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2026-09-08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three times, and each hand-applied correction left the same claim standing in a file that lap had itself edited or shipped. It matches spellings, not meaning, and one language at a time: in an independent probe, sentences reusing a registered spelling were caught and sentences reworded around one were not, and both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The run supports no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