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E5B" w:rsidRDefault="003D6DAF" w:rsidP="003D6DAF">
      <w:pPr>
        <w:rPr>
          <w:rFonts w:ascii="Times New Roman" w:hAnsi="Times New Roman" w:cs="Times New Roman"/>
          <w:b/>
          <w:bCs/>
          <w:sz w:val="48"/>
          <w:szCs w:val="48"/>
        </w:rPr>
      </w:pPr>
      <w:r>
        <w:rPr>
          <w:rFonts w:ascii="Times New Roman" w:hAnsi="Times New Roman" w:cs="Times New Roman"/>
          <w:b/>
          <w:bCs/>
          <w:noProof/>
          <w:sz w:val="48"/>
          <w:szCs w:val="48"/>
        </w:rPr>
        <w:drawing>
          <wp:anchor distT="0" distB="0" distL="114300" distR="114300" simplePos="0" relativeHeight="251659264" behindDoc="1" locked="0" layoutInCell="1" allowOverlap="1">
            <wp:simplePos x="0" y="0"/>
            <wp:positionH relativeFrom="column">
              <wp:posOffset>4229100</wp:posOffset>
            </wp:positionH>
            <wp:positionV relativeFrom="paragraph">
              <wp:posOffset>0</wp:posOffset>
            </wp:positionV>
            <wp:extent cx="1181100" cy="826135"/>
            <wp:effectExtent l="0" t="0" r="0" b="0"/>
            <wp:wrapTight wrapText="bothSides">
              <wp:wrapPolygon edited="0">
                <wp:start x="0" y="0"/>
                <wp:lineTo x="0" y="20919"/>
                <wp:lineTo x="21252" y="20919"/>
                <wp:lineTo x="21252"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1100" cy="826135"/>
                    </a:xfrm>
                    <a:prstGeom prst="rect">
                      <a:avLst/>
                    </a:prstGeom>
                    <a:noFill/>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noProof/>
          <w:sz w:val="48"/>
          <w:szCs w:val="48"/>
        </w:rPr>
        <w:drawing>
          <wp:anchor distT="0" distB="0" distL="114300" distR="114300" simplePos="0" relativeHeight="251658240" behindDoc="1" locked="0" layoutInCell="1" allowOverlap="1">
            <wp:simplePos x="0" y="0"/>
            <wp:positionH relativeFrom="column">
              <wp:posOffset>0</wp:posOffset>
            </wp:positionH>
            <wp:positionV relativeFrom="paragraph">
              <wp:posOffset>0</wp:posOffset>
            </wp:positionV>
            <wp:extent cx="1428750" cy="657225"/>
            <wp:effectExtent l="0" t="0" r="0" b="9525"/>
            <wp:wrapTight wrapText="bothSides">
              <wp:wrapPolygon edited="0">
                <wp:start x="0" y="0"/>
                <wp:lineTo x="0" y="21287"/>
                <wp:lineTo x="21312" y="21287"/>
                <wp:lineTo x="21312"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28750" cy="657225"/>
                    </a:xfrm>
                    <a:prstGeom prst="rect">
                      <a:avLst/>
                    </a:prstGeom>
                    <a:noFill/>
                  </pic:spPr>
                </pic:pic>
              </a:graphicData>
            </a:graphic>
            <wp14:sizeRelH relativeFrom="page">
              <wp14:pctWidth>0</wp14:pctWidth>
            </wp14:sizeRelH>
            <wp14:sizeRelV relativeFrom="page">
              <wp14:pctHeight>0</wp14:pctHeight>
            </wp14:sizeRelV>
          </wp:anchor>
        </w:drawing>
      </w:r>
    </w:p>
    <w:p w:rsidR="003D6DAF" w:rsidRDefault="003D6DAF">
      <w:pPr>
        <w:rPr>
          <w:rFonts w:ascii="Times New Roman" w:hAnsi="Times New Roman" w:cs="Times New Roman"/>
          <w:b/>
          <w:bCs/>
          <w:sz w:val="48"/>
          <w:szCs w:val="48"/>
        </w:rPr>
      </w:pPr>
      <w:r>
        <w:rPr>
          <w:rFonts w:ascii="Times New Roman" w:hAnsi="Times New Roman" w:cs="Times New Roman"/>
          <w:b/>
          <w:bCs/>
          <w:sz w:val="48"/>
          <w:szCs w:val="48"/>
        </w:rPr>
        <w:t xml:space="preserve">     </w:t>
      </w:r>
    </w:p>
    <w:p w:rsidR="003D6DAF" w:rsidRPr="009074CA" w:rsidRDefault="003D6DAF" w:rsidP="003D6DAF">
      <w:pPr>
        <w:spacing w:after="0"/>
        <w:jc w:val="center"/>
        <w:rPr>
          <w:rFonts w:ascii="Times New Roman" w:hAnsi="Times New Roman" w:cs="Times New Roman"/>
          <w:b/>
          <w:bCs/>
          <w:sz w:val="32"/>
          <w:szCs w:val="32"/>
        </w:rPr>
      </w:pPr>
      <w:r w:rsidRPr="009074CA">
        <w:rPr>
          <w:rFonts w:ascii="Times New Roman" w:hAnsi="Times New Roman" w:cs="Times New Roman"/>
          <w:b/>
          <w:bCs/>
        </w:rPr>
        <w:t>CHARTERED INSTITUTE OF PERSONNEL MANAGEMENT SRI LANKA (Inc.)</w:t>
      </w:r>
    </w:p>
    <w:p w:rsidR="003D6DAF" w:rsidRPr="009074CA" w:rsidRDefault="009074CA" w:rsidP="003D6DAF">
      <w:pPr>
        <w:jc w:val="center"/>
        <w:rPr>
          <w:rFonts w:ascii="Times New Roman" w:hAnsi="Times New Roman" w:cs="Times New Roman"/>
          <w:b/>
          <w:bCs/>
          <w:sz w:val="32"/>
          <w:szCs w:val="32"/>
        </w:rPr>
      </w:pPr>
      <w:r>
        <w:rPr>
          <w:rFonts w:ascii="Times New Roman" w:hAnsi="Times New Roman" w:cs="Times New Roman"/>
          <w:b/>
          <w:bCs/>
          <w:noProof/>
          <w:sz w:val="40"/>
          <w:szCs w:val="40"/>
        </w:rPr>
        <mc:AlternateContent>
          <mc:Choice Requires="wps">
            <w:drawing>
              <wp:anchor distT="0" distB="0" distL="114300" distR="114300" simplePos="0" relativeHeight="251660288" behindDoc="0" locked="0" layoutInCell="1" allowOverlap="1">
                <wp:simplePos x="0" y="0"/>
                <wp:positionH relativeFrom="column">
                  <wp:posOffset>838200</wp:posOffset>
                </wp:positionH>
                <wp:positionV relativeFrom="paragraph">
                  <wp:posOffset>324485</wp:posOffset>
                </wp:positionV>
                <wp:extent cx="3762375" cy="428625"/>
                <wp:effectExtent l="0" t="0" r="28575" b="28575"/>
                <wp:wrapNone/>
                <wp:docPr id="3" name="Rectangle 3"/>
                <wp:cNvGraphicFramePr/>
                <a:graphic xmlns:a="http://schemas.openxmlformats.org/drawingml/2006/main">
                  <a:graphicData uri="http://schemas.microsoft.com/office/word/2010/wordprocessingShape">
                    <wps:wsp>
                      <wps:cNvSpPr/>
                      <wps:spPr>
                        <a:xfrm>
                          <a:off x="0" y="0"/>
                          <a:ext cx="3762375" cy="428625"/>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rsidR="003D6DAF" w:rsidRPr="003D6DAF" w:rsidRDefault="003D6DAF" w:rsidP="003D6DAF">
                            <w:pPr>
                              <w:jc w:val="center"/>
                              <w:rPr>
                                <w:rFonts w:ascii="Times New Roman" w:eastAsia="Calibri" w:hAnsi="Times New Roman" w:cs="Times New Roman"/>
                                <w:b/>
                                <w:bCs/>
                                <w:color w:val="FFFFFF"/>
                                <w:sz w:val="48"/>
                                <w:szCs w:val="48"/>
                                <w:lang w:eastAsia="en-US" w:bidi="ar-SA"/>
                              </w:rPr>
                            </w:pPr>
                            <w:r w:rsidRPr="003D6DAF">
                              <w:rPr>
                                <w:rFonts w:ascii="Times New Roman" w:eastAsia="Calibri" w:hAnsi="Times New Roman" w:cs="Times New Roman"/>
                                <w:b/>
                                <w:bCs/>
                                <w:color w:val="FFFFFF"/>
                                <w:sz w:val="48"/>
                                <w:szCs w:val="48"/>
                                <w:lang w:eastAsia="en-US" w:bidi="ar-SA"/>
                              </w:rPr>
                              <w:t>Case Study</w:t>
                            </w:r>
                          </w:p>
                          <w:p w:rsidR="003D6DAF" w:rsidRDefault="003D6DAF" w:rsidP="003D6D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3" o:spid="_x0000_s1026" style="position:absolute;left:0;text-align:left;margin-left:66pt;margin-top:25.55pt;width:296.25pt;height:33.7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" fillcolor="black [3200]" strokecolor="black [1600]" strokeweight="1pt">
                <v:textbox>
                  <w:txbxContent>
                    <w:p w:rsidR="003D6DAF" w:rsidRPr="003D6DAF" w:rsidRDefault="003D6DAF" w:rsidP="003D6DAF">
                      <w:pPr>
                        <w:jc w:val="center"/>
                        <w:rPr>
                          <w:rFonts w:ascii="Times New Roman" w:eastAsia="Calibri" w:hAnsi="Times New Roman" w:cs="Times New Roman"/>
                          <w:b/>
                          <w:bCs/>
                          <w:color w:val="FFFFFF"/>
                          <w:sz w:val="48"/>
                          <w:szCs w:val="48"/>
                          <w:lang w:eastAsia="en-US" w:bidi="ar-SA"/>
                        </w:rPr>
                      </w:pPr>
                      <w:r w:rsidRPr="003D6DAF">
                        <w:rPr>
                          <w:rFonts w:ascii="Times New Roman" w:eastAsia="Calibri" w:hAnsi="Times New Roman" w:cs="Times New Roman"/>
                          <w:b/>
                          <w:bCs/>
                          <w:color w:val="FFFFFF"/>
                          <w:sz w:val="48"/>
                          <w:szCs w:val="48"/>
                          <w:lang w:eastAsia="en-US" w:bidi="ar-SA"/>
                        </w:rPr>
                        <w:t>Case Study</w:t>
                      </w:r>
                    </w:p>
                    <w:p w:rsidR="003D6DAF" w:rsidRDefault="003D6DAF" w:rsidP="003D6DAF">
                      <w:pPr>
                        <w:jc w:val="center"/>
                      </w:pPr>
                    </w:p>
                  </w:txbxContent>
                </v:textbox>
              </v:rect>
            </w:pict>
          </mc:Fallback>
        </mc:AlternateContent>
      </w:r>
      <w:r w:rsidR="003D6DAF" w:rsidRPr="009074CA">
        <w:rPr>
          <w:rFonts w:ascii="Times New Roman" w:hAnsi="Times New Roman" w:cs="Times New Roman"/>
          <w:b/>
          <w:bCs/>
          <w:sz w:val="32"/>
          <w:szCs w:val="32"/>
        </w:rPr>
        <w:t>Chartered Qualification in Human Resource Management</w:t>
      </w:r>
    </w:p>
    <w:p w:rsidR="003D6DAF" w:rsidRDefault="003D6DAF" w:rsidP="003D6DAF">
      <w:pPr>
        <w:rPr>
          <w:rFonts w:ascii="Times New Roman" w:hAnsi="Times New Roman" w:cs="Times New Roman"/>
          <w:b/>
          <w:bCs/>
          <w:sz w:val="40"/>
          <w:szCs w:val="40"/>
        </w:rPr>
      </w:pPr>
      <w:r w:rsidRPr="003D6DAF">
        <w:rPr>
          <w:rFonts w:ascii="Times New Roman" w:hAnsi="Times New Roman" w:cs="Times New Roman"/>
          <w:b/>
          <w:bCs/>
          <w:sz w:val="40"/>
          <w:szCs w:val="40"/>
        </w:rPr>
        <w:t xml:space="preserve"> </w:t>
      </w:r>
    </w:p>
    <w:tbl>
      <w:tblPr>
        <w:tblStyle w:val="TableGrid1"/>
        <w:tblpPr w:leftFromText="180" w:rightFromText="180" w:vertAnchor="text" w:horzAnchor="margin" w:tblpY="531"/>
        <w:tblW w:w="8647" w:type="dxa"/>
        <w:tblLook w:val="04A0" w:firstRow="1" w:lastRow="0" w:firstColumn="1" w:lastColumn="0" w:noHBand="0" w:noVBand="1"/>
      </w:tblPr>
      <w:tblGrid>
        <w:gridCol w:w="3539"/>
        <w:gridCol w:w="5108"/>
      </w:tblGrid>
      <w:tr w:rsidR="003D6DAF" w:rsidRPr="003D6DAF" w:rsidTr="009074CA">
        <w:trPr>
          <w:trHeight w:val="576"/>
        </w:trPr>
        <w:tc>
          <w:tcPr>
            <w:tcW w:w="3539" w:type="dxa"/>
            <w:vAlign w:val="center"/>
          </w:tcPr>
          <w:p w:rsidR="003D6DAF" w:rsidRPr="003D6DAF" w:rsidRDefault="003D6DAF" w:rsidP="003D6DAF">
            <w:pPr>
              <w:tabs>
                <w:tab w:val="left" w:pos="90"/>
              </w:tabs>
              <w:rPr>
                <w:rFonts w:ascii="Times New Roman" w:hAnsi="Times New Roman" w:cs="Times New Roman"/>
                <w:sz w:val="28"/>
                <w:szCs w:val="28"/>
              </w:rPr>
            </w:pPr>
            <w:r w:rsidRPr="003D6DAF">
              <w:rPr>
                <w:rFonts w:ascii="Times New Roman" w:hAnsi="Times New Roman" w:cs="Times New Roman"/>
                <w:sz w:val="28"/>
                <w:szCs w:val="28"/>
              </w:rPr>
              <w:t>Level</w:t>
            </w:r>
          </w:p>
        </w:tc>
        <w:tc>
          <w:tcPr>
            <w:tcW w:w="5108" w:type="dxa"/>
            <w:vAlign w:val="center"/>
          </w:tcPr>
          <w:p w:rsidR="003D6DAF" w:rsidRPr="003D6DAF" w:rsidRDefault="009074CA" w:rsidP="003D6DAF">
            <w:pPr>
              <w:tabs>
                <w:tab w:val="left" w:pos="90"/>
              </w:tabs>
              <w:rPr>
                <w:rFonts w:ascii="Times New Roman" w:hAnsi="Times New Roman" w:cs="Times New Roman"/>
                <w:sz w:val="28"/>
                <w:szCs w:val="28"/>
              </w:rPr>
            </w:pPr>
            <w:r w:rsidRPr="009074CA">
              <w:rPr>
                <w:rFonts w:ascii="Times New Roman" w:hAnsi="Times New Roman" w:cs="Times New Roman"/>
                <w:sz w:val="28"/>
                <w:szCs w:val="28"/>
              </w:rPr>
              <w:t>4 CQHRM</w:t>
            </w:r>
          </w:p>
        </w:tc>
      </w:tr>
      <w:tr w:rsidR="003D6DAF" w:rsidRPr="003D6DAF" w:rsidTr="009074CA">
        <w:trPr>
          <w:trHeight w:val="576"/>
        </w:trPr>
        <w:tc>
          <w:tcPr>
            <w:tcW w:w="3539" w:type="dxa"/>
            <w:vAlign w:val="center"/>
          </w:tcPr>
          <w:p w:rsidR="003D6DAF" w:rsidRPr="003D6DAF" w:rsidRDefault="003D6DAF" w:rsidP="003D6DAF">
            <w:pPr>
              <w:tabs>
                <w:tab w:val="left" w:pos="90"/>
              </w:tabs>
              <w:rPr>
                <w:rFonts w:ascii="Times New Roman" w:hAnsi="Times New Roman" w:cs="Times New Roman"/>
                <w:sz w:val="28"/>
                <w:szCs w:val="28"/>
              </w:rPr>
            </w:pPr>
            <w:r w:rsidRPr="003D6DAF">
              <w:rPr>
                <w:rFonts w:ascii="Times New Roman" w:hAnsi="Times New Roman" w:cs="Times New Roman"/>
                <w:sz w:val="28"/>
                <w:szCs w:val="28"/>
              </w:rPr>
              <w:t>Case Study No.</w:t>
            </w:r>
          </w:p>
        </w:tc>
        <w:tc>
          <w:tcPr>
            <w:tcW w:w="5108" w:type="dxa"/>
            <w:vAlign w:val="center"/>
          </w:tcPr>
          <w:p w:rsidR="003D6DAF" w:rsidRPr="003D6DAF" w:rsidRDefault="009074CA" w:rsidP="003D6DAF">
            <w:pPr>
              <w:tabs>
                <w:tab w:val="left" w:pos="90"/>
              </w:tabs>
              <w:rPr>
                <w:rFonts w:ascii="Times New Roman" w:hAnsi="Times New Roman" w:cs="Times New Roman"/>
                <w:sz w:val="28"/>
                <w:szCs w:val="28"/>
              </w:rPr>
            </w:pPr>
            <w:r>
              <w:rPr>
                <w:rFonts w:ascii="Times New Roman" w:hAnsi="Times New Roman" w:cs="Times New Roman"/>
                <w:sz w:val="28"/>
                <w:szCs w:val="28"/>
              </w:rPr>
              <w:t>1</w:t>
            </w:r>
          </w:p>
        </w:tc>
      </w:tr>
      <w:tr w:rsidR="003D6DAF" w:rsidRPr="003D6DAF" w:rsidTr="009074CA">
        <w:trPr>
          <w:trHeight w:val="576"/>
        </w:trPr>
        <w:tc>
          <w:tcPr>
            <w:tcW w:w="3539" w:type="dxa"/>
            <w:vAlign w:val="center"/>
          </w:tcPr>
          <w:p w:rsidR="003D6DAF" w:rsidRPr="003D6DAF" w:rsidRDefault="003D6DAF" w:rsidP="003D6DAF">
            <w:pPr>
              <w:tabs>
                <w:tab w:val="left" w:pos="90"/>
              </w:tabs>
              <w:rPr>
                <w:rFonts w:ascii="Times New Roman" w:hAnsi="Times New Roman" w:cs="Times New Roman"/>
                <w:sz w:val="28"/>
                <w:szCs w:val="28"/>
              </w:rPr>
            </w:pPr>
            <w:r w:rsidRPr="003D6DAF">
              <w:rPr>
                <w:rFonts w:ascii="Times New Roman" w:hAnsi="Times New Roman" w:cs="Times New Roman"/>
                <w:sz w:val="28"/>
                <w:szCs w:val="28"/>
              </w:rPr>
              <w:t>Topic of The Case Study</w:t>
            </w:r>
          </w:p>
        </w:tc>
        <w:tc>
          <w:tcPr>
            <w:tcW w:w="5108" w:type="dxa"/>
            <w:vAlign w:val="center"/>
          </w:tcPr>
          <w:p w:rsidR="003D6DAF" w:rsidRPr="003D6DAF" w:rsidRDefault="009074CA" w:rsidP="003D6DAF">
            <w:pPr>
              <w:tabs>
                <w:tab w:val="left" w:pos="90"/>
              </w:tabs>
              <w:rPr>
                <w:rFonts w:ascii="Times New Roman" w:hAnsi="Times New Roman" w:cs="Times New Roman"/>
                <w:sz w:val="28"/>
                <w:szCs w:val="28"/>
              </w:rPr>
            </w:pPr>
            <w:r w:rsidRPr="009074CA">
              <w:rPr>
                <w:rFonts w:ascii="Times New Roman" w:hAnsi="Times New Roman" w:cs="Times New Roman"/>
                <w:sz w:val="28"/>
                <w:szCs w:val="28"/>
              </w:rPr>
              <w:t>Business Acumen</w:t>
            </w:r>
          </w:p>
        </w:tc>
      </w:tr>
    </w:tbl>
    <w:p w:rsidR="003D6DAF" w:rsidRDefault="003D6DAF" w:rsidP="003D6DAF">
      <w:pPr>
        <w:rPr>
          <w:rFonts w:ascii="Times New Roman" w:hAnsi="Times New Roman" w:cs="Times New Roman"/>
          <w:b/>
          <w:bCs/>
          <w:sz w:val="40"/>
          <w:szCs w:val="40"/>
        </w:rPr>
      </w:pPr>
    </w:p>
    <w:tbl>
      <w:tblPr>
        <w:tblpPr w:leftFromText="180" w:rightFromText="180" w:vertAnchor="text" w:horzAnchor="margin" w:tblpY="1802"/>
        <w:tblW w:w="8647" w:type="dxa"/>
        <w:tblBorders>
          <w:top w:val="single" w:sz="4" w:space="0" w:color="7030A0"/>
          <w:left w:val="single" w:sz="4" w:space="0" w:color="7030A0"/>
          <w:bottom w:val="single" w:sz="4" w:space="0" w:color="7030A0"/>
          <w:right w:val="single" w:sz="4" w:space="0" w:color="7030A0"/>
          <w:insideH w:val="single" w:sz="4" w:space="0" w:color="7030A0"/>
          <w:insideV w:val="single" w:sz="4" w:space="0" w:color="7030A0"/>
        </w:tblBorders>
        <w:tblLayout w:type="fixed"/>
        <w:tblCellMar>
          <w:left w:w="0" w:type="dxa"/>
          <w:right w:w="0" w:type="dxa"/>
        </w:tblCellMar>
        <w:tblLook w:val="01E0" w:firstRow="1" w:lastRow="1" w:firstColumn="1" w:lastColumn="1" w:noHBand="0" w:noVBand="0"/>
      </w:tblPr>
      <w:tblGrid>
        <w:gridCol w:w="3544"/>
        <w:gridCol w:w="5103"/>
      </w:tblGrid>
      <w:tr w:rsidR="003D6DAF" w:rsidRPr="003D6DAF" w:rsidTr="00003762">
        <w:trPr>
          <w:trHeight w:val="576"/>
        </w:trPr>
        <w:tc>
          <w:tcPr>
            <w:tcW w:w="3544" w:type="dxa"/>
            <w:vAlign w:val="center"/>
          </w:tcPr>
          <w:p w:rsidR="003D6DAF" w:rsidRPr="003D6DAF" w:rsidRDefault="003D6DAF" w:rsidP="003D6DAF">
            <w:pPr>
              <w:tabs>
                <w:tab w:val="left" w:pos="90"/>
              </w:tabs>
              <w:spacing w:after="0" w:line="240" w:lineRule="auto"/>
              <w:rPr>
                <w:rFonts w:ascii="Times New Roman" w:eastAsia="Calibri" w:hAnsi="Times New Roman" w:cs="Times New Roman"/>
                <w:sz w:val="28"/>
                <w:szCs w:val="28"/>
                <w:lang w:eastAsia="en-US" w:bidi="ar-SA"/>
              </w:rPr>
            </w:pPr>
            <w:r w:rsidRPr="003D6DAF">
              <w:rPr>
                <w:rFonts w:ascii="Times New Roman" w:eastAsia="Calibri" w:hAnsi="Times New Roman" w:cs="Times New Roman"/>
                <w:sz w:val="28"/>
                <w:szCs w:val="28"/>
                <w:lang w:eastAsia="en-US" w:bidi="ar-SA"/>
              </w:rPr>
              <w:t>Index Number</w:t>
            </w:r>
          </w:p>
        </w:tc>
        <w:tc>
          <w:tcPr>
            <w:tcW w:w="5103" w:type="dxa"/>
            <w:vAlign w:val="center"/>
          </w:tcPr>
          <w:p w:rsidR="003D6DAF" w:rsidRPr="003D6DAF" w:rsidRDefault="009074CA" w:rsidP="003D6DAF">
            <w:pPr>
              <w:spacing w:line="240" w:lineRule="auto"/>
              <w:rPr>
                <w:rFonts w:ascii="Times New Roman" w:eastAsia="Calibri" w:hAnsi="Times New Roman" w:cs="Times New Roman"/>
                <w:sz w:val="28"/>
                <w:szCs w:val="28"/>
                <w:lang w:eastAsia="en-US" w:bidi="ar-SA"/>
              </w:rPr>
            </w:pPr>
            <w:r>
              <w:rPr>
                <w:rFonts w:ascii="Times New Roman" w:eastAsia="Calibri" w:hAnsi="Times New Roman" w:cs="Times New Roman"/>
                <w:sz w:val="28"/>
                <w:szCs w:val="28"/>
                <w:lang w:eastAsia="en-US" w:bidi="ar-SA"/>
              </w:rPr>
              <w:t xml:space="preserve"> </w:t>
            </w:r>
            <w:r>
              <w:t xml:space="preserve"> </w:t>
            </w:r>
            <w:r w:rsidRPr="009074CA">
              <w:rPr>
                <w:rFonts w:ascii="Times New Roman" w:eastAsia="Calibri" w:hAnsi="Times New Roman" w:cs="Times New Roman"/>
                <w:sz w:val="28"/>
                <w:szCs w:val="28"/>
                <w:lang w:eastAsia="en-US" w:bidi="ar-SA"/>
              </w:rPr>
              <w:t>STU0000002058</w:t>
            </w:r>
          </w:p>
        </w:tc>
      </w:tr>
      <w:tr w:rsidR="003D6DAF" w:rsidRPr="003D6DAF" w:rsidTr="00003762">
        <w:trPr>
          <w:trHeight w:val="576"/>
        </w:trPr>
        <w:tc>
          <w:tcPr>
            <w:tcW w:w="3544" w:type="dxa"/>
            <w:vAlign w:val="center"/>
          </w:tcPr>
          <w:p w:rsidR="003D6DAF" w:rsidRPr="003D6DAF" w:rsidRDefault="003D6DAF" w:rsidP="003D6DAF">
            <w:pPr>
              <w:widowControl w:val="0"/>
              <w:spacing w:before="163" w:after="0" w:line="240" w:lineRule="auto"/>
              <w:rPr>
                <w:rFonts w:ascii="Times New Roman" w:eastAsia="Times New Roman" w:hAnsi="Times New Roman" w:cs="Times New Roman"/>
                <w:sz w:val="28"/>
                <w:szCs w:val="28"/>
                <w:lang w:eastAsia="en-US" w:bidi="ar-SA"/>
              </w:rPr>
            </w:pPr>
            <w:r w:rsidRPr="003D6DAF">
              <w:rPr>
                <w:rFonts w:ascii="Times New Roman" w:eastAsia="Calibri" w:hAnsi="Times New Roman" w:cs="Times New Roman"/>
                <w:sz w:val="28"/>
                <w:szCs w:val="28"/>
                <w:lang w:eastAsia="en-US" w:bidi="ar-SA"/>
              </w:rPr>
              <w:t>Contact</w:t>
            </w:r>
            <w:r w:rsidRPr="003D6DAF">
              <w:rPr>
                <w:rFonts w:ascii="Times New Roman" w:eastAsia="Calibri" w:hAnsi="Times New Roman" w:cs="Times New Roman"/>
                <w:spacing w:val="-6"/>
                <w:sz w:val="28"/>
                <w:szCs w:val="28"/>
                <w:lang w:eastAsia="en-US" w:bidi="ar-SA"/>
              </w:rPr>
              <w:t xml:space="preserve"> </w:t>
            </w:r>
            <w:r w:rsidRPr="003D6DAF">
              <w:rPr>
                <w:rFonts w:ascii="Times New Roman" w:eastAsia="Calibri" w:hAnsi="Times New Roman" w:cs="Times New Roman"/>
                <w:sz w:val="28"/>
                <w:szCs w:val="28"/>
                <w:lang w:eastAsia="en-US" w:bidi="ar-SA"/>
              </w:rPr>
              <w:t>Number</w:t>
            </w:r>
          </w:p>
        </w:tc>
        <w:tc>
          <w:tcPr>
            <w:tcW w:w="5103" w:type="dxa"/>
            <w:vAlign w:val="center"/>
          </w:tcPr>
          <w:p w:rsidR="003D6DAF" w:rsidRPr="003D6DAF" w:rsidRDefault="009074CA" w:rsidP="003D6DAF">
            <w:pPr>
              <w:spacing w:line="240" w:lineRule="auto"/>
              <w:rPr>
                <w:rFonts w:ascii="Times New Roman" w:eastAsia="Calibri" w:hAnsi="Times New Roman" w:cs="Times New Roman"/>
                <w:sz w:val="28"/>
                <w:szCs w:val="28"/>
                <w:lang w:eastAsia="en-US" w:bidi="ar-SA"/>
              </w:rPr>
            </w:pPr>
            <w:r>
              <w:rPr>
                <w:rFonts w:ascii="Times New Roman" w:eastAsia="Calibri" w:hAnsi="Times New Roman" w:cs="Times New Roman"/>
                <w:sz w:val="28"/>
                <w:szCs w:val="28"/>
                <w:lang w:eastAsia="en-US" w:bidi="ar-SA"/>
              </w:rPr>
              <w:t xml:space="preserve"> </w:t>
            </w:r>
            <w:r>
              <w:t xml:space="preserve"> </w:t>
            </w:r>
            <w:r w:rsidRPr="009074CA">
              <w:rPr>
                <w:rFonts w:ascii="Times New Roman" w:eastAsia="Calibri" w:hAnsi="Times New Roman" w:cs="Times New Roman"/>
                <w:sz w:val="28"/>
                <w:szCs w:val="28"/>
                <w:lang w:eastAsia="en-US" w:bidi="ar-SA"/>
              </w:rPr>
              <w:t>0702801593</w:t>
            </w:r>
          </w:p>
        </w:tc>
      </w:tr>
      <w:tr w:rsidR="003D6DAF" w:rsidRPr="003D6DAF" w:rsidTr="00003762">
        <w:trPr>
          <w:trHeight w:val="576"/>
        </w:trPr>
        <w:tc>
          <w:tcPr>
            <w:tcW w:w="3544" w:type="dxa"/>
            <w:vAlign w:val="center"/>
          </w:tcPr>
          <w:p w:rsidR="003D6DAF" w:rsidRPr="003D6DAF" w:rsidRDefault="003D6DAF" w:rsidP="003D6DAF">
            <w:pPr>
              <w:widowControl w:val="0"/>
              <w:spacing w:before="165" w:after="0" w:line="240" w:lineRule="auto"/>
              <w:rPr>
                <w:rFonts w:ascii="Times New Roman" w:eastAsia="Times New Roman" w:hAnsi="Times New Roman" w:cs="Times New Roman"/>
                <w:sz w:val="28"/>
                <w:szCs w:val="28"/>
                <w:lang w:eastAsia="en-US" w:bidi="ar-SA"/>
              </w:rPr>
            </w:pPr>
            <w:r w:rsidRPr="003D6DAF">
              <w:rPr>
                <w:rFonts w:ascii="Times New Roman" w:eastAsia="Calibri" w:hAnsi="Times New Roman" w:cs="Times New Roman"/>
                <w:sz w:val="28"/>
                <w:szCs w:val="28"/>
                <w:lang w:eastAsia="en-US" w:bidi="ar-SA"/>
              </w:rPr>
              <w:t>E-mail</w:t>
            </w:r>
          </w:p>
        </w:tc>
        <w:tc>
          <w:tcPr>
            <w:tcW w:w="5103" w:type="dxa"/>
            <w:vAlign w:val="center"/>
          </w:tcPr>
          <w:p w:rsidR="003D6DAF" w:rsidRPr="003D6DAF" w:rsidRDefault="009074CA" w:rsidP="003D6DAF">
            <w:pPr>
              <w:spacing w:line="240" w:lineRule="auto"/>
              <w:rPr>
                <w:rFonts w:ascii="Times New Roman" w:eastAsia="Calibri" w:hAnsi="Times New Roman" w:cs="Times New Roman"/>
                <w:sz w:val="28"/>
                <w:szCs w:val="28"/>
                <w:lang w:eastAsia="en-US" w:bidi="ar-SA"/>
              </w:rPr>
            </w:pPr>
            <w:r>
              <w:rPr>
                <w:rFonts w:ascii="Times New Roman" w:eastAsia="Calibri" w:hAnsi="Times New Roman" w:cs="Times New Roman"/>
                <w:sz w:val="28"/>
                <w:szCs w:val="28"/>
                <w:lang w:eastAsia="en-US" w:bidi="ar-SA"/>
              </w:rPr>
              <w:t xml:space="preserve"> </w:t>
            </w:r>
            <w:r>
              <w:t xml:space="preserve"> </w:t>
            </w:r>
            <w:r w:rsidRPr="009074CA">
              <w:rPr>
                <w:rFonts w:ascii="Times New Roman" w:eastAsia="Calibri" w:hAnsi="Times New Roman" w:cs="Times New Roman"/>
                <w:sz w:val="28"/>
                <w:szCs w:val="28"/>
                <w:lang w:eastAsia="en-US" w:bidi="ar-SA"/>
              </w:rPr>
              <w:t>tharangikamohottige@gmail.com</w:t>
            </w:r>
          </w:p>
        </w:tc>
      </w:tr>
      <w:tr w:rsidR="003D6DAF" w:rsidRPr="003D6DAF" w:rsidTr="00003762">
        <w:trPr>
          <w:trHeight w:val="576"/>
        </w:trPr>
        <w:tc>
          <w:tcPr>
            <w:tcW w:w="3544" w:type="dxa"/>
            <w:vAlign w:val="center"/>
          </w:tcPr>
          <w:p w:rsidR="003D6DAF" w:rsidRPr="003D6DAF" w:rsidRDefault="003D6DAF" w:rsidP="003D6DAF">
            <w:pPr>
              <w:widowControl w:val="0"/>
              <w:spacing w:before="165" w:after="0" w:line="240" w:lineRule="auto"/>
              <w:rPr>
                <w:rFonts w:ascii="Times New Roman" w:eastAsia="Times New Roman" w:hAnsi="Times New Roman" w:cs="Times New Roman"/>
                <w:sz w:val="28"/>
                <w:szCs w:val="28"/>
                <w:lang w:eastAsia="en-US" w:bidi="ar-SA"/>
              </w:rPr>
            </w:pPr>
            <w:r w:rsidRPr="003D6DAF">
              <w:rPr>
                <w:rFonts w:ascii="Times New Roman" w:eastAsia="Calibri" w:hAnsi="Times New Roman" w:cs="Times New Roman"/>
                <w:sz w:val="28"/>
                <w:szCs w:val="28"/>
                <w:lang w:eastAsia="en-US" w:bidi="ar-SA"/>
              </w:rPr>
              <w:t>NIC No.</w:t>
            </w:r>
          </w:p>
        </w:tc>
        <w:tc>
          <w:tcPr>
            <w:tcW w:w="5103" w:type="dxa"/>
            <w:vAlign w:val="center"/>
          </w:tcPr>
          <w:p w:rsidR="003D6DAF" w:rsidRPr="003D6DAF" w:rsidRDefault="001B7B58" w:rsidP="003D6DAF">
            <w:pPr>
              <w:spacing w:line="240" w:lineRule="auto"/>
              <w:rPr>
                <w:rFonts w:ascii="Times New Roman" w:eastAsia="Calibri" w:hAnsi="Times New Roman" w:cs="Times New Roman"/>
                <w:sz w:val="28"/>
                <w:szCs w:val="28"/>
                <w:lang w:eastAsia="en-US" w:bidi="ar-SA"/>
              </w:rPr>
            </w:pPr>
            <w:r>
              <w:rPr>
                <w:rFonts w:ascii="Times New Roman" w:eastAsia="Calibri" w:hAnsi="Times New Roman" w:cs="Times New Roman"/>
                <w:sz w:val="28"/>
                <w:szCs w:val="28"/>
                <w:lang w:eastAsia="en-US" w:bidi="ar-SA"/>
              </w:rPr>
              <w:t xml:space="preserve"> </w:t>
            </w:r>
            <w:r>
              <w:t xml:space="preserve"> </w:t>
            </w:r>
            <w:r w:rsidRPr="001B7B58">
              <w:rPr>
                <w:rFonts w:ascii="Times New Roman" w:eastAsia="Calibri" w:hAnsi="Times New Roman" w:cs="Times New Roman"/>
                <w:sz w:val="28"/>
                <w:szCs w:val="28"/>
                <w:lang w:eastAsia="en-US" w:bidi="ar-SA"/>
              </w:rPr>
              <w:t>200165501932</w:t>
            </w:r>
          </w:p>
        </w:tc>
      </w:tr>
      <w:tr w:rsidR="003D6DAF" w:rsidRPr="003D6DAF" w:rsidTr="00003762">
        <w:trPr>
          <w:trHeight w:val="576"/>
        </w:trPr>
        <w:tc>
          <w:tcPr>
            <w:tcW w:w="3544" w:type="dxa"/>
            <w:vAlign w:val="center"/>
          </w:tcPr>
          <w:p w:rsidR="003D6DAF" w:rsidRPr="003D6DAF" w:rsidRDefault="003D6DAF" w:rsidP="003D6DAF">
            <w:pPr>
              <w:widowControl w:val="0"/>
              <w:spacing w:before="164" w:after="0" w:line="240" w:lineRule="auto"/>
              <w:rPr>
                <w:rFonts w:ascii="Times New Roman" w:eastAsia="Times New Roman" w:hAnsi="Times New Roman" w:cs="Times New Roman"/>
                <w:sz w:val="28"/>
                <w:szCs w:val="28"/>
                <w:lang w:eastAsia="en-US" w:bidi="ar-SA"/>
              </w:rPr>
            </w:pPr>
            <w:r w:rsidRPr="003D6DAF">
              <w:rPr>
                <w:rFonts w:ascii="Times New Roman" w:eastAsia="Calibri" w:hAnsi="Times New Roman" w:cs="Times New Roman"/>
                <w:sz w:val="28"/>
                <w:szCs w:val="28"/>
                <w:lang w:eastAsia="en-US" w:bidi="ar-SA"/>
              </w:rPr>
              <w:t>Date of</w:t>
            </w:r>
            <w:r w:rsidRPr="003D6DAF">
              <w:rPr>
                <w:rFonts w:ascii="Times New Roman" w:eastAsia="Calibri" w:hAnsi="Times New Roman" w:cs="Times New Roman"/>
                <w:spacing w:val="-11"/>
                <w:sz w:val="28"/>
                <w:szCs w:val="28"/>
                <w:lang w:eastAsia="en-US" w:bidi="ar-SA"/>
              </w:rPr>
              <w:t xml:space="preserve"> </w:t>
            </w:r>
            <w:r w:rsidRPr="003D6DAF">
              <w:rPr>
                <w:rFonts w:ascii="Times New Roman" w:eastAsia="Calibri" w:hAnsi="Times New Roman" w:cs="Times New Roman"/>
                <w:sz w:val="28"/>
                <w:szCs w:val="28"/>
                <w:lang w:eastAsia="en-US" w:bidi="ar-SA"/>
              </w:rPr>
              <w:t>Submission</w:t>
            </w:r>
          </w:p>
        </w:tc>
        <w:tc>
          <w:tcPr>
            <w:tcW w:w="5103" w:type="dxa"/>
            <w:vAlign w:val="center"/>
          </w:tcPr>
          <w:p w:rsidR="003D6DAF" w:rsidRPr="003D6DAF" w:rsidRDefault="009074CA" w:rsidP="003D6DAF">
            <w:pPr>
              <w:spacing w:line="240" w:lineRule="auto"/>
              <w:rPr>
                <w:rFonts w:ascii="Times New Roman" w:eastAsia="Calibri" w:hAnsi="Times New Roman" w:cs="Times New Roman"/>
                <w:sz w:val="28"/>
                <w:szCs w:val="28"/>
                <w:lang w:eastAsia="en-US" w:bidi="ar-SA"/>
              </w:rPr>
            </w:pPr>
            <w:r>
              <w:rPr>
                <w:rFonts w:ascii="Times New Roman" w:eastAsia="Calibri" w:hAnsi="Times New Roman" w:cs="Times New Roman"/>
                <w:sz w:val="28"/>
                <w:szCs w:val="28"/>
                <w:lang w:eastAsia="en-US" w:bidi="ar-SA"/>
              </w:rPr>
              <w:t xml:space="preserve"> </w:t>
            </w:r>
            <w:r>
              <w:t xml:space="preserve"> </w:t>
            </w:r>
            <w:r w:rsidRPr="009074CA">
              <w:rPr>
                <w:rFonts w:ascii="Times New Roman" w:eastAsia="Calibri" w:hAnsi="Times New Roman" w:cs="Times New Roman"/>
                <w:sz w:val="28"/>
                <w:szCs w:val="28"/>
                <w:lang w:eastAsia="en-US" w:bidi="ar-SA"/>
              </w:rPr>
              <w:t>2025/06/25</w:t>
            </w:r>
          </w:p>
        </w:tc>
      </w:tr>
    </w:tbl>
    <w:p w:rsidR="003D6DAF" w:rsidRDefault="003D6DAF" w:rsidP="003D6DAF">
      <w:pPr>
        <w:rPr>
          <w:rFonts w:ascii="Times New Roman" w:hAnsi="Times New Roman" w:cs="Times New Roman"/>
          <w:b/>
          <w:bCs/>
          <w:sz w:val="40"/>
          <w:szCs w:val="40"/>
        </w:rPr>
      </w:pPr>
      <w:r>
        <w:rPr>
          <w:rFonts w:ascii="Times New Roman" w:hAnsi="Times New Roman" w:cs="Times New Roman"/>
          <w:b/>
          <w:bCs/>
          <w:noProof/>
          <w:sz w:val="40"/>
          <w:szCs w:val="40"/>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3281680</wp:posOffset>
                </wp:positionV>
                <wp:extent cx="5486400" cy="0"/>
                <wp:effectExtent l="0" t="19050" r="19050" b="19050"/>
                <wp:wrapNone/>
                <wp:docPr id="4" name="Straight Connector 4"/>
                <wp:cNvGraphicFramePr/>
                <a:graphic xmlns:a="http://schemas.openxmlformats.org/drawingml/2006/main">
                  <a:graphicData uri="http://schemas.microsoft.com/office/word/2010/wordprocessingShape">
                    <wps:wsp>
                      <wps:cNvCnPr/>
                      <wps:spPr>
                        <a:xfrm flipV="1">
                          <a:off x="0" y="0"/>
                          <a:ext cx="5486400" cy="0"/>
                        </a:xfrm>
                        <a:prstGeom prst="line">
                          <a:avLst/>
                        </a:prstGeom>
                        <a:ln w="38100">
                          <a:solidFill>
                            <a:srgbClr val="7030A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218B67" id="Straight Connector 4"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58.4pt" to="6in,25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" strokecolor="#7030a0" strokeweight="3pt">
                <v:stroke joinstyle="miter"/>
              </v:line>
            </w:pict>
          </mc:Fallback>
        </mc:AlternateContent>
      </w:r>
    </w:p>
    <w:p w:rsidR="003D6DAF" w:rsidRPr="003D6DAF" w:rsidRDefault="003D6DAF" w:rsidP="003D6DAF">
      <w:pPr>
        <w:tabs>
          <w:tab w:val="left" w:pos="90"/>
        </w:tabs>
        <w:ind w:left="-90" w:firstLine="90"/>
        <w:rPr>
          <w:rFonts w:ascii="Times New Roman" w:eastAsia="Calibri" w:hAnsi="Times New Roman" w:cs="Times New Roman"/>
          <w:sz w:val="24"/>
          <w:szCs w:val="24"/>
          <w:lang w:eastAsia="en-US" w:bidi="ar-SA"/>
        </w:rPr>
      </w:pPr>
      <w:r w:rsidRPr="003D6DAF">
        <w:rPr>
          <w:rFonts w:ascii="Times New Roman" w:eastAsia="Calibri" w:hAnsi="Times New Roman" w:cs="Times New Roman"/>
          <w:sz w:val="24"/>
          <w:szCs w:val="24"/>
          <w:lang w:eastAsia="en-US" w:bidi="ar-SA"/>
        </w:rPr>
        <w:t>For Office Use Only:</w:t>
      </w:r>
    </w:p>
    <w:tbl>
      <w:tblPr>
        <w:tblStyle w:val="TableGrid2"/>
        <w:tblpPr w:leftFromText="180" w:rightFromText="180" w:vertAnchor="text" w:horzAnchor="margin" w:tblpXSpec="right" w:tblpY="251"/>
        <w:tblW w:w="0" w:type="auto"/>
        <w:shd w:val="clear" w:color="auto" w:fill="A8D08D"/>
        <w:tblLook w:val="04A0" w:firstRow="1" w:lastRow="0" w:firstColumn="1" w:lastColumn="0" w:noHBand="0" w:noVBand="1"/>
      </w:tblPr>
      <w:tblGrid>
        <w:gridCol w:w="1705"/>
        <w:gridCol w:w="1985"/>
      </w:tblGrid>
      <w:tr w:rsidR="003D6DAF" w:rsidRPr="003D6DAF" w:rsidTr="003D6DAF">
        <w:trPr>
          <w:trHeight w:val="432"/>
        </w:trPr>
        <w:tc>
          <w:tcPr>
            <w:tcW w:w="3690" w:type="dxa"/>
            <w:gridSpan w:val="2"/>
            <w:shd w:val="clear" w:color="auto" w:fill="A8D08D"/>
            <w:vAlign w:val="center"/>
          </w:tcPr>
          <w:p w:rsidR="003D6DAF" w:rsidRPr="003D6DAF" w:rsidRDefault="003D6DAF" w:rsidP="003D6DAF">
            <w:pPr>
              <w:tabs>
                <w:tab w:val="left" w:pos="90"/>
              </w:tabs>
              <w:jc w:val="center"/>
              <w:rPr>
                <w:rFonts w:ascii="Times New Roman" w:hAnsi="Times New Roman" w:cs="Times New Roman"/>
                <w:b/>
                <w:bCs/>
                <w:sz w:val="24"/>
                <w:szCs w:val="24"/>
              </w:rPr>
            </w:pPr>
            <w:r w:rsidRPr="003D6DAF">
              <w:rPr>
                <w:rFonts w:ascii="Times New Roman" w:hAnsi="Times New Roman" w:cs="Times New Roman"/>
                <w:b/>
                <w:bCs/>
                <w:sz w:val="24"/>
                <w:szCs w:val="24"/>
              </w:rPr>
              <w:t>LATE SUBMISSION</w:t>
            </w:r>
          </w:p>
        </w:tc>
      </w:tr>
      <w:tr w:rsidR="003D6DAF" w:rsidRPr="003D6DAF" w:rsidTr="003D6DAF">
        <w:trPr>
          <w:trHeight w:val="722"/>
        </w:trPr>
        <w:tc>
          <w:tcPr>
            <w:tcW w:w="1705" w:type="dxa"/>
            <w:shd w:val="clear" w:color="auto" w:fill="A8D08D"/>
            <w:vAlign w:val="center"/>
          </w:tcPr>
          <w:p w:rsidR="003D6DAF" w:rsidRPr="003D6DAF" w:rsidRDefault="003D6DAF" w:rsidP="003D6DAF">
            <w:pPr>
              <w:tabs>
                <w:tab w:val="left" w:pos="90"/>
              </w:tabs>
              <w:rPr>
                <w:rFonts w:ascii="Times New Roman" w:hAnsi="Times New Roman" w:cs="Times New Roman"/>
                <w:b/>
                <w:bCs/>
                <w:sz w:val="24"/>
                <w:szCs w:val="24"/>
              </w:rPr>
            </w:pPr>
            <w:r w:rsidRPr="003D6DAF">
              <w:rPr>
                <w:rFonts w:ascii="Times New Roman" w:hAnsi="Times New Roman" w:cs="Times New Roman"/>
                <w:b/>
                <w:bCs/>
                <w:sz w:val="24"/>
                <w:szCs w:val="24"/>
              </w:rPr>
              <w:t>NO OF DAYS</w:t>
            </w:r>
          </w:p>
        </w:tc>
        <w:tc>
          <w:tcPr>
            <w:tcW w:w="1985" w:type="dxa"/>
            <w:shd w:val="clear" w:color="auto" w:fill="A8D08D"/>
            <w:vAlign w:val="center"/>
          </w:tcPr>
          <w:p w:rsidR="003D6DAF" w:rsidRPr="003D6DAF" w:rsidRDefault="003D6DAF" w:rsidP="003D6DAF">
            <w:pPr>
              <w:tabs>
                <w:tab w:val="left" w:pos="90"/>
              </w:tabs>
              <w:rPr>
                <w:rFonts w:ascii="Times New Roman" w:hAnsi="Times New Roman" w:cs="Times New Roman"/>
                <w:b/>
                <w:bCs/>
                <w:sz w:val="24"/>
                <w:szCs w:val="24"/>
              </w:rPr>
            </w:pPr>
          </w:p>
        </w:tc>
      </w:tr>
    </w:tbl>
    <w:p w:rsidR="003D6DAF" w:rsidRPr="003D6DAF" w:rsidRDefault="003D6DAF" w:rsidP="003D6DAF">
      <w:pPr>
        <w:numPr>
          <w:ilvl w:val="0"/>
          <w:numId w:val="1"/>
        </w:numPr>
        <w:tabs>
          <w:tab w:val="left" w:pos="90"/>
        </w:tabs>
        <w:spacing w:after="0" w:line="480" w:lineRule="auto"/>
        <w:contextualSpacing/>
        <w:rPr>
          <w:rFonts w:ascii="Times New Roman" w:eastAsia="Calibri" w:hAnsi="Times New Roman" w:cs="Times New Roman"/>
          <w:sz w:val="24"/>
          <w:szCs w:val="24"/>
          <w:lang w:eastAsia="en-US" w:bidi="ar-SA"/>
        </w:rPr>
      </w:pPr>
      <w:r w:rsidRPr="003D6DAF">
        <w:rPr>
          <w:rFonts w:ascii="Times New Roman" w:eastAsia="Calibri" w:hAnsi="Times New Roman" w:cs="Times New Roman"/>
          <w:sz w:val="24"/>
          <w:szCs w:val="24"/>
          <w:lang w:eastAsia="en-US" w:bidi="ar-SA"/>
        </w:rPr>
        <w:t>Final Marks</w:t>
      </w:r>
      <w:r w:rsidRPr="003D6DAF">
        <w:rPr>
          <w:rFonts w:ascii="Times New Roman" w:eastAsia="Calibri" w:hAnsi="Times New Roman" w:cs="Times New Roman"/>
          <w:sz w:val="24"/>
          <w:szCs w:val="24"/>
          <w:lang w:eastAsia="en-US" w:bidi="ar-SA"/>
        </w:rPr>
        <w:tab/>
        <w:t>: …………………………..</w:t>
      </w:r>
    </w:p>
    <w:p w:rsidR="003D6DAF" w:rsidRPr="003D6DAF" w:rsidRDefault="003D6DAF" w:rsidP="003D6DAF">
      <w:pPr>
        <w:numPr>
          <w:ilvl w:val="0"/>
          <w:numId w:val="1"/>
        </w:numPr>
        <w:tabs>
          <w:tab w:val="left" w:pos="90"/>
        </w:tabs>
        <w:spacing w:after="0" w:line="276" w:lineRule="auto"/>
        <w:contextualSpacing/>
        <w:rPr>
          <w:rFonts w:ascii="Times New Roman" w:eastAsia="Calibri" w:hAnsi="Times New Roman" w:cs="Times New Roman"/>
          <w:sz w:val="24"/>
          <w:szCs w:val="24"/>
          <w:lang w:eastAsia="en-US" w:bidi="ar-SA"/>
        </w:rPr>
      </w:pPr>
      <w:r w:rsidRPr="003D6DAF">
        <w:rPr>
          <w:rFonts w:ascii="Times New Roman" w:eastAsia="Calibri" w:hAnsi="Times New Roman" w:cs="Times New Roman"/>
          <w:sz w:val="24"/>
          <w:szCs w:val="24"/>
          <w:lang w:eastAsia="en-US" w:bidi="ar-SA"/>
        </w:rPr>
        <w:t>Remarks</w:t>
      </w:r>
      <w:r w:rsidRPr="003D6DAF">
        <w:rPr>
          <w:rFonts w:ascii="Times New Roman" w:eastAsia="Calibri" w:hAnsi="Times New Roman" w:cs="Times New Roman"/>
          <w:sz w:val="24"/>
          <w:szCs w:val="24"/>
          <w:lang w:eastAsia="en-US" w:bidi="ar-SA"/>
        </w:rPr>
        <w:tab/>
        <w:t>: …………………………..</w:t>
      </w:r>
    </w:p>
    <w:p w:rsidR="003D6DAF" w:rsidRPr="003D6DAF" w:rsidRDefault="003D6DAF" w:rsidP="003D6DAF">
      <w:pPr>
        <w:tabs>
          <w:tab w:val="left" w:pos="90"/>
        </w:tabs>
        <w:spacing w:after="0" w:line="276" w:lineRule="auto"/>
        <w:ind w:left="720"/>
        <w:contextualSpacing/>
        <w:rPr>
          <w:rFonts w:ascii="Times New Roman" w:eastAsia="Calibri" w:hAnsi="Calibri" w:cs="Iskoola Pota"/>
          <w:sz w:val="23"/>
          <w:szCs w:val="23"/>
          <w:lang w:eastAsia="en-US" w:bidi="ar-SA"/>
        </w:rPr>
      </w:pPr>
      <w:r w:rsidRPr="003D6DAF">
        <w:rPr>
          <w:rFonts w:ascii="Times New Roman" w:eastAsia="Calibri" w:hAnsi="Calibri" w:cs="Iskoola Pota"/>
          <w:sz w:val="24"/>
          <w:szCs w:val="24"/>
          <w:lang w:eastAsia="en-US" w:bidi="ar-SA"/>
        </w:rPr>
        <w:t>(To be filled by the</w:t>
      </w:r>
      <w:r w:rsidRPr="003D6DAF">
        <w:rPr>
          <w:rFonts w:ascii="Times New Roman" w:eastAsia="Calibri" w:hAnsi="Calibri" w:cs="Iskoola Pota"/>
          <w:spacing w:val="-11"/>
          <w:sz w:val="24"/>
          <w:szCs w:val="24"/>
          <w:lang w:eastAsia="en-US" w:bidi="ar-SA"/>
        </w:rPr>
        <w:t xml:space="preserve"> </w:t>
      </w:r>
      <w:r w:rsidRPr="003D6DAF">
        <w:rPr>
          <w:rFonts w:ascii="Times New Roman" w:eastAsia="Calibri" w:hAnsi="Calibri" w:cs="Iskoola Pota"/>
          <w:sz w:val="24"/>
          <w:szCs w:val="24"/>
          <w:lang w:eastAsia="en-US" w:bidi="ar-SA"/>
        </w:rPr>
        <w:t>Examiner)</w:t>
      </w:r>
    </w:p>
    <w:p w:rsidR="003D6DAF" w:rsidRDefault="003D6DAF" w:rsidP="003D6DAF">
      <w:pPr>
        <w:rPr>
          <w:rFonts w:ascii="Times New Roman" w:hAnsi="Times New Roman" w:cs="Times New Roman"/>
          <w:b/>
          <w:bCs/>
          <w:sz w:val="48"/>
          <w:szCs w:val="48"/>
        </w:rPr>
      </w:pPr>
    </w:p>
    <w:p w:rsidR="00D02E5B" w:rsidRDefault="00D02E5B" w:rsidP="003D6DAF">
      <w:pPr>
        <w:rPr>
          <w:rFonts w:ascii="Times New Roman" w:hAnsi="Times New Roman" w:cs="Times New Roman"/>
          <w:b/>
          <w:bCs/>
          <w:sz w:val="48"/>
          <w:szCs w:val="48"/>
        </w:rPr>
      </w:pPr>
      <w:r>
        <w:rPr>
          <w:rFonts w:ascii="Times New Roman" w:hAnsi="Times New Roman" w:cs="Times New Roman"/>
          <w:b/>
          <w:bCs/>
          <w:sz w:val="48"/>
          <w:szCs w:val="48"/>
        </w:rPr>
        <w:br w:type="page"/>
      </w:r>
    </w:p>
    <w:sdt>
      <w:sdtPr>
        <w:rPr>
          <w:rFonts w:asciiTheme="minorHAnsi" w:eastAsiaTheme="minorEastAsia" w:hAnsiTheme="minorHAnsi" w:cstheme="minorBidi"/>
          <w:color w:val="auto"/>
          <w:sz w:val="22"/>
          <w:szCs w:val="22"/>
          <w:lang w:eastAsia="ko-KR" w:bidi="si-LK"/>
        </w:rPr>
        <w:id w:val="673227852"/>
        <w:docPartObj>
          <w:docPartGallery w:val="Table of Contents"/>
          <w:docPartUnique/>
        </w:docPartObj>
      </w:sdtPr>
      <w:sdtEndPr>
        <w:rPr>
          <w:b/>
          <w:bCs/>
          <w:noProof/>
        </w:rPr>
      </w:sdtEndPr>
      <w:sdtContent>
        <w:p w:rsidR="00924FEE" w:rsidRPr="00924FEE" w:rsidRDefault="00924FEE" w:rsidP="00924FEE">
          <w:pPr>
            <w:pStyle w:val="TOCHeading"/>
            <w:spacing w:before="0" w:line="360" w:lineRule="auto"/>
            <w:jc w:val="center"/>
            <w:rPr>
              <w:rFonts w:ascii="Times New Roman" w:hAnsi="Times New Roman" w:cs="Times New Roman"/>
              <w:b/>
              <w:bCs/>
              <w:color w:val="auto"/>
              <w:sz w:val="24"/>
              <w:szCs w:val="24"/>
            </w:rPr>
          </w:pPr>
          <w:r w:rsidRPr="00924FEE">
            <w:rPr>
              <w:rFonts w:ascii="Times New Roman" w:hAnsi="Times New Roman" w:cs="Times New Roman"/>
              <w:b/>
              <w:bCs/>
              <w:color w:val="auto"/>
              <w:sz w:val="24"/>
              <w:szCs w:val="24"/>
            </w:rPr>
            <w:t>Table of Contents</w:t>
          </w:r>
          <w:bookmarkStart w:id="0" w:name="_GoBack"/>
          <w:bookmarkEnd w:id="0"/>
        </w:p>
        <w:p w:rsidR="005239CD" w:rsidRPr="005239CD" w:rsidRDefault="00924FEE">
          <w:pPr>
            <w:pStyle w:val="TOC1"/>
            <w:tabs>
              <w:tab w:val="right" w:leader="dot" w:pos="8630"/>
            </w:tabs>
            <w:rPr>
              <w:rFonts w:ascii="Times New Roman" w:hAnsi="Times New Roman" w:cs="Times New Roman"/>
              <w:noProof/>
              <w:sz w:val="24"/>
              <w:szCs w:val="24"/>
            </w:rPr>
          </w:pPr>
          <w:r w:rsidRPr="005239CD">
            <w:rPr>
              <w:rFonts w:ascii="Times New Roman" w:hAnsi="Times New Roman" w:cs="Times New Roman"/>
              <w:sz w:val="24"/>
              <w:szCs w:val="24"/>
            </w:rPr>
            <w:fldChar w:fldCharType="begin"/>
          </w:r>
          <w:r w:rsidRPr="005239CD">
            <w:rPr>
              <w:rFonts w:ascii="Times New Roman" w:hAnsi="Times New Roman" w:cs="Times New Roman"/>
              <w:sz w:val="24"/>
              <w:szCs w:val="24"/>
            </w:rPr>
            <w:instrText xml:space="preserve"> TOC \o "1-3" \h \z \u </w:instrText>
          </w:r>
          <w:r w:rsidRPr="005239CD">
            <w:rPr>
              <w:rFonts w:ascii="Times New Roman" w:hAnsi="Times New Roman" w:cs="Times New Roman"/>
              <w:sz w:val="24"/>
              <w:szCs w:val="24"/>
            </w:rPr>
            <w:fldChar w:fldCharType="separate"/>
          </w:r>
          <w:hyperlink w:anchor="_Toc201420462" w:history="1">
            <w:r w:rsidR="005239CD" w:rsidRPr="005239CD">
              <w:rPr>
                <w:rStyle w:val="Hyperlink"/>
                <w:rFonts w:ascii="Times New Roman" w:hAnsi="Times New Roman" w:cs="Times New Roman"/>
                <w:noProof/>
                <w:sz w:val="24"/>
                <w:szCs w:val="24"/>
              </w:rPr>
              <w:t>Q1: Business issues from an HR Perspective in New Line Retail Pvt Ltd</w:t>
            </w:r>
            <w:r w:rsidR="005239CD" w:rsidRPr="005239CD">
              <w:rPr>
                <w:rFonts w:ascii="Times New Roman" w:hAnsi="Times New Roman" w:cs="Times New Roman"/>
                <w:noProof/>
                <w:webHidden/>
                <w:sz w:val="24"/>
                <w:szCs w:val="24"/>
              </w:rPr>
              <w:tab/>
            </w:r>
            <w:r w:rsidR="005239CD" w:rsidRPr="005239CD">
              <w:rPr>
                <w:rFonts w:ascii="Times New Roman" w:hAnsi="Times New Roman" w:cs="Times New Roman"/>
                <w:noProof/>
                <w:webHidden/>
                <w:sz w:val="24"/>
                <w:szCs w:val="24"/>
              </w:rPr>
              <w:fldChar w:fldCharType="begin"/>
            </w:r>
            <w:r w:rsidR="005239CD" w:rsidRPr="005239CD">
              <w:rPr>
                <w:rFonts w:ascii="Times New Roman" w:hAnsi="Times New Roman" w:cs="Times New Roman"/>
                <w:noProof/>
                <w:webHidden/>
                <w:sz w:val="24"/>
                <w:szCs w:val="24"/>
              </w:rPr>
              <w:instrText xml:space="preserve"> PAGEREF _Toc201420462 \h </w:instrText>
            </w:r>
            <w:r w:rsidR="005239CD" w:rsidRPr="005239CD">
              <w:rPr>
                <w:rFonts w:ascii="Times New Roman" w:hAnsi="Times New Roman" w:cs="Times New Roman"/>
                <w:noProof/>
                <w:webHidden/>
                <w:sz w:val="24"/>
                <w:szCs w:val="24"/>
              </w:rPr>
            </w:r>
            <w:r w:rsidR="005239CD" w:rsidRPr="005239CD">
              <w:rPr>
                <w:rFonts w:ascii="Times New Roman" w:hAnsi="Times New Roman" w:cs="Times New Roman"/>
                <w:noProof/>
                <w:webHidden/>
                <w:sz w:val="24"/>
                <w:szCs w:val="24"/>
              </w:rPr>
              <w:fldChar w:fldCharType="separate"/>
            </w:r>
            <w:r w:rsidR="005239CD" w:rsidRPr="005239CD">
              <w:rPr>
                <w:rFonts w:ascii="Times New Roman" w:hAnsi="Times New Roman" w:cs="Times New Roman"/>
                <w:noProof/>
                <w:webHidden/>
                <w:sz w:val="24"/>
                <w:szCs w:val="24"/>
              </w:rPr>
              <w:t>3</w:t>
            </w:r>
            <w:r w:rsidR="005239CD"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63" w:history="1">
            <w:r w:rsidRPr="005239CD">
              <w:rPr>
                <w:rStyle w:val="Hyperlink"/>
                <w:rFonts w:ascii="Times New Roman" w:hAnsi="Times New Roman" w:cs="Times New Roman"/>
                <w:noProof/>
                <w:sz w:val="24"/>
                <w:szCs w:val="24"/>
              </w:rPr>
              <w:t>Workforce planning and talent acquisition</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_Toc201420463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3</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64" w:history="1">
            <w:r w:rsidRPr="005239CD">
              <w:rPr>
                <w:rStyle w:val="Hyperlink"/>
                <w:rFonts w:ascii="Times New Roman" w:hAnsi="Times New Roman" w:cs="Times New Roman"/>
                <w:noProof/>
                <w:sz w:val="24"/>
                <w:szCs w:val="24"/>
              </w:rPr>
              <w:t>Skills gaps and competency development</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_Toc201420464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3</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65" w:history="1">
            <w:r w:rsidRPr="005239CD">
              <w:rPr>
                <w:rStyle w:val="Hyperlink"/>
                <w:rFonts w:ascii="Times New Roman" w:hAnsi="Times New Roman" w:cs="Times New Roman"/>
                <w:noProof/>
                <w:sz w:val="24"/>
                <w:szCs w:val="24"/>
              </w:rPr>
              <w:t>Employee engagement and motivation</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_Toc201420465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3</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66" w:history="1">
            <w:r w:rsidRPr="005239CD">
              <w:rPr>
                <w:rStyle w:val="Hyperlink"/>
                <w:rFonts w:ascii="Times New Roman" w:hAnsi="Times New Roman" w:cs="Times New Roman"/>
                <w:noProof/>
                <w:sz w:val="24"/>
                <w:szCs w:val="24"/>
              </w:rPr>
              <w:t>Performance management and measurement</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_Toc201420466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4</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67" w:history="1">
            <w:r w:rsidRPr="005239CD">
              <w:rPr>
                <w:rStyle w:val="Hyperlink"/>
                <w:rFonts w:ascii="Times New Roman" w:hAnsi="Times New Roman" w:cs="Times New Roman"/>
                <w:noProof/>
                <w:sz w:val="24"/>
                <w:szCs w:val="24"/>
              </w:rPr>
              <w:t>HR systems and technology integration</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_Toc201420467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4</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68" w:history="1">
            <w:r w:rsidRPr="005239CD">
              <w:rPr>
                <w:rStyle w:val="Hyperlink"/>
                <w:rFonts w:ascii="Times New Roman" w:hAnsi="Times New Roman" w:cs="Times New Roman"/>
                <w:noProof/>
                <w:sz w:val="24"/>
                <w:szCs w:val="24"/>
              </w:rPr>
              <w:t>Compliance and legal challenges</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_Toc201420468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4</w:t>
            </w:r>
            <w:r w:rsidRPr="005239CD">
              <w:rPr>
                <w:rFonts w:ascii="Times New Roman" w:hAnsi="Times New Roman" w:cs="Times New Roman"/>
                <w:noProof/>
                <w:webHidden/>
                <w:sz w:val="24"/>
                <w:szCs w:val="24"/>
              </w:rPr>
              <w:fldChar w:fldCharType="end"/>
            </w:r>
          </w:hyperlink>
        </w:p>
        <w:p w:rsidR="005239CD" w:rsidRPr="005239CD" w:rsidRDefault="005239CD">
          <w:pPr>
            <w:pStyle w:val="TOC1"/>
            <w:tabs>
              <w:tab w:val="right" w:leader="dot" w:pos="8630"/>
            </w:tabs>
            <w:rPr>
              <w:rFonts w:ascii="Times New Roman" w:hAnsi="Times New Roman" w:cs="Times New Roman"/>
              <w:noProof/>
              <w:sz w:val="24"/>
              <w:szCs w:val="24"/>
            </w:rPr>
          </w:pPr>
          <w:hyperlink w:anchor="_Toc201420469" w:history="1">
            <w:r w:rsidRPr="005239CD">
              <w:rPr>
                <w:rStyle w:val="Hyperlink"/>
                <w:rFonts w:ascii="Times New Roman" w:hAnsi="Times New Roman" w:cs="Times New Roman"/>
                <w:noProof/>
                <w:sz w:val="24"/>
                <w:szCs w:val="24"/>
              </w:rPr>
              <w:t>Q2: Intervention plan based on strategic focus and its implication on people</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_Toc201420469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5</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70" w:history="1">
            <w:r w:rsidRPr="005239CD">
              <w:rPr>
                <w:rStyle w:val="Hyperlink"/>
                <w:rFonts w:ascii="Times New Roman" w:hAnsi="Times New Roman" w:cs="Times New Roman"/>
                <w:noProof/>
                <w:sz w:val="24"/>
                <w:szCs w:val="24"/>
              </w:rPr>
              <w:t>Aligning workforce planning with growth strategy</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_Toc201420470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5</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71" w:history="1">
            <w:r w:rsidRPr="005239CD">
              <w:rPr>
                <w:rStyle w:val="Hyperlink"/>
                <w:rFonts w:ascii="Times New Roman" w:hAnsi="Times New Roman" w:cs="Times New Roman"/>
                <w:noProof/>
                <w:sz w:val="24"/>
                <w:szCs w:val="24"/>
              </w:rPr>
              <w:t>Redesigning talent acquisition and onboarding processes</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_Toc201420471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5</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72" w:history="1">
            <w:r w:rsidRPr="005239CD">
              <w:rPr>
                <w:rStyle w:val="Hyperlink"/>
                <w:rFonts w:ascii="Times New Roman" w:hAnsi="Times New Roman" w:cs="Times New Roman"/>
                <w:noProof/>
                <w:sz w:val="24"/>
                <w:szCs w:val="24"/>
              </w:rPr>
              <w:t>Developing a skills and competency enhancement framework</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_Toc201420472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5</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73" w:history="1">
            <w:r w:rsidRPr="005239CD">
              <w:rPr>
                <w:rStyle w:val="Hyperlink"/>
                <w:rFonts w:ascii="Times New Roman" w:hAnsi="Times New Roman" w:cs="Times New Roman"/>
                <w:noProof/>
                <w:sz w:val="24"/>
                <w:szCs w:val="24"/>
              </w:rPr>
              <w:t>Enhancing employee engagement and retention mechanisms</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_Toc201420473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6</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74" w:history="1">
            <w:r w:rsidRPr="005239CD">
              <w:rPr>
                <w:rStyle w:val="Hyperlink"/>
                <w:rFonts w:ascii="Times New Roman" w:hAnsi="Times New Roman" w:cs="Times New Roman"/>
                <w:noProof/>
                <w:sz w:val="24"/>
                <w:szCs w:val="24"/>
              </w:rPr>
              <w:t>Integrating technology in HR operations</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_Toc201420474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6</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75" w:history="1">
            <w:r w:rsidRPr="005239CD">
              <w:rPr>
                <w:rStyle w:val="Hyperlink"/>
                <w:rFonts w:ascii="Times New Roman" w:hAnsi="Times New Roman" w:cs="Times New Roman"/>
                <w:noProof/>
                <w:sz w:val="24"/>
                <w:szCs w:val="24"/>
              </w:rPr>
              <w:t>Strengthening the HR function for strategic contribution</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_Toc201420475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6</w:t>
            </w:r>
            <w:r w:rsidRPr="005239CD">
              <w:rPr>
                <w:rFonts w:ascii="Times New Roman" w:hAnsi="Times New Roman" w:cs="Times New Roman"/>
                <w:noProof/>
                <w:webHidden/>
                <w:sz w:val="24"/>
                <w:szCs w:val="24"/>
              </w:rPr>
              <w:fldChar w:fldCharType="end"/>
            </w:r>
          </w:hyperlink>
        </w:p>
        <w:p w:rsidR="005239CD" w:rsidRPr="005239CD" w:rsidRDefault="005239CD">
          <w:pPr>
            <w:pStyle w:val="TOC1"/>
            <w:tabs>
              <w:tab w:val="right" w:leader="dot" w:pos="8630"/>
            </w:tabs>
            <w:rPr>
              <w:rFonts w:ascii="Times New Roman" w:hAnsi="Times New Roman" w:cs="Times New Roman"/>
              <w:noProof/>
              <w:sz w:val="24"/>
              <w:szCs w:val="24"/>
            </w:rPr>
          </w:pPr>
          <w:hyperlink w:anchor="_Toc201420476" w:history="1">
            <w:r w:rsidRPr="005239CD">
              <w:rPr>
                <w:rStyle w:val="Hyperlink"/>
                <w:rFonts w:ascii="Times New Roman" w:hAnsi="Times New Roman" w:cs="Times New Roman"/>
                <w:noProof/>
                <w:sz w:val="24"/>
                <w:szCs w:val="24"/>
              </w:rPr>
              <w:t>Q3: Business process management perspective on outsourcing opportunities</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_Toc201420476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7</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77" w:history="1">
            <w:r w:rsidRPr="005239CD">
              <w:rPr>
                <w:rStyle w:val="Hyperlink"/>
                <w:rFonts w:ascii="Times New Roman" w:hAnsi="Times New Roman" w:cs="Times New Roman"/>
                <w:noProof/>
                <w:sz w:val="24"/>
                <w:szCs w:val="24"/>
              </w:rPr>
              <w:t>Outsourcing payroll management</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_Toc201420477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7</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78" w:history="1">
            <w:r w:rsidRPr="005239CD">
              <w:rPr>
                <w:rStyle w:val="Hyperlink"/>
                <w:rFonts w:ascii="Times New Roman" w:hAnsi="Times New Roman" w:cs="Times New Roman"/>
                <w:noProof/>
                <w:sz w:val="24"/>
                <w:szCs w:val="24"/>
              </w:rPr>
              <w:t>Outsourcing recruitment support functions</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_Toc201420478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7</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79" w:history="1">
            <w:r w:rsidRPr="005239CD">
              <w:rPr>
                <w:rStyle w:val="Hyperlink"/>
                <w:rFonts w:ascii="Times New Roman" w:hAnsi="Times New Roman" w:cs="Times New Roman"/>
                <w:noProof/>
                <w:sz w:val="24"/>
                <w:szCs w:val="24"/>
              </w:rPr>
              <w:t>Outsourcing training content development</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_Toc201420479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7</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80" w:history="1">
            <w:r w:rsidRPr="005239CD">
              <w:rPr>
                <w:rStyle w:val="Hyperlink"/>
                <w:rFonts w:ascii="Times New Roman" w:hAnsi="Times New Roman" w:cs="Times New Roman"/>
                <w:noProof/>
                <w:sz w:val="24"/>
                <w:szCs w:val="24"/>
              </w:rPr>
              <w:t>Outsourcing logistics support services</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_Toc201420480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8</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81" w:history="1">
            <w:r w:rsidRPr="005239CD">
              <w:rPr>
                <w:rStyle w:val="Hyperlink"/>
                <w:rFonts w:ascii="Times New Roman" w:hAnsi="Times New Roman" w:cs="Times New Roman"/>
                <w:noProof/>
                <w:sz w:val="24"/>
                <w:szCs w:val="24"/>
              </w:rPr>
              <w:t>Outsourcing IT support and maintenance</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_Toc201420481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8</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82" w:history="1">
            <w:r w:rsidRPr="005239CD">
              <w:rPr>
                <w:rStyle w:val="Hyperlink"/>
                <w:rFonts w:ascii="Times New Roman" w:hAnsi="Times New Roman" w:cs="Times New Roman"/>
                <w:noProof/>
                <w:sz w:val="24"/>
                <w:szCs w:val="24"/>
              </w:rPr>
              <w:t>Strategic justification for outsourcing</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_Toc201420482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8</w:t>
            </w:r>
            <w:r w:rsidRPr="005239CD">
              <w:rPr>
                <w:rFonts w:ascii="Times New Roman" w:hAnsi="Times New Roman" w:cs="Times New Roman"/>
                <w:noProof/>
                <w:webHidden/>
                <w:sz w:val="24"/>
                <w:szCs w:val="24"/>
              </w:rPr>
              <w:fldChar w:fldCharType="end"/>
            </w:r>
          </w:hyperlink>
        </w:p>
        <w:p w:rsidR="005239CD" w:rsidRPr="005239CD" w:rsidRDefault="005239CD">
          <w:pPr>
            <w:pStyle w:val="TOC1"/>
            <w:tabs>
              <w:tab w:val="right" w:leader="dot" w:pos="8630"/>
            </w:tabs>
            <w:rPr>
              <w:rFonts w:ascii="Times New Roman" w:hAnsi="Times New Roman" w:cs="Times New Roman"/>
              <w:noProof/>
              <w:sz w:val="24"/>
              <w:szCs w:val="24"/>
            </w:rPr>
          </w:pPr>
          <w:hyperlink w:anchor="_Toc201420483" w:history="1">
            <w:r w:rsidRPr="005239CD">
              <w:rPr>
                <w:rStyle w:val="Hyperlink"/>
                <w:rFonts w:ascii="Times New Roman" w:hAnsi="Times New Roman" w:cs="Times New Roman"/>
                <w:noProof/>
                <w:sz w:val="24"/>
                <w:szCs w:val="24"/>
              </w:rPr>
              <w:t>Q4: Outsourcing payroll administration</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_Toc201420483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10</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84" w:history="1">
            <w:r w:rsidRPr="005239CD">
              <w:rPr>
                <w:rStyle w:val="Hyperlink"/>
                <w:rFonts w:ascii="Times New Roman" w:hAnsi="Times New Roman" w:cs="Times New Roman"/>
                <w:noProof/>
                <w:sz w:val="24"/>
                <w:szCs w:val="24"/>
              </w:rPr>
              <w:t>Outsourcing recruitment support</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_Toc201420484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10</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85" w:history="1">
            <w:r w:rsidRPr="005239CD">
              <w:rPr>
                <w:rStyle w:val="Hyperlink"/>
                <w:rFonts w:ascii="Times New Roman" w:hAnsi="Times New Roman" w:cs="Times New Roman"/>
                <w:noProof/>
                <w:sz w:val="24"/>
                <w:szCs w:val="24"/>
              </w:rPr>
              <w:t>Outsourcing learning content design</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_Toc201420485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10</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86" w:history="1">
            <w:r w:rsidRPr="005239CD">
              <w:rPr>
                <w:rStyle w:val="Hyperlink"/>
                <w:rFonts w:ascii="Times New Roman" w:hAnsi="Times New Roman" w:cs="Times New Roman"/>
                <w:noProof/>
                <w:sz w:val="24"/>
                <w:szCs w:val="24"/>
              </w:rPr>
              <w:t>Outsourcing IT support and HR systems maintenance</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_Toc201420486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11</w:t>
            </w:r>
            <w:r w:rsidRPr="005239CD">
              <w:rPr>
                <w:rFonts w:ascii="Times New Roman" w:hAnsi="Times New Roman" w:cs="Times New Roman"/>
                <w:noProof/>
                <w:webHidden/>
                <w:sz w:val="24"/>
                <w:szCs w:val="24"/>
              </w:rPr>
              <w:fldChar w:fldCharType="end"/>
            </w:r>
          </w:hyperlink>
        </w:p>
        <w:p w:rsidR="005239CD" w:rsidRPr="005239CD" w:rsidRDefault="005239CD">
          <w:pPr>
            <w:pStyle w:val="TOC2"/>
            <w:tabs>
              <w:tab w:val="right" w:leader="dot" w:pos="8630"/>
            </w:tabs>
            <w:rPr>
              <w:rFonts w:ascii="Times New Roman" w:hAnsi="Times New Roman" w:cs="Times New Roman"/>
              <w:noProof/>
              <w:sz w:val="24"/>
              <w:szCs w:val="24"/>
            </w:rPr>
          </w:pPr>
          <w:hyperlink w:anchor="_Toc201420487" w:history="1">
            <w:r w:rsidRPr="005239CD">
              <w:rPr>
                <w:rStyle w:val="Hyperlink"/>
                <w:rFonts w:ascii="Times New Roman" w:hAnsi="Times New Roman" w:cs="Times New Roman"/>
                <w:noProof/>
                <w:sz w:val="24"/>
                <w:szCs w:val="24"/>
              </w:rPr>
              <w:t>Strategic benefits of outsourcing HR functions</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_Toc201420487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11</w:t>
            </w:r>
            <w:r w:rsidRPr="005239CD">
              <w:rPr>
                <w:rFonts w:ascii="Times New Roman" w:hAnsi="Times New Roman" w:cs="Times New Roman"/>
                <w:noProof/>
                <w:webHidden/>
                <w:sz w:val="24"/>
                <w:szCs w:val="24"/>
              </w:rPr>
              <w:fldChar w:fldCharType="end"/>
            </w:r>
          </w:hyperlink>
        </w:p>
        <w:p w:rsidR="005239CD" w:rsidRPr="005239CD" w:rsidRDefault="005239CD">
          <w:pPr>
            <w:pStyle w:val="TOC1"/>
            <w:tabs>
              <w:tab w:val="right" w:leader="dot" w:pos="8630"/>
            </w:tabs>
            <w:rPr>
              <w:rFonts w:ascii="Times New Roman" w:hAnsi="Times New Roman" w:cs="Times New Roman"/>
              <w:noProof/>
              <w:sz w:val="24"/>
              <w:szCs w:val="24"/>
            </w:rPr>
          </w:pPr>
          <w:hyperlink w:anchor="_Toc201420488" w:history="1">
            <w:r w:rsidRPr="005239CD">
              <w:rPr>
                <w:rStyle w:val="Hyperlink"/>
                <w:rFonts w:ascii="Times New Roman" w:hAnsi="Times New Roman" w:cs="Times New Roman"/>
                <w:noProof/>
                <w:sz w:val="24"/>
                <w:szCs w:val="24"/>
              </w:rPr>
              <w:t>References</w:t>
            </w:r>
            <w:r w:rsidRPr="005239CD">
              <w:rPr>
                <w:rFonts w:ascii="Times New Roman" w:hAnsi="Times New Roman" w:cs="Times New Roman"/>
                <w:noProof/>
                <w:webHidden/>
                <w:sz w:val="24"/>
                <w:szCs w:val="24"/>
              </w:rPr>
              <w:tab/>
            </w:r>
            <w:r w:rsidRPr="005239CD">
              <w:rPr>
                <w:rFonts w:ascii="Times New Roman" w:hAnsi="Times New Roman" w:cs="Times New Roman"/>
                <w:noProof/>
                <w:webHidden/>
                <w:sz w:val="24"/>
                <w:szCs w:val="24"/>
              </w:rPr>
              <w:fldChar w:fldCharType="begin"/>
            </w:r>
            <w:r w:rsidRPr="005239CD">
              <w:rPr>
                <w:rFonts w:ascii="Times New Roman" w:hAnsi="Times New Roman" w:cs="Times New Roman"/>
                <w:noProof/>
                <w:webHidden/>
                <w:sz w:val="24"/>
                <w:szCs w:val="24"/>
              </w:rPr>
              <w:instrText xml:space="preserve"> PAGEREF _Toc201420488 \h </w:instrText>
            </w:r>
            <w:r w:rsidRPr="005239CD">
              <w:rPr>
                <w:rFonts w:ascii="Times New Roman" w:hAnsi="Times New Roman" w:cs="Times New Roman"/>
                <w:noProof/>
                <w:webHidden/>
                <w:sz w:val="24"/>
                <w:szCs w:val="24"/>
              </w:rPr>
            </w:r>
            <w:r w:rsidRPr="005239CD">
              <w:rPr>
                <w:rFonts w:ascii="Times New Roman" w:hAnsi="Times New Roman" w:cs="Times New Roman"/>
                <w:noProof/>
                <w:webHidden/>
                <w:sz w:val="24"/>
                <w:szCs w:val="24"/>
              </w:rPr>
              <w:fldChar w:fldCharType="separate"/>
            </w:r>
            <w:r w:rsidRPr="005239CD">
              <w:rPr>
                <w:rFonts w:ascii="Times New Roman" w:hAnsi="Times New Roman" w:cs="Times New Roman"/>
                <w:noProof/>
                <w:webHidden/>
                <w:sz w:val="24"/>
                <w:szCs w:val="24"/>
              </w:rPr>
              <w:t>12</w:t>
            </w:r>
            <w:r w:rsidRPr="005239CD">
              <w:rPr>
                <w:rFonts w:ascii="Times New Roman" w:hAnsi="Times New Roman" w:cs="Times New Roman"/>
                <w:noProof/>
                <w:webHidden/>
                <w:sz w:val="24"/>
                <w:szCs w:val="24"/>
              </w:rPr>
              <w:fldChar w:fldCharType="end"/>
            </w:r>
          </w:hyperlink>
        </w:p>
        <w:p w:rsidR="00924FEE" w:rsidRDefault="00924FEE" w:rsidP="00924FEE">
          <w:pPr>
            <w:spacing w:after="0" w:line="360" w:lineRule="auto"/>
          </w:pPr>
          <w:r w:rsidRPr="005239CD">
            <w:rPr>
              <w:rFonts w:ascii="Times New Roman" w:hAnsi="Times New Roman" w:cs="Times New Roman"/>
              <w:noProof/>
              <w:sz w:val="24"/>
              <w:szCs w:val="24"/>
            </w:rPr>
            <w:fldChar w:fldCharType="end"/>
          </w:r>
        </w:p>
      </w:sdtContent>
    </w:sdt>
    <w:p w:rsidR="00924FEE" w:rsidRDefault="00924FEE">
      <w:pPr>
        <w:rPr>
          <w:rFonts w:ascii="Times New Roman" w:eastAsiaTheme="majorEastAsia" w:hAnsi="Times New Roman" w:cs="Times New Roman"/>
          <w:b/>
          <w:bCs/>
          <w:sz w:val="24"/>
          <w:szCs w:val="24"/>
        </w:rPr>
      </w:pPr>
      <w:r>
        <w:rPr>
          <w:rFonts w:ascii="Times New Roman" w:hAnsi="Times New Roman" w:cs="Times New Roman"/>
          <w:b/>
          <w:bCs/>
          <w:sz w:val="24"/>
          <w:szCs w:val="24"/>
        </w:rPr>
        <w:br w:type="page"/>
      </w:r>
    </w:p>
    <w:p w:rsidR="009A6D64" w:rsidRDefault="009A6D64" w:rsidP="009A6D64">
      <w:pPr>
        <w:pStyle w:val="Heading1"/>
        <w:spacing w:before="0" w:line="360" w:lineRule="auto"/>
        <w:jc w:val="center"/>
        <w:rPr>
          <w:rFonts w:ascii="Times New Roman" w:hAnsi="Times New Roman" w:cs="Times New Roman"/>
          <w:b/>
          <w:bCs/>
          <w:color w:val="auto"/>
          <w:sz w:val="24"/>
          <w:szCs w:val="24"/>
        </w:rPr>
      </w:pPr>
      <w:bookmarkStart w:id="1" w:name="_Toc201420462"/>
      <w:r w:rsidRPr="0067068E">
        <w:rPr>
          <w:rFonts w:ascii="Times New Roman" w:hAnsi="Times New Roman" w:cs="Times New Roman"/>
          <w:b/>
          <w:bCs/>
          <w:color w:val="auto"/>
          <w:sz w:val="24"/>
          <w:szCs w:val="24"/>
        </w:rPr>
        <w:lastRenderedPageBreak/>
        <w:t>Q1: Business issues from an HR Perspective in New Line Retail Pvt Ltd</w:t>
      </w:r>
      <w:bookmarkEnd w:id="1"/>
    </w:p>
    <w:p w:rsidR="009A6D64" w:rsidRDefault="009A6D64" w:rsidP="009A6D64">
      <w:pPr>
        <w:spacing w:after="0" w:line="360" w:lineRule="auto"/>
        <w:jc w:val="both"/>
        <w:rPr>
          <w:rFonts w:ascii="Times New Roman" w:hAnsi="Times New Roman" w:cs="Times New Roman"/>
          <w:sz w:val="24"/>
          <w:szCs w:val="24"/>
        </w:rPr>
      </w:pPr>
      <w:r w:rsidRPr="0067068E">
        <w:rPr>
          <w:rFonts w:ascii="Times New Roman" w:hAnsi="Times New Roman" w:cs="Times New Roman"/>
          <w:sz w:val="24"/>
          <w:szCs w:val="24"/>
        </w:rPr>
        <w:t>From a human resources (HR) standpoint, a number of important business issues surface as New Line Retail Pvt Ltd (NLR) continues its path of rapid expansion in Sri Lanka's organized retail sector. The organization's workforce and human capital management are directly impacted by its strategic plan, which emphasizes growth, cost control, and people development. Effectively addressing these problems is essential to maintaining competitive advantage and advancing organizational objectives.</w:t>
      </w:r>
    </w:p>
    <w:p w:rsidR="009A6D64" w:rsidRPr="00680CA0" w:rsidRDefault="009A6D64" w:rsidP="009A6D64">
      <w:pPr>
        <w:pStyle w:val="Heading2"/>
        <w:spacing w:before="0" w:line="360" w:lineRule="auto"/>
        <w:rPr>
          <w:rFonts w:ascii="Times New Roman" w:hAnsi="Times New Roman" w:cs="Times New Roman"/>
          <w:b/>
          <w:bCs/>
        </w:rPr>
      </w:pPr>
      <w:bookmarkStart w:id="2" w:name="_Toc201420463"/>
      <w:r w:rsidRPr="00680CA0">
        <w:rPr>
          <w:rFonts w:ascii="Times New Roman" w:hAnsi="Times New Roman" w:cs="Times New Roman"/>
          <w:b/>
          <w:bCs/>
          <w:color w:val="auto"/>
          <w:sz w:val="24"/>
          <w:szCs w:val="24"/>
        </w:rPr>
        <w:t>Workforce planning and talent acquisition</w:t>
      </w:r>
      <w:bookmarkEnd w:id="2"/>
    </w:p>
    <w:p w:rsidR="009A6D64" w:rsidRDefault="009A6D64" w:rsidP="009A6D64">
      <w:pPr>
        <w:spacing w:after="0" w:line="360" w:lineRule="auto"/>
        <w:jc w:val="both"/>
        <w:rPr>
          <w:rFonts w:ascii="Times New Roman" w:hAnsi="Times New Roman" w:cs="Times New Roman"/>
          <w:sz w:val="24"/>
          <w:szCs w:val="24"/>
        </w:rPr>
      </w:pPr>
      <w:r w:rsidRPr="00680CA0">
        <w:rPr>
          <w:rFonts w:ascii="Times New Roman" w:hAnsi="Times New Roman" w:cs="Times New Roman"/>
          <w:sz w:val="24"/>
          <w:szCs w:val="24"/>
        </w:rPr>
        <w:t>NLR's aggressive expansion plans, which call for growing the workforce to about 10,200 people over the next five years, present one of the company's biggest HR challenges. Strong workforce planning and effective talent acquisition techniques are necessary for this expansion. However, it can be challenging to draw in competent applicants, particularly in isolated or underdeveloped areas where new locations might be opened. Staffing consistency across the company's 272 locations is made more difficult by the high turnover rate in the retail sector. NLR runs the risk of staffing shortages that could affect service delivery and overall store performance if it doesn't take a strategic approach to manpower planning and localized recruitment solutions.</w:t>
      </w:r>
    </w:p>
    <w:p w:rsidR="009A6D64" w:rsidRPr="00680CA0" w:rsidRDefault="009A6D64" w:rsidP="009A6D64">
      <w:pPr>
        <w:pStyle w:val="Heading2"/>
        <w:spacing w:before="0" w:line="360" w:lineRule="auto"/>
        <w:rPr>
          <w:rFonts w:ascii="Times New Roman" w:hAnsi="Times New Roman" w:cs="Times New Roman"/>
          <w:b/>
          <w:bCs/>
          <w:color w:val="auto"/>
          <w:sz w:val="24"/>
          <w:szCs w:val="24"/>
        </w:rPr>
      </w:pPr>
      <w:bookmarkStart w:id="3" w:name="_Toc201420464"/>
      <w:r w:rsidRPr="00680CA0">
        <w:rPr>
          <w:rFonts w:ascii="Times New Roman" w:hAnsi="Times New Roman" w:cs="Times New Roman"/>
          <w:b/>
          <w:bCs/>
          <w:color w:val="auto"/>
          <w:sz w:val="24"/>
          <w:szCs w:val="24"/>
        </w:rPr>
        <w:t>Skills gaps and competency development</w:t>
      </w:r>
      <w:bookmarkEnd w:id="3"/>
    </w:p>
    <w:p w:rsidR="009A6D64" w:rsidRDefault="009A6D64" w:rsidP="009A6D64">
      <w:pPr>
        <w:spacing w:after="0" w:line="360" w:lineRule="auto"/>
        <w:jc w:val="both"/>
        <w:rPr>
          <w:rFonts w:ascii="Times New Roman" w:hAnsi="Times New Roman" w:cs="Times New Roman"/>
          <w:sz w:val="24"/>
          <w:szCs w:val="24"/>
        </w:rPr>
      </w:pPr>
      <w:r w:rsidRPr="00680CA0">
        <w:rPr>
          <w:rFonts w:ascii="Times New Roman" w:hAnsi="Times New Roman" w:cs="Times New Roman"/>
          <w:sz w:val="24"/>
          <w:szCs w:val="24"/>
        </w:rPr>
        <w:t>With a greater reliance on technology, logistics, and data analytics, the company's operational environment is getting more complicated. Higher levels of technical proficiency and analytical ability are required because employees are expected to work in a more competitive and digitalized environment. Regretfully, it seems that the present workforce lacks the skills and competencies necessary to meet these new demands. A mismatch between job requirements and employee abilities may arise from the lack of upskilling programs or ongoing professional development initiatives. In the end, this situation might result in decreased customer satisfaction, operational errors, and decreased productivity.</w:t>
      </w:r>
      <w:sdt>
        <w:sdtPr>
          <w:rPr>
            <w:rFonts w:ascii="Times New Roman" w:hAnsi="Times New Roman" w:cs="Times New Roman"/>
            <w:sz w:val="24"/>
            <w:szCs w:val="24"/>
          </w:rPr>
          <w:id w:val="-475372184"/>
          <w:citation/>
        </w:sdtPr>
        <w:sdtContent>
          <w:r w:rsidR="00C53B94">
            <w:rPr>
              <w:rFonts w:ascii="Times New Roman" w:hAnsi="Times New Roman" w:cs="Times New Roman"/>
              <w:sz w:val="24"/>
              <w:szCs w:val="24"/>
            </w:rPr>
            <w:fldChar w:fldCharType="begin"/>
          </w:r>
          <w:r w:rsidR="00C53B94">
            <w:rPr>
              <w:rFonts w:ascii="Times New Roman" w:hAnsi="Times New Roman" w:cs="Times New Roman"/>
              <w:sz w:val="24"/>
              <w:szCs w:val="24"/>
            </w:rPr>
            <w:instrText xml:space="preserve">CITATION MDa25 \l 1033 </w:instrText>
          </w:r>
          <w:r w:rsidR="00C53B94">
            <w:rPr>
              <w:rFonts w:ascii="Times New Roman" w:hAnsi="Times New Roman" w:cs="Times New Roman"/>
              <w:sz w:val="24"/>
              <w:szCs w:val="24"/>
            </w:rPr>
            <w:fldChar w:fldCharType="separate"/>
          </w:r>
          <w:r w:rsidR="00C53B94">
            <w:rPr>
              <w:rFonts w:ascii="Times New Roman" w:hAnsi="Times New Roman" w:cs="Times New Roman"/>
              <w:noProof/>
              <w:sz w:val="24"/>
              <w:szCs w:val="24"/>
            </w:rPr>
            <w:t xml:space="preserve"> </w:t>
          </w:r>
          <w:r w:rsidR="00C53B94" w:rsidRPr="00C53B94">
            <w:rPr>
              <w:rFonts w:ascii="Times New Roman" w:hAnsi="Times New Roman" w:cs="Times New Roman"/>
              <w:noProof/>
              <w:sz w:val="24"/>
              <w:szCs w:val="24"/>
            </w:rPr>
            <w:t>(Jayathilake, 2014)</w:t>
          </w:r>
          <w:r w:rsidR="00C53B94">
            <w:rPr>
              <w:rFonts w:ascii="Times New Roman" w:hAnsi="Times New Roman" w:cs="Times New Roman"/>
              <w:sz w:val="24"/>
              <w:szCs w:val="24"/>
            </w:rPr>
            <w:fldChar w:fldCharType="end"/>
          </w:r>
        </w:sdtContent>
      </w:sdt>
    </w:p>
    <w:p w:rsidR="009A6D64" w:rsidRPr="00FC59BC" w:rsidRDefault="009A6D64" w:rsidP="009A6D64">
      <w:pPr>
        <w:pStyle w:val="Heading2"/>
        <w:spacing w:before="0" w:line="360" w:lineRule="auto"/>
        <w:rPr>
          <w:rFonts w:ascii="Times New Roman" w:hAnsi="Times New Roman" w:cs="Times New Roman"/>
          <w:b/>
          <w:bCs/>
          <w:color w:val="auto"/>
          <w:sz w:val="24"/>
          <w:szCs w:val="24"/>
        </w:rPr>
      </w:pPr>
      <w:bookmarkStart w:id="4" w:name="_Toc201420465"/>
      <w:r w:rsidRPr="00FC59BC">
        <w:rPr>
          <w:rFonts w:ascii="Times New Roman" w:hAnsi="Times New Roman" w:cs="Times New Roman"/>
          <w:b/>
          <w:bCs/>
          <w:color w:val="auto"/>
          <w:sz w:val="24"/>
          <w:szCs w:val="24"/>
        </w:rPr>
        <w:t>Employee engagement and motivation</w:t>
      </w:r>
      <w:bookmarkEnd w:id="4"/>
    </w:p>
    <w:p w:rsidR="009A6D64" w:rsidRDefault="009A6D64" w:rsidP="009A6D64">
      <w:pPr>
        <w:spacing w:after="0" w:line="360" w:lineRule="auto"/>
        <w:jc w:val="both"/>
        <w:rPr>
          <w:rFonts w:ascii="Times New Roman" w:hAnsi="Times New Roman" w:cs="Times New Roman"/>
          <w:sz w:val="24"/>
          <w:szCs w:val="24"/>
        </w:rPr>
      </w:pPr>
      <w:r w:rsidRPr="00FC59BC">
        <w:rPr>
          <w:rFonts w:ascii="Times New Roman" w:hAnsi="Times New Roman" w:cs="Times New Roman"/>
          <w:sz w:val="24"/>
          <w:szCs w:val="24"/>
        </w:rPr>
        <w:t xml:space="preserve">Employee engagement and motivation are another crucial HR concern, especially in an environment characterized by fierce market competition and operational pressure. Although the company's growth strategy seems promising, it also puts additional pressure </w:t>
      </w:r>
      <w:r w:rsidRPr="00FC59BC">
        <w:rPr>
          <w:rFonts w:ascii="Times New Roman" w:hAnsi="Times New Roman" w:cs="Times New Roman"/>
          <w:sz w:val="24"/>
          <w:szCs w:val="24"/>
        </w:rPr>
        <w:lastRenderedPageBreak/>
        <w:t>on employees to perform well. Such expectations can result in disengagement, burnout, and even higher attrition rates if they are not addressed with appropriate employee relations strategies. Employees may also feel underappreciated if performance is not recognized and rewarded in a systematic manner, which could lower morale. It becomes imperative that NLR cultivate a culture that places equal emphasis on the welfare and contentment of its employees as well as results.</w:t>
      </w:r>
    </w:p>
    <w:p w:rsidR="009A6D64" w:rsidRPr="00FC59BC" w:rsidRDefault="009A6D64" w:rsidP="009A6D64">
      <w:pPr>
        <w:pStyle w:val="Heading2"/>
        <w:spacing w:before="0" w:line="360" w:lineRule="auto"/>
        <w:rPr>
          <w:rFonts w:ascii="Times New Roman" w:hAnsi="Times New Roman" w:cs="Times New Roman"/>
          <w:b/>
          <w:bCs/>
          <w:color w:val="auto"/>
          <w:sz w:val="24"/>
          <w:szCs w:val="24"/>
        </w:rPr>
      </w:pPr>
      <w:bookmarkStart w:id="5" w:name="_Toc201420466"/>
      <w:r w:rsidRPr="00FC59BC">
        <w:rPr>
          <w:rFonts w:ascii="Times New Roman" w:hAnsi="Times New Roman" w:cs="Times New Roman"/>
          <w:b/>
          <w:bCs/>
          <w:color w:val="auto"/>
          <w:sz w:val="24"/>
          <w:szCs w:val="24"/>
        </w:rPr>
        <w:t>Performance management and measurement</w:t>
      </w:r>
      <w:bookmarkEnd w:id="5"/>
    </w:p>
    <w:p w:rsidR="009A6D64" w:rsidRDefault="009A6D64" w:rsidP="009A6D64">
      <w:pPr>
        <w:spacing w:after="0" w:line="360" w:lineRule="auto"/>
        <w:jc w:val="both"/>
        <w:rPr>
          <w:rFonts w:ascii="Times New Roman" w:hAnsi="Times New Roman" w:cs="Times New Roman"/>
          <w:sz w:val="24"/>
          <w:szCs w:val="24"/>
        </w:rPr>
      </w:pPr>
      <w:r w:rsidRPr="00FC59BC">
        <w:rPr>
          <w:rFonts w:ascii="Times New Roman" w:hAnsi="Times New Roman" w:cs="Times New Roman"/>
          <w:sz w:val="24"/>
          <w:szCs w:val="24"/>
        </w:rPr>
        <w:t>Implementing a consistent and equitable performance management system is extremely difficult for NLR because of its sizable and widely distributed workforce. Employee discontent, biased assessments, and a lack of alignment with corporate goals could arise from the lack of standardized performance metrics and procedures. Measuring output, determining training needs, choosing promotions, and acknowledging contributions all depend on effective performance management. As a result, NLR needs to think about updating its performance review procedures to reflect the size and complexity of its business.</w:t>
      </w:r>
    </w:p>
    <w:p w:rsidR="009A6D64" w:rsidRPr="00FC59BC" w:rsidRDefault="009A6D64" w:rsidP="009A6D64">
      <w:pPr>
        <w:pStyle w:val="Heading2"/>
        <w:spacing w:before="0" w:line="360" w:lineRule="auto"/>
        <w:rPr>
          <w:rFonts w:ascii="Times New Roman" w:hAnsi="Times New Roman" w:cs="Times New Roman"/>
          <w:b/>
          <w:bCs/>
          <w:color w:val="auto"/>
          <w:sz w:val="24"/>
          <w:szCs w:val="24"/>
        </w:rPr>
      </w:pPr>
      <w:bookmarkStart w:id="6" w:name="_Toc201420467"/>
      <w:r w:rsidRPr="00FC59BC">
        <w:rPr>
          <w:rFonts w:ascii="Times New Roman" w:hAnsi="Times New Roman" w:cs="Times New Roman"/>
          <w:b/>
          <w:bCs/>
          <w:color w:val="auto"/>
          <w:sz w:val="24"/>
          <w:szCs w:val="24"/>
        </w:rPr>
        <w:t>HR systems and technology integration</w:t>
      </w:r>
      <w:bookmarkEnd w:id="6"/>
    </w:p>
    <w:p w:rsidR="009A6D64" w:rsidRDefault="009A6D64" w:rsidP="009A6D64">
      <w:pPr>
        <w:spacing w:after="0" w:line="360" w:lineRule="auto"/>
        <w:jc w:val="both"/>
        <w:rPr>
          <w:rFonts w:ascii="Times New Roman" w:hAnsi="Times New Roman" w:cs="Times New Roman"/>
          <w:sz w:val="24"/>
          <w:szCs w:val="24"/>
        </w:rPr>
      </w:pPr>
      <w:r w:rsidRPr="00FC59BC">
        <w:rPr>
          <w:rFonts w:ascii="Times New Roman" w:hAnsi="Times New Roman" w:cs="Times New Roman"/>
          <w:sz w:val="24"/>
          <w:szCs w:val="24"/>
        </w:rPr>
        <w:t>The requirement for an integrated Human Resource Information System (HRIS) increases with the size of the company. The organization's size and the dynamic nature of its operations may make reliance on manual or traditional HR procedures unsustainable. Strategic planning may be hampered by the absence of real-time data for decision-making in areas like attendance, productivity, training progress, or turnover. HR professionals could concentrate on more strategic projects by streamlining administrative duties, lowering human error, and implementing digital solutions for HR procedures.</w:t>
      </w:r>
    </w:p>
    <w:p w:rsidR="009A6D64" w:rsidRPr="00FC59BC" w:rsidRDefault="009A6D64" w:rsidP="009A6D64">
      <w:pPr>
        <w:pStyle w:val="Heading2"/>
        <w:spacing w:before="0" w:line="360" w:lineRule="auto"/>
        <w:rPr>
          <w:rFonts w:ascii="Times New Roman" w:hAnsi="Times New Roman" w:cs="Times New Roman"/>
          <w:b/>
          <w:bCs/>
          <w:color w:val="auto"/>
          <w:sz w:val="24"/>
          <w:szCs w:val="24"/>
        </w:rPr>
      </w:pPr>
      <w:bookmarkStart w:id="7" w:name="_Toc201420468"/>
      <w:r w:rsidRPr="00FC59BC">
        <w:rPr>
          <w:rFonts w:ascii="Times New Roman" w:hAnsi="Times New Roman" w:cs="Times New Roman"/>
          <w:b/>
          <w:bCs/>
          <w:color w:val="auto"/>
          <w:sz w:val="24"/>
          <w:szCs w:val="24"/>
        </w:rPr>
        <w:t>Compliance and legal challenges</w:t>
      </w:r>
      <w:bookmarkEnd w:id="7"/>
    </w:p>
    <w:p w:rsidR="009A6D64" w:rsidRDefault="009A6D64" w:rsidP="009A6D64">
      <w:pPr>
        <w:spacing w:after="0" w:line="360" w:lineRule="auto"/>
        <w:jc w:val="both"/>
        <w:rPr>
          <w:rFonts w:ascii="Times New Roman" w:hAnsi="Times New Roman" w:cs="Times New Roman"/>
          <w:sz w:val="24"/>
          <w:szCs w:val="24"/>
        </w:rPr>
      </w:pPr>
      <w:r w:rsidRPr="00FC59BC">
        <w:rPr>
          <w:rFonts w:ascii="Times New Roman" w:hAnsi="Times New Roman" w:cs="Times New Roman"/>
          <w:sz w:val="24"/>
          <w:szCs w:val="24"/>
        </w:rPr>
        <w:t>Legal compliance with a large and diverse workforce is a crucial HR issue that is frequently disregarded. Maintaining compliance with industry standards, occupational health and safety laws, and labor laws becomes more difficult as NLR grows. Any noncompliance can lead to expensive legal repercussions, harm to one's reputation, and business interruptions. As a result, the HR department needs to be proactive in creating compliance frameworks, carrying out frequent audits, and informing line managers of pertinent legal requirements.</w:t>
      </w:r>
      <w:sdt>
        <w:sdtPr>
          <w:rPr>
            <w:rFonts w:ascii="Times New Roman" w:hAnsi="Times New Roman" w:cs="Times New Roman"/>
            <w:sz w:val="24"/>
            <w:szCs w:val="24"/>
          </w:rPr>
          <w:id w:val="-1770450970"/>
          <w:citation/>
        </w:sdtPr>
        <w:sdtContent>
          <w:r w:rsidR="00C53B94">
            <w:rPr>
              <w:rFonts w:ascii="Times New Roman" w:hAnsi="Times New Roman" w:cs="Times New Roman"/>
              <w:sz w:val="24"/>
              <w:szCs w:val="24"/>
            </w:rPr>
            <w:fldChar w:fldCharType="begin"/>
          </w:r>
          <w:r w:rsidR="00C53B94">
            <w:rPr>
              <w:rFonts w:ascii="Times New Roman" w:hAnsi="Times New Roman" w:cs="Times New Roman"/>
              <w:sz w:val="24"/>
              <w:szCs w:val="24"/>
            </w:rPr>
            <w:instrText xml:space="preserve">CITATION Sun19 \l 1033 </w:instrText>
          </w:r>
          <w:r w:rsidR="00C53B94">
            <w:rPr>
              <w:rFonts w:ascii="Times New Roman" w:hAnsi="Times New Roman" w:cs="Times New Roman"/>
              <w:sz w:val="24"/>
              <w:szCs w:val="24"/>
            </w:rPr>
            <w:fldChar w:fldCharType="separate"/>
          </w:r>
          <w:r w:rsidR="00C53B94">
            <w:rPr>
              <w:rFonts w:ascii="Times New Roman" w:hAnsi="Times New Roman" w:cs="Times New Roman"/>
              <w:noProof/>
              <w:sz w:val="24"/>
              <w:szCs w:val="24"/>
            </w:rPr>
            <w:t xml:space="preserve"> </w:t>
          </w:r>
          <w:r w:rsidR="00C53B94" w:rsidRPr="00C53B94">
            <w:rPr>
              <w:rFonts w:ascii="Times New Roman" w:hAnsi="Times New Roman" w:cs="Times New Roman"/>
              <w:noProof/>
              <w:sz w:val="24"/>
              <w:szCs w:val="24"/>
            </w:rPr>
            <w:t>(Hurira, 2024)</w:t>
          </w:r>
          <w:r w:rsidR="00C53B94">
            <w:rPr>
              <w:rFonts w:ascii="Times New Roman" w:hAnsi="Times New Roman" w:cs="Times New Roman"/>
              <w:sz w:val="24"/>
              <w:szCs w:val="24"/>
            </w:rPr>
            <w:fldChar w:fldCharType="end"/>
          </w:r>
        </w:sdtContent>
      </w:sdt>
    </w:p>
    <w:p w:rsidR="009A6D64" w:rsidRPr="00FC59BC" w:rsidRDefault="009A6D64" w:rsidP="009A6D64">
      <w:pPr>
        <w:pStyle w:val="Heading1"/>
        <w:spacing w:before="0" w:line="360" w:lineRule="auto"/>
        <w:jc w:val="center"/>
        <w:rPr>
          <w:rFonts w:ascii="Times New Roman" w:hAnsi="Times New Roman" w:cs="Times New Roman"/>
          <w:b/>
          <w:bCs/>
          <w:color w:val="auto"/>
          <w:sz w:val="24"/>
          <w:szCs w:val="24"/>
        </w:rPr>
      </w:pPr>
      <w:bookmarkStart w:id="8" w:name="_Toc201420469"/>
      <w:r w:rsidRPr="00FC59BC">
        <w:rPr>
          <w:rFonts w:ascii="Times New Roman" w:hAnsi="Times New Roman" w:cs="Times New Roman"/>
          <w:b/>
          <w:bCs/>
          <w:color w:val="auto"/>
          <w:sz w:val="24"/>
          <w:szCs w:val="24"/>
        </w:rPr>
        <w:lastRenderedPageBreak/>
        <w:t>Q2: Intervention plan based on strategic focus and its implication on people</w:t>
      </w:r>
      <w:bookmarkEnd w:id="8"/>
    </w:p>
    <w:p w:rsidR="009A6D64" w:rsidRDefault="009A6D64" w:rsidP="009A6D64">
      <w:pPr>
        <w:spacing w:after="0" w:line="360" w:lineRule="auto"/>
        <w:jc w:val="both"/>
        <w:rPr>
          <w:rFonts w:ascii="Times New Roman" w:hAnsi="Times New Roman" w:cs="Times New Roman"/>
          <w:sz w:val="24"/>
          <w:szCs w:val="24"/>
        </w:rPr>
      </w:pPr>
      <w:r w:rsidRPr="00FC59BC">
        <w:rPr>
          <w:rFonts w:ascii="Times New Roman" w:hAnsi="Times New Roman" w:cs="Times New Roman"/>
          <w:sz w:val="24"/>
          <w:szCs w:val="24"/>
        </w:rPr>
        <w:t>In Sri Lanka's organized retail industry, New Line Retail Pvt Ltd (NLR) has positioned itself for substantial growth. Its human capital and the way it needs to be managed are directly impacted by its five-year strategic plan, which is centered on growth, cost control, and people development. Given these strategic imperatives, an intervention plan is necessary to guarantee that the workforce is competent, engaged, and in line with organizational objectives while also realigning the organization's human resources (HR) practices with new business demands.</w:t>
      </w:r>
    </w:p>
    <w:p w:rsidR="009A6D64" w:rsidRPr="00FC59BC" w:rsidRDefault="009A6D64" w:rsidP="009A6D64">
      <w:pPr>
        <w:pStyle w:val="Heading2"/>
        <w:spacing w:before="0" w:line="360" w:lineRule="auto"/>
        <w:rPr>
          <w:rFonts w:ascii="Times New Roman" w:hAnsi="Times New Roman" w:cs="Times New Roman"/>
          <w:b/>
          <w:bCs/>
          <w:color w:val="auto"/>
          <w:sz w:val="24"/>
          <w:szCs w:val="24"/>
        </w:rPr>
      </w:pPr>
      <w:bookmarkStart w:id="9" w:name="_Toc201420470"/>
      <w:r w:rsidRPr="00FC59BC">
        <w:rPr>
          <w:rFonts w:ascii="Times New Roman" w:hAnsi="Times New Roman" w:cs="Times New Roman"/>
          <w:b/>
          <w:bCs/>
          <w:color w:val="auto"/>
          <w:sz w:val="24"/>
          <w:szCs w:val="24"/>
        </w:rPr>
        <w:t>Aligning workforce planning with growth strategy</w:t>
      </w:r>
      <w:bookmarkEnd w:id="9"/>
    </w:p>
    <w:p w:rsidR="009A6D64" w:rsidRDefault="009A6D64" w:rsidP="009A6D64">
      <w:pPr>
        <w:spacing w:after="0" w:line="360" w:lineRule="auto"/>
        <w:jc w:val="both"/>
        <w:rPr>
          <w:rFonts w:ascii="Times New Roman" w:hAnsi="Times New Roman" w:cs="Times New Roman"/>
          <w:sz w:val="24"/>
          <w:szCs w:val="24"/>
        </w:rPr>
      </w:pPr>
      <w:r w:rsidRPr="00FC59BC">
        <w:rPr>
          <w:rFonts w:ascii="Times New Roman" w:hAnsi="Times New Roman" w:cs="Times New Roman"/>
          <w:sz w:val="24"/>
          <w:szCs w:val="24"/>
        </w:rPr>
        <w:t>NLR expects to grow its workforce to over 10,000 workers and expand its nationwide network of stores as part of its growth strategy. A proactive workforce planning strategy that not only anticipates future labor requirements but also guarantees the availability of talent in multiple locations is required due to this expansion. To take into consideration regional workforce dynamics, the intervention must incorporate branch-level input into a centralized workforce planning system. The strategy can include partnerships with nearby educational institutions, job fairs, and strategic recruitment campaigns to create a pool of employable talent prepared to support company expansion.</w:t>
      </w:r>
    </w:p>
    <w:p w:rsidR="009A6D64" w:rsidRPr="00FC59BC" w:rsidRDefault="009A6D64" w:rsidP="009A6D64">
      <w:pPr>
        <w:pStyle w:val="Heading2"/>
        <w:spacing w:before="0" w:line="360" w:lineRule="auto"/>
        <w:rPr>
          <w:rFonts w:ascii="Times New Roman" w:hAnsi="Times New Roman" w:cs="Times New Roman"/>
          <w:b/>
          <w:bCs/>
          <w:color w:val="auto"/>
          <w:sz w:val="24"/>
          <w:szCs w:val="24"/>
        </w:rPr>
      </w:pPr>
      <w:bookmarkStart w:id="10" w:name="_Toc201420471"/>
      <w:r w:rsidRPr="00FC59BC">
        <w:rPr>
          <w:rFonts w:ascii="Times New Roman" w:hAnsi="Times New Roman" w:cs="Times New Roman"/>
          <w:b/>
          <w:bCs/>
          <w:color w:val="auto"/>
          <w:sz w:val="24"/>
          <w:szCs w:val="24"/>
        </w:rPr>
        <w:t>Redesigning talent acquisition and onboarding processes</w:t>
      </w:r>
      <w:bookmarkEnd w:id="10"/>
    </w:p>
    <w:p w:rsidR="009A6D64" w:rsidRDefault="009A6D64" w:rsidP="009A6D64">
      <w:pPr>
        <w:spacing w:after="0" w:line="360" w:lineRule="auto"/>
        <w:jc w:val="both"/>
        <w:rPr>
          <w:rFonts w:ascii="Times New Roman" w:hAnsi="Times New Roman" w:cs="Times New Roman"/>
          <w:sz w:val="24"/>
          <w:szCs w:val="24"/>
        </w:rPr>
      </w:pPr>
      <w:r w:rsidRPr="00FC59BC">
        <w:rPr>
          <w:rFonts w:ascii="Times New Roman" w:hAnsi="Times New Roman" w:cs="Times New Roman"/>
          <w:sz w:val="24"/>
          <w:szCs w:val="24"/>
        </w:rPr>
        <w:t>Existing hiring procedures need to be improved for speed and quality in light of the rise in recruitment volume. Adopting digital recruitment platforms to manage applicant tracking, interview scheduling, and preliminary assessments must be part of the intervention strategy. To guarantee that new hires are successfully assimilated into the company, a systematic onboarding procedure should also be implemented. An orientation course covering business operations, customer service standards, compliance requirements, and company culture is part of this. Enhancing the first employee experience will be essential to raising early productivity and retention rates.</w:t>
      </w:r>
      <w:sdt>
        <w:sdtPr>
          <w:rPr>
            <w:rFonts w:ascii="Times New Roman" w:hAnsi="Times New Roman" w:cs="Times New Roman"/>
            <w:sz w:val="24"/>
            <w:szCs w:val="24"/>
          </w:rPr>
          <w:id w:val="1538238228"/>
          <w:citation/>
        </w:sdtPr>
        <w:sdtContent>
          <w:r w:rsidR="004C7457">
            <w:rPr>
              <w:rFonts w:ascii="Times New Roman" w:hAnsi="Times New Roman" w:cs="Times New Roman"/>
              <w:sz w:val="24"/>
              <w:szCs w:val="24"/>
            </w:rPr>
            <w:fldChar w:fldCharType="begin"/>
          </w:r>
          <w:r w:rsidR="004C7457">
            <w:rPr>
              <w:rFonts w:ascii="Times New Roman" w:hAnsi="Times New Roman" w:cs="Times New Roman"/>
              <w:sz w:val="24"/>
              <w:szCs w:val="24"/>
            </w:rPr>
            <w:instrText xml:space="preserve">CITATION Ros231 \l 1033 </w:instrText>
          </w:r>
          <w:r w:rsidR="004C7457">
            <w:rPr>
              <w:rFonts w:ascii="Times New Roman" w:hAnsi="Times New Roman" w:cs="Times New Roman"/>
              <w:sz w:val="24"/>
              <w:szCs w:val="24"/>
            </w:rPr>
            <w:fldChar w:fldCharType="separate"/>
          </w:r>
          <w:r w:rsidR="004C7457">
            <w:rPr>
              <w:rFonts w:ascii="Times New Roman" w:hAnsi="Times New Roman" w:cs="Times New Roman"/>
              <w:noProof/>
              <w:sz w:val="24"/>
              <w:szCs w:val="24"/>
            </w:rPr>
            <w:t xml:space="preserve"> </w:t>
          </w:r>
          <w:r w:rsidR="004C7457" w:rsidRPr="004C7457">
            <w:rPr>
              <w:rFonts w:ascii="Times New Roman" w:hAnsi="Times New Roman" w:cs="Times New Roman"/>
              <w:noProof/>
              <w:sz w:val="24"/>
              <w:szCs w:val="24"/>
            </w:rPr>
            <w:t>(Commission, 2020)</w:t>
          </w:r>
          <w:r w:rsidR="004C7457">
            <w:rPr>
              <w:rFonts w:ascii="Times New Roman" w:hAnsi="Times New Roman" w:cs="Times New Roman"/>
              <w:sz w:val="24"/>
              <w:szCs w:val="24"/>
            </w:rPr>
            <w:fldChar w:fldCharType="end"/>
          </w:r>
        </w:sdtContent>
      </w:sdt>
    </w:p>
    <w:p w:rsidR="009A6D64" w:rsidRPr="00870BE4" w:rsidRDefault="009A6D64" w:rsidP="009A6D64">
      <w:pPr>
        <w:pStyle w:val="Heading2"/>
        <w:spacing w:before="0" w:line="360" w:lineRule="auto"/>
        <w:rPr>
          <w:rFonts w:ascii="Times New Roman" w:hAnsi="Times New Roman" w:cs="Times New Roman"/>
          <w:b/>
          <w:bCs/>
          <w:color w:val="auto"/>
          <w:sz w:val="24"/>
          <w:szCs w:val="24"/>
        </w:rPr>
      </w:pPr>
      <w:bookmarkStart w:id="11" w:name="_Toc201420472"/>
      <w:r w:rsidRPr="00870BE4">
        <w:rPr>
          <w:rFonts w:ascii="Times New Roman" w:hAnsi="Times New Roman" w:cs="Times New Roman"/>
          <w:b/>
          <w:bCs/>
          <w:color w:val="auto"/>
          <w:sz w:val="24"/>
          <w:szCs w:val="24"/>
        </w:rPr>
        <w:t>Developing a skills and competency enhancement framework</w:t>
      </w:r>
      <w:bookmarkEnd w:id="11"/>
    </w:p>
    <w:p w:rsidR="009A6D64" w:rsidRDefault="009A6D64" w:rsidP="009A6D64">
      <w:pPr>
        <w:spacing w:after="0" w:line="360" w:lineRule="auto"/>
        <w:jc w:val="both"/>
        <w:rPr>
          <w:rFonts w:ascii="Times New Roman" w:hAnsi="Times New Roman" w:cs="Times New Roman"/>
          <w:sz w:val="24"/>
          <w:szCs w:val="24"/>
        </w:rPr>
      </w:pPr>
      <w:r w:rsidRPr="00870BE4">
        <w:rPr>
          <w:rFonts w:ascii="Times New Roman" w:hAnsi="Times New Roman" w:cs="Times New Roman"/>
          <w:sz w:val="24"/>
          <w:szCs w:val="24"/>
        </w:rPr>
        <w:t xml:space="preserve">A workforce with up-to-date skills and competencies is required by the company's strategic push for operational efficiency and technological adoption. To meet these changing needs, the intervention plan should incorporate a formal Learning and Development (L&amp;D) framework. Digital literacy, data analysis, inventory control, and customer service should </w:t>
      </w:r>
      <w:r w:rsidRPr="00870BE4">
        <w:rPr>
          <w:rFonts w:ascii="Times New Roman" w:hAnsi="Times New Roman" w:cs="Times New Roman"/>
          <w:sz w:val="24"/>
          <w:szCs w:val="24"/>
        </w:rPr>
        <w:lastRenderedPageBreak/>
        <w:t>be the main topics of the training courses. Furthermore, as more outlets open and more team leaders are needed, supervisory and leadership abilities will become more and more crucial. NLR can guarantee that its workers maintain their confidence and competitiveness in a retail environment that is changing quickly by fostering a culture of continuous learning.</w:t>
      </w:r>
    </w:p>
    <w:p w:rsidR="009A6D64" w:rsidRPr="00870BE4" w:rsidRDefault="009A6D64" w:rsidP="009A6D64">
      <w:pPr>
        <w:pStyle w:val="Heading2"/>
        <w:spacing w:before="0" w:line="360" w:lineRule="auto"/>
        <w:rPr>
          <w:rFonts w:ascii="Times New Roman" w:hAnsi="Times New Roman" w:cs="Times New Roman"/>
          <w:b/>
          <w:bCs/>
          <w:color w:val="auto"/>
          <w:sz w:val="24"/>
          <w:szCs w:val="24"/>
        </w:rPr>
      </w:pPr>
      <w:bookmarkStart w:id="12" w:name="_Toc201420473"/>
      <w:r w:rsidRPr="00870BE4">
        <w:rPr>
          <w:rFonts w:ascii="Times New Roman" w:hAnsi="Times New Roman" w:cs="Times New Roman"/>
          <w:b/>
          <w:bCs/>
          <w:color w:val="auto"/>
          <w:sz w:val="24"/>
          <w:szCs w:val="24"/>
        </w:rPr>
        <w:t>Enhancing employee engagement and retention mechanisms</w:t>
      </w:r>
      <w:bookmarkEnd w:id="12"/>
    </w:p>
    <w:p w:rsidR="009A6D64" w:rsidRDefault="009A6D64" w:rsidP="009A6D64">
      <w:pPr>
        <w:spacing w:after="0" w:line="360" w:lineRule="auto"/>
        <w:jc w:val="both"/>
        <w:rPr>
          <w:rFonts w:ascii="Times New Roman" w:hAnsi="Times New Roman" w:cs="Times New Roman"/>
          <w:sz w:val="24"/>
          <w:szCs w:val="24"/>
        </w:rPr>
      </w:pPr>
      <w:r w:rsidRPr="00870BE4">
        <w:rPr>
          <w:rFonts w:ascii="Times New Roman" w:hAnsi="Times New Roman" w:cs="Times New Roman"/>
          <w:sz w:val="24"/>
          <w:szCs w:val="24"/>
        </w:rPr>
        <w:t>The strategic plan's people-related tactics emphasize how crucial employee engagement and motivation are. Therefore, the implementation of initiatives that support a positive work culture, acknowledge accomplishments, and offer opportunities for career advancement must be a key component of the intervention plan. Daily operations should incorporate transparent communication channels, team-based recognition, and performance-linked rewards. To measure employee satisfaction, pinpoint problem areas, and enable prompt management action, a formal employee engagement survey procedure can also be implemented. In addition to lowering attrition, higher levels of engagement will boost operational effectiveness and customer service.</w:t>
      </w:r>
    </w:p>
    <w:p w:rsidR="009A6D64" w:rsidRPr="00870BE4" w:rsidRDefault="009A6D64" w:rsidP="009A6D64">
      <w:pPr>
        <w:pStyle w:val="Heading2"/>
        <w:spacing w:before="0" w:line="360" w:lineRule="auto"/>
        <w:rPr>
          <w:rFonts w:ascii="Times New Roman" w:hAnsi="Times New Roman" w:cs="Times New Roman"/>
          <w:b/>
          <w:bCs/>
          <w:color w:val="auto"/>
          <w:sz w:val="24"/>
          <w:szCs w:val="24"/>
        </w:rPr>
      </w:pPr>
      <w:bookmarkStart w:id="13" w:name="_Toc201420474"/>
      <w:r w:rsidRPr="00870BE4">
        <w:rPr>
          <w:rFonts w:ascii="Times New Roman" w:hAnsi="Times New Roman" w:cs="Times New Roman"/>
          <w:b/>
          <w:bCs/>
          <w:color w:val="auto"/>
          <w:sz w:val="24"/>
          <w:szCs w:val="24"/>
        </w:rPr>
        <w:t>Integrating technology in HR operations</w:t>
      </w:r>
      <w:bookmarkEnd w:id="13"/>
    </w:p>
    <w:p w:rsidR="009A6D64" w:rsidRDefault="009A6D64" w:rsidP="009A6D64">
      <w:pPr>
        <w:spacing w:after="0" w:line="360" w:lineRule="auto"/>
        <w:jc w:val="both"/>
        <w:rPr>
          <w:rFonts w:ascii="Times New Roman" w:hAnsi="Times New Roman" w:cs="Times New Roman"/>
          <w:sz w:val="24"/>
          <w:szCs w:val="24"/>
        </w:rPr>
      </w:pPr>
      <w:r w:rsidRPr="00870BE4">
        <w:rPr>
          <w:rFonts w:ascii="Times New Roman" w:hAnsi="Times New Roman" w:cs="Times New Roman"/>
          <w:sz w:val="24"/>
          <w:szCs w:val="24"/>
        </w:rPr>
        <w:t>A modern Human Resource Information System (HRIS) should be implemented as part of the intervention plan to facilitate real-time data access and support strategic decision-making. Payroll administration, training records, performance reviews, and attendance tracking will all be made easier with this system. Better coordination between central HR and regional outlets, faster decision-making, and increased transparency are all made possible by a well-integrated HRIS. This intervention is essential for operational control and HR scalability given the anticipated scale of operations.</w:t>
      </w:r>
    </w:p>
    <w:p w:rsidR="009A6D64" w:rsidRDefault="009A6D64" w:rsidP="009A6D64">
      <w:pPr>
        <w:pStyle w:val="Heading2"/>
        <w:spacing w:before="0" w:line="360" w:lineRule="auto"/>
        <w:rPr>
          <w:rFonts w:ascii="Times New Roman" w:hAnsi="Times New Roman" w:cs="Times New Roman"/>
          <w:sz w:val="24"/>
          <w:szCs w:val="24"/>
        </w:rPr>
      </w:pPr>
      <w:bookmarkStart w:id="14" w:name="_Toc201420475"/>
      <w:r w:rsidRPr="00870BE4">
        <w:rPr>
          <w:rFonts w:ascii="Times New Roman" w:hAnsi="Times New Roman" w:cs="Times New Roman"/>
          <w:b/>
          <w:bCs/>
          <w:color w:val="auto"/>
          <w:sz w:val="24"/>
          <w:szCs w:val="24"/>
        </w:rPr>
        <w:t>Strengthening the HR function for strategic contribution</w:t>
      </w:r>
      <w:bookmarkEnd w:id="14"/>
    </w:p>
    <w:p w:rsidR="009A6D64" w:rsidRDefault="009A6D64" w:rsidP="009A6D64">
      <w:pPr>
        <w:spacing w:after="0" w:line="360" w:lineRule="auto"/>
        <w:jc w:val="both"/>
        <w:rPr>
          <w:rFonts w:ascii="Times New Roman" w:hAnsi="Times New Roman" w:cs="Times New Roman"/>
          <w:sz w:val="24"/>
          <w:szCs w:val="24"/>
        </w:rPr>
      </w:pPr>
      <w:r w:rsidRPr="00870BE4">
        <w:rPr>
          <w:rFonts w:ascii="Times New Roman" w:hAnsi="Times New Roman" w:cs="Times New Roman"/>
          <w:sz w:val="24"/>
          <w:szCs w:val="24"/>
        </w:rPr>
        <w:t>Last but not least, the HR division itself needs to change its focus from being largely administrative to being a strategic business partner. Upskilling HR professionals in fields like change management, data analytics, and strategic HR planning should be a priority of the intervention. Encouragement of cross-functional cooperation will allow HR to work closely with finance, operations, and logistics to guarantee alignment with corporate objectives. HR will play a critical role in promoting organizational resilience and sustainable growth as the retail landscape grows more complex.</w:t>
      </w:r>
      <w:sdt>
        <w:sdtPr>
          <w:rPr>
            <w:rFonts w:ascii="Times New Roman" w:hAnsi="Times New Roman" w:cs="Times New Roman"/>
            <w:sz w:val="24"/>
            <w:szCs w:val="24"/>
          </w:rPr>
          <w:id w:val="-693686813"/>
          <w:citation/>
        </w:sdtPr>
        <w:sdtContent>
          <w:r w:rsidR="004C7457">
            <w:rPr>
              <w:rFonts w:ascii="Times New Roman" w:hAnsi="Times New Roman" w:cs="Times New Roman"/>
              <w:sz w:val="24"/>
              <w:szCs w:val="24"/>
            </w:rPr>
            <w:fldChar w:fldCharType="begin"/>
          </w:r>
          <w:r w:rsidR="00DD0299">
            <w:rPr>
              <w:rFonts w:ascii="Times New Roman" w:hAnsi="Times New Roman" w:cs="Times New Roman"/>
              <w:sz w:val="24"/>
              <w:szCs w:val="24"/>
            </w:rPr>
            <w:instrText xml:space="preserve">CITATION Int16 \l 1033 </w:instrText>
          </w:r>
          <w:r w:rsidR="004C7457">
            <w:rPr>
              <w:rFonts w:ascii="Times New Roman" w:hAnsi="Times New Roman" w:cs="Times New Roman"/>
              <w:sz w:val="24"/>
              <w:szCs w:val="24"/>
            </w:rPr>
            <w:fldChar w:fldCharType="separate"/>
          </w:r>
          <w:r w:rsidR="00DD0299">
            <w:rPr>
              <w:rFonts w:ascii="Times New Roman" w:hAnsi="Times New Roman" w:cs="Times New Roman"/>
              <w:noProof/>
              <w:sz w:val="24"/>
              <w:szCs w:val="24"/>
            </w:rPr>
            <w:t xml:space="preserve"> </w:t>
          </w:r>
          <w:r w:rsidR="00DD0299" w:rsidRPr="00DD0299">
            <w:rPr>
              <w:rFonts w:ascii="Times New Roman" w:hAnsi="Times New Roman" w:cs="Times New Roman"/>
              <w:noProof/>
              <w:sz w:val="24"/>
              <w:szCs w:val="24"/>
            </w:rPr>
            <w:t>(Carvalho, 2022)</w:t>
          </w:r>
          <w:r w:rsidR="004C7457">
            <w:rPr>
              <w:rFonts w:ascii="Times New Roman" w:hAnsi="Times New Roman" w:cs="Times New Roman"/>
              <w:sz w:val="24"/>
              <w:szCs w:val="24"/>
            </w:rPr>
            <w:fldChar w:fldCharType="end"/>
          </w:r>
        </w:sdtContent>
      </w:sdt>
    </w:p>
    <w:p w:rsidR="009A6D64" w:rsidRPr="00184E83" w:rsidRDefault="009A6D64" w:rsidP="009A6D64">
      <w:pPr>
        <w:pStyle w:val="Heading1"/>
        <w:spacing w:before="0" w:line="360" w:lineRule="auto"/>
        <w:jc w:val="center"/>
        <w:rPr>
          <w:rFonts w:ascii="Times New Roman" w:hAnsi="Times New Roman" w:cs="Times New Roman"/>
          <w:b/>
          <w:bCs/>
          <w:color w:val="auto"/>
          <w:sz w:val="24"/>
          <w:szCs w:val="24"/>
        </w:rPr>
      </w:pPr>
      <w:bookmarkStart w:id="15" w:name="_Toc201420476"/>
      <w:r w:rsidRPr="00184E83">
        <w:rPr>
          <w:rFonts w:ascii="Times New Roman" w:hAnsi="Times New Roman" w:cs="Times New Roman"/>
          <w:b/>
          <w:bCs/>
          <w:color w:val="auto"/>
          <w:sz w:val="24"/>
          <w:szCs w:val="24"/>
        </w:rPr>
        <w:lastRenderedPageBreak/>
        <w:t>Q3: Business process management perspective on outsourcing opportunities</w:t>
      </w:r>
      <w:bookmarkEnd w:id="15"/>
    </w:p>
    <w:p w:rsidR="009A6D64" w:rsidRPr="00263FD8" w:rsidRDefault="009A6D64" w:rsidP="009A6D64">
      <w:pPr>
        <w:spacing w:after="0" w:line="360" w:lineRule="auto"/>
        <w:jc w:val="both"/>
        <w:rPr>
          <w:rFonts w:ascii="Times New Roman" w:hAnsi="Times New Roman" w:cs="Times New Roman"/>
          <w:sz w:val="24"/>
          <w:szCs w:val="24"/>
        </w:rPr>
      </w:pPr>
      <w:r w:rsidRPr="00263FD8">
        <w:rPr>
          <w:rFonts w:ascii="Times New Roman" w:hAnsi="Times New Roman" w:cs="Times New Roman"/>
          <w:sz w:val="24"/>
          <w:szCs w:val="24"/>
        </w:rPr>
        <w:t>Using a Business Process Management (BPM) viewpoint is essential to maximizing operations as New Line Retail Pvt Ltd (NLR) pursues its goal of dominating the organized retail market in Sri Lanka. Through the management and analysis of key business processes, business process management (BPM) aims to improve organizational performance. Finding non-core, repetitive, or highly specialized tasks that can be outsourced is a calculated move to improve operational efficiency in this situation. When outsourcing adheres to BPM principles, it enables businesses to focus on their core skills while utilizing outside knowledge for support tasks.</w:t>
      </w:r>
    </w:p>
    <w:p w:rsidR="009A6D64" w:rsidRPr="00263FD8" w:rsidRDefault="009A6D64" w:rsidP="009A6D64">
      <w:pPr>
        <w:pStyle w:val="Heading2"/>
        <w:spacing w:before="0" w:line="360" w:lineRule="auto"/>
        <w:rPr>
          <w:rFonts w:ascii="Times New Roman" w:hAnsi="Times New Roman" w:cs="Times New Roman"/>
          <w:b/>
          <w:bCs/>
          <w:color w:val="auto"/>
          <w:sz w:val="24"/>
          <w:szCs w:val="24"/>
        </w:rPr>
      </w:pPr>
      <w:bookmarkStart w:id="16" w:name="_Toc201420477"/>
      <w:r w:rsidRPr="00263FD8">
        <w:rPr>
          <w:rFonts w:ascii="Times New Roman" w:hAnsi="Times New Roman" w:cs="Times New Roman"/>
          <w:b/>
          <w:bCs/>
          <w:color w:val="auto"/>
          <w:sz w:val="24"/>
          <w:szCs w:val="24"/>
        </w:rPr>
        <w:t>Outsourcing payroll management</w:t>
      </w:r>
      <w:bookmarkEnd w:id="16"/>
    </w:p>
    <w:p w:rsidR="009A6D64" w:rsidRDefault="009A6D64" w:rsidP="009A6D64">
      <w:pPr>
        <w:spacing w:after="0" w:line="360" w:lineRule="auto"/>
        <w:jc w:val="both"/>
        <w:rPr>
          <w:rFonts w:ascii="Times New Roman" w:hAnsi="Times New Roman" w:cs="Times New Roman"/>
          <w:sz w:val="24"/>
          <w:szCs w:val="24"/>
        </w:rPr>
      </w:pPr>
      <w:r w:rsidRPr="00263FD8">
        <w:rPr>
          <w:rFonts w:ascii="Times New Roman" w:hAnsi="Times New Roman" w:cs="Times New Roman"/>
          <w:sz w:val="24"/>
          <w:szCs w:val="24"/>
        </w:rPr>
        <w:t>A crucial but repetitive back-office procedure, payroll is highly reliant on precision, promptness, and regulatory compliance. From a business process management (BPM) perspective, payroll processing entails organized, rule-based transactions that have no direct bearing on NLR's ability to compete in the retail sector. In-house management of such a function is resource-intensive and prone to mistakes or compliance issues, especially when dealing with a large workforce of over 8,000 employees. Hiring a specialized payroll service provider to handle this task can standardize procedures, cut down on administrative burdens, and guarantee compliance with labor and tax regulations. A centralized payroll platform also streamlines audit trails and reporting, which improves internal controls and governance.</w:t>
      </w:r>
    </w:p>
    <w:p w:rsidR="009A6D64" w:rsidRPr="00263FD8" w:rsidRDefault="009A6D64" w:rsidP="009A6D64">
      <w:pPr>
        <w:pStyle w:val="Heading2"/>
        <w:spacing w:before="0" w:line="360" w:lineRule="auto"/>
        <w:rPr>
          <w:rFonts w:ascii="Times New Roman" w:hAnsi="Times New Roman" w:cs="Times New Roman"/>
          <w:b/>
          <w:bCs/>
          <w:color w:val="auto"/>
          <w:sz w:val="24"/>
          <w:szCs w:val="24"/>
        </w:rPr>
      </w:pPr>
      <w:bookmarkStart w:id="17" w:name="_Toc201420478"/>
      <w:r w:rsidRPr="00263FD8">
        <w:rPr>
          <w:rFonts w:ascii="Times New Roman" w:hAnsi="Times New Roman" w:cs="Times New Roman"/>
          <w:b/>
          <w:bCs/>
          <w:color w:val="auto"/>
          <w:sz w:val="24"/>
          <w:szCs w:val="24"/>
        </w:rPr>
        <w:t>Outsourcing recruitment support functions</w:t>
      </w:r>
      <w:bookmarkEnd w:id="17"/>
    </w:p>
    <w:p w:rsidR="009A6D64" w:rsidRPr="00263FD8" w:rsidRDefault="009A6D64" w:rsidP="009A6D64">
      <w:pPr>
        <w:spacing w:after="0" w:line="360" w:lineRule="auto"/>
        <w:jc w:val="both"/>
        <w:rPr>
          <w:rFonts w:ascii="Times New Roman" w:hAnsi="Times New Roman" w:cs="Times New Roman"/>
          <w:sz w:val="24"/>
          <w:szCs w:val="24"/>
        </w:rPr>
      </w:pPr>
      <w:r w:rsidRPr="00263FD8">
        <w:rPr>
          <w:rFonts w:ascii="Times New Roman" w:hAnsi="Times New Roman" w:cs="Times New Roman"/>
          <w:sz w:val="24"/>
          <w:szCs w:val="24"/>
        </w:rPr>
        <w:t>Recruitment is a demanding and ongoing process, particularly for a retail chain that is growing its workforce. Strategic hiring decisions should be made internally, but supporting tasks like posting job openings, sourcing resumes, conducting preliminary screening, and verifying candidates' backgrounds can be contracted out. These don't require extensive internal organizational knowledge because they are transactional in nature. HR teams can concentrate on value-adding tasks like final interviews, culture fit evaluations, and onboarding by outsourcing</w:t>
      </w:r>
      <w:r w:rsidR="00DD0299">
        <w:rPr>
          <w:rFonts w:ascii="Times New Roman" w:hAnsi="Times New Roman" w:cs="Times New Roman"/>
          <w:sz w:val="24"/>
          <w:szCs w:val="24"/>
        </w:rPr>
        <w:t xml:space="preserve"> these parts, according to BPM.</w:t>
      </w:r>
      <w:sdt>
        <w:sdtPr>
          <w:rPr>
            <w:rFonts w:ascii="Times New Roman" w:hAnsi="Times New Roman" w:cs="Times New Roman"/>
            <w:sz w:val="24"/>
            <w:szCs w:val="24"/>
          </w:rPr>
          <w:id w:val="-1880536672"/>
          <w:citation/>
        </w:sdtPr>
        <w:sdtContent>
          <w:r w:rsidR="00DD0299">
            <w:rPr>
              <w:rFonts w:ascii="Times New Roman" w:hAnsi="Times New Roman" w:cs="Times New Roman"/>
              <w:sz w:val="24"/>
              <w:szCs w:val="24"/>
            </w:rPr>
            <w:fldChar w:fldCharType="begin"/>
          </w:r>
          <w:r w:rsidR="00DD0299">
            <w:rPr>
              <w:rFonts w:ascii="Times New Roman" w:hAnsi="Times New Roman" w:cs="Times New Roman"/>
              <w:sz w:val="24"/>
              <w:szCs w:val="24"/>
            </w:rPr>
            <w:instrText xml:space="preserve">CITATION Sar17 \l 1033 </w:instrText>
          </w:r>
          <w:r w:rsidR="00DD0299">
            <w:rPr>
              <w:rFonts w:ascii="Times New Roman" w:hAnsi="Times New Roman" w:cs="Times New Roman"/>
              <w:sz w:val="24"/>
              <w:szCs w:val="24"/>
            </w:rPr>
            <w:fldChar w:fldCharType="separate"/>
          </w:r>
          <w:r w:rsidR="00DD0299">
            <w:rPr>
              <w:rFonts w:ascii="Times New Roman" w:hAnsi="Times New Roman" w:cs="Times New Roman"/>
              <w:noProof/>
              <w:sz w:val="24"/>
              <w:szCs w:val="24"/>
            </w:rPr>
            <w:t xml:space="preserve"> </w:t>
          </w:r>
          <w:r w:rsidR="00DD0299" w:rsidRPr="00DD0299">
            <w:rPr>
              <w:rFonts w:ascii="Times New Roman" w:hAnsi="Times New Roman" w:cs="Times New Roman"/>
              <w:noProof/>
              <w:sz w:val="24"/>
              <w:szCs w:val="24"/>
            </w:rPr>
            <w:t>(M, 2025)</w:t>
          </w:r>
          <w:r w:rsidR="00DD0299">
            <w:rPr>
              <w:rFonts w:ascii="Times New Roman" w:hAnsi="Times New Roman" w:cs="Times New Roman"/>
              <w:sz w:val="24"/>
              <w:szCs w:val="24"/>
            </w:rPr>
            <w:fldChar w:fldCharType="end"/>
          </w:r>
        </w:sdtContent>
      </w:sdt>
    </w:p>
    <w:p w:rsidR="009A6D64" w:rsidRPr="00D135D5" w:rsidRDefault="009A6D64" w:rsidP="009A6D64">
      <w:pPr>
        <w:pStyle w:val="Heading2"/>
        <w:spacing w:before="0" w:line="360" w:lineRule="auto"/>
        <w:rPr>
          <w:rFonts w:ascii="Times New Roman" w:hAnsi="Times New Roman" w:cs="Times New Roman"/>
          <w:b/>
          <w:bCs/>
          <w:color w:val="auto"/>
          <w:sz w:val="24"/>
          <w:szCs w:val="24"/>
        </w:rPr>
      </w:pPr>
      <w:bookmarkStart w:id="18" w:name="_Toc201420479"/>
      <w:r w:rsidRPr="00D135D5">
        <w:rPr>
          <w:rFonts w:ascii="Times New Roman" w:hAnsi="Times New Roman" w:cs="Times New Roman"/>
          <w:b/>
          <w:bCs/>
          <w:color w:val="auto"/>
          <w:sz w:val="24"/>
          <w:szCs w:val="24"/>
        </w:rPr>
        <w:t>Outsourcing training content development</w:t>
      </w:r>
      <w:bookmarkEnd w:id="18"/>
    </w:p>
    <w:p w:rsidR="009A6D64" w:rsidRDefault="009A6D64" w:rsidP="009A6D64">
      <w:pPr>
        <w:spacing w:after="0" w:line="360" w:lineRule="auto"/>
        <w:jc w:val="both"/>
        <w:rPr>
          <w:rFonts w:ascii="Times New Roman" w:hAnsi="Times New Roman" w:cs="Times New Roman"/>
          <w:sz w:val="24"/>
          <w:szCs w:val="24"/>
        </w:rPr>
      </w:pPr>
      <w:r w:rsidRPr="00D135D5">
        <w:rPr>
          <w:rFonts w:ascii="Times New Roman" w:hAnsi="Times New Roman" w:cs="Times New Roman"/>
          <w:sz w:val="24"/>
          <w:szCs w:val="24"/>
        </w:rPr>
        <w:t xml:space="preserve">Comprehensive and regular training programs are necessary due to NLR's strategic emphasis on upskilling staff to meet operational and technological demands. Sessions may </w:t>
      </w:r>
      <w:r w:rsidRPr="00D135D5">
        <w:rPr>
          <w:rFonts w:ascii="Times New Roman" w:hAnsi="Times New Roman" w:cs="Times New Roman"/>
          <w:sz w:val="24"/>
          <w:szCs w:val="24"/>
        </w:rPr>
        <w:lastRenderedPageBreak/>
        <w:t>be led by internal trainers, but creating educational materials, particularly for digital platforms, calls for technical know-how and instructional design experience. Training modules are kept current, interesting, and in line with adult learning principles when this part is outsourced to e-learning providers or qualified training consultants. According to BPM, this separation of duties promotes specialization, boosts scalability, and enables the quick and reliable distribution of educational materials across several sites.</w:t>
      </w:r>
    </w:p>
    <w:p w:rsidR="009A6D64" w:rsidRPr="00D135D5" w:rsidRDefault="009A6D64" w:rsidP="009A6D64">
      <w:pPr>
        <w:pStyle w:val="Heading2"/>
        <w:spacing w:before="0" w:line="360" w:lineRule="auto"/>
        <w:rPr>
          <w:rFonts w:ascii="Times New Roman" w:hAnsi="Times New Roman" w:cs="Times New Roman"/>
          <w:b/>
          <w:bCs/>
          <w:color w:val="auto"/>
          <w:sz w:val="24"/>
          <w:szCs w:val="24"/>
        </w:rPr>
      </w:pPr>
      <w:bookmarkStart w:id="19" w:name="_Toc201420480"/>
      <w:r w:rsidRPr="00D135D5">
        <w:rPr>
          <w:rFonts w:ascii="Times New Roman" w:hAnsi="Times New Roman" w:cs="Times New Roman"/>
          <w:b/>
          <w:bCs/>
          <w:color w:val="auto"/>
          <w:sz w:val="24"/>
          <w:szCs w:val="24"/>
        </w:rPr>
        <w:t>Outsourcing logistics support services</w:t>
      </w:r>
      <w:bookmarkEnd w:id="19"/>
    </w:p>
    <w:p w:rsidR="009A6D64" w:rsidRDefault="009A6D64" w:rsidP="009A6D64">
      <w:pPr>
        <w:spacing w:after="0" w:line="360" w:lineRule="auto"/>
        <w:jc w:val="both"/>
        <w:rPr>
          <w:rFonts w:ascii="Times New Roman" w:hAnsi="Times New Roman" w:cs="Times New Roman"/>
          <w:sz w:val="24"/>
          <w:szCs w:val="24"/>
        </w:rPr>
      </w:pPr>
      <w:r w:rsidRPr="00D135D5">
        <w:rPr>
          <w:rFonts w:ascii="Times New Roman" w:hAnsi="Times New Roman" w:cs="Times New Roman"/>
          <w:sz w:val="24"/>
          <w:szCs w:val="24"/>
        </w:rPr>
        <w:t>NLR's logistics network becomes more complex as it grows its product lines and store network. Some support services, such as packaging, warehouse facility management, and last-mile delivery coordination, can be outsourced, but the core logistics strategy and control should stay in-house. These are areas with a lot of processes that need a lot of coordination and are frequently outside the company's core competencies. BPM highlights how important it is to optimize resource allocation and streamline processes. NLR can guarantee on-time delivery, eliminate operational bottlenecks, and expand operations without making significant investments in physical infrastructure by contracting with outside logistics companies to handle these tasks.</w:t>
      </w:r>
    </w:p>
    <w:p w:rsidR="009A6D64" w:rsidRPr="00D135D5" w:rsidRDefault="009A6D64" w:rsidP="009A6D64">
      <w:pPr>
        <w:pStyle w:val="Heading2"/>
        <w:spacing w:before="0" w:line="360" w:lineRule="auto"/>
        <w:rPr>
          <w:rFonts w:ascii="Times New Roman" w:hAnsi="Times New Roman" w:cs="Times New Roman"/>
          <w:b/>
          <w:bCs/>
          <w:color w:val="auto"/>
          <w:sz w:val="24"/>
          <w:szCs w:val="24"/>
        </w:rPr>
      </w:pPr>
      <w:bookmarkStart w:id="20" w:name="_Toc201420481"/>
      <w:r w:rsidRPr="00D135D5">
        <w:rPr>
          <w:rFonts w:ascii="Times New Roman" w:hAnsi="Times New Roman" w:cs="Times New Roman"/>
          <w:b/>
          <w:bCs/>
          <w:color w:val="auto"/>
          <w:sz w:val="24"/>
          <w:szCs w:val="24"/>
        </w:rPr>
        <w:t>Outsourcing IT support and maintenance</w:t>
      </w:r>
      <w:bookmarkEnd w:id="20"/>
    </w:p>
    <w:p w:rsidR="009A6D64" w:rsidRDefault="009A6D64" w:rsidP="009A6D64">
      <w:pPr>
        <w:spacing w:after="0" w:line="360" w:lineRule="auto"/>
        <w:jc w:val="both"/>
        <w:rPr>
          <w:rFonts w:ascii="Times New Roman" w:hAnsi="Times New Roman" w:cs="Times New Roman"/>
          <w:sz w:val="24"/>
          <w:szCs w:val="24"/>
        </w:rPr>
      </w:pPr>
      <w:r w:rsidRPr="00D135D5">
        <w:rPr>
          <w:rFonts w:ascii="Times New Roman" w:hAnsi="Times New Roman" w:cs="Times New Roman"/>
          <w:sz w:val="24"/>
          <w:szCs w:val="24"/>
        </w:rPr>
        <w:t>For systems like Point of Sale (POS), HRIS, inventory management, and real-time reporting dashboards, an expanding retail network necessitates ongoing IT support. It might not be economical to keep an internal IT staff to handle standard support duties. NLR can ensure round-the-clock support, minimize downtime, and concentrate its internal resources on core IT innovation and analytics by outsourcing its IT helpdesk and technical support services. From the perspective of business process management, this minimizes interruptions brought on by technical malfunctions and guarantees continuity in vital business operations.</w:t>
      </w:r>
    </w:p>
    <w:p w:rsidR="009A6D64" w:rsidRPr="00D135D5" w:rsidRDefault="009A6D64" w:rsidP="009A6D64">
      <w:pPr>
        <w:pStyle w:val="Heading2"/>
        <w:spacing w:before="0" w:line="360" w:lineRule="auto"/>
        <w:rPr>
          <w:rFonts w:ascii="Times New Roman" w:hAnsi="Times New Roman" w:cs="Times New Roman"/>
          <w:b/>
          <w:bCs/>
          <w:color w:val="auto"/>
          <w:sz w:val="24"/>
          <w:szCs w:val="24"/>
        </w:rPr>
      </w:pPr>
      <w:bookmarkStart w:id="21" w:name="_Toc201420482"/>
      <w:r w:rsidRPr="00D135D5">
        <w:rPr>
          <w:rFonts w:ascii="Times New Roman" w:hAnsi="Times New Roman" w:cs="Times New Roman"/>
          <w:b/>
          <w:bCs/>
          <w:color w:val="auto"/>
          <w:sz w:val="24"/>
          <w:szCs w:val="24"/>
        </w:rPr>
        <w:t>Strategic justification for outsourcing</w:t>
      </w:r>
      <w:bookmarkEnd w:id="21"/>
    </w:p>
    <w:p w:rsidR="009A6D64" w:rsidRPr="00184E83" w:rsidRDefault="009A6D64" w:rsidP="009A6D64">
      <w:pPr>
        <w:spacing w:after="0" w:line="360" w:lineRule="auto"/>
        <w:jc w:val="both"/>
        <w:rPr>
          <w:rFonts w:ascii="Times New Roman" w:hAnsi="Times New Roman" w:cs="Times New Roman"/>
        </w:rPr>
      </w:pPr>
      <w:r w:rsidRPr="00D135D5">
        <w:rPr>
          <w:rFonts w:ascii="Times New Roman" w:hAnsi="Times New Roman" w:cs="Times New Roman"/>
          <w:sz w:val="24"/>
          <w:szCs w:val="24"/>
        </w:rPr>
        <w:t xml:space="preserve">From the perspective of business process management, every outsourcing choice must be in line with the strategic goals and operational realities of the company. The fundamental idea is to assign support functions to qualify outside providers while keeping core operations that directly contribute to competitive advantage. Along with increasing efficiency, this also introduces cost control, scalability, and specialized capabilities. As a </w:t>
      </w:r>
      <w:r w:rsidRPr="00D135D5">
        <w:rPr>
          <w:rFonts w:ascii="Times New Roman" w:hAnsi="Times New Roman" w:cs="Times New Roman"/>
          <w:sz w:val="24"/>
          <w:szCs w:val="24"/>
        </w:rPr>
        <w:lastRenderedPageBreak/>
        <w:t>result, outsourcing transforms from a cost-cutting strategy to a strategic business enabler that fosters operational agility and long-term growth.</w:t>
      </w:r>
      <w:sdt>
        <w:sdtPr>
          <w:rPr>
            <w:rFonts w:ascii="Times New Roman" w:hAnsi="Times New Roman" w:cs="Times New Roman"/>
            <w:sz w:val="24"/>
            <w:szCs w:val="24"/>
          </w:rPr>
          <w:id w:val="-489713650"/>
          <w:citation/>
        </w:sdtPr>
        <w:sdtContent>
          <w:r w:rsidR="00FA1D44">
            <w:rPr>
              <w:rFonts w:ascii="Times New Roman" w:hAnsi="Times New Roman" w:cs="Times New Roman"/>
              <w:sz w:val="24"/>
              <w:szCs w:val="24"/>
            </w:rPr>
            <w:fldChar w:fldCharType="begin"/>
          </w:r>
          <w:r w:rsidR="00FA1D44">
            <w:rPr>
              <w:rFonts w:ascii="Times New Roman" w:hAnsi="Times New Roman" w:cs="Times New Roman"/>
              <w:sz w:val="24"/>
              <w:szCs w:val="24"/>
            </w:rPr>
            <w:instrText xml:space="preserve">CITATION Dei18 \l 1033 </w:instrText>
          </w:r>
          <w:r w:rsidR="00FA1D44">
            <w:rPr>
              <w:rFonts w:ascii="Times New Roman" w:hAnsi="Times New Roman" w:cs="Times New Roman"/>
              <w:sz w:val="24"/>
              <w:szCs w:val="24"/>
            </w:rPr>
            <w:fldChar w:fldCharType="separate"/>
          </w:r>
          <w:r w:rsidR="00FA1D44">
            <w:rPr>
              <w:rFonts w:ascii="Times New Roman" w:hAnsi="Times New Roman" w:cs="Times New Roman"/>
              <w:noProof/>
              <w:sz w:val="24"/>
              <w:szCs w:val="24"/>
            </w:rPr>
            <w:t xml:space="preserve"> </w:t>
          </w:r>
          <w:r w:rsidR="00FA1D44" w:rsidRPr="00FA1D44">
            <w:rPr>
              <w:rFonts w:ascii="Times New Roman" w:hAnsi="Times New Roman" w:cs="Times New Roman"/>
              <w:noProof/>
              <w:sz w:val="24"/>
              <w:szCs w:val="24"/>
            </w:rPr>
            <w:t>(Chakrabarty, 2007)</w:t>
          </w:r>
          <w:r w:rsidR="00FA1D44">
            <w:rPr>
              <w:rFonts w:ascii="Times New Roman" w:hAnsi="Times New Roman" w:cs="Times New Roman"/>
              <w:sz w:val="24"/>
              <w:szCs w:val="24"/>
            </w:rPr>
            <w:fldChar w:fldCharType="end"/>
          </w:r>
        </w:sdtContent>
      </w:sdt>
      <w:r w:rsidRPr="00184E83">
        <w:rPr>
          <w:rFonts w:ascii="Times New Roman" w:hAnsi="Times New Roman" w:cs="Times New Roman"/>
        </w:rPr>
        <w:br w:type="page"/>
      </w:r>
    </w:p>
    <w:p w:rsidR="009A6D64" w:rsidRPr="00D135D5" w:rsidRDefault="009A6D64" w:rsidP="009A6D64">
      <w:pPr>
        <w:pStyle w:val="Heading1"/>
        <w:spacing w:before="0" w:line="360" w:lineRule="auto"/>
        <w:jc w:val="center"/>
        <w:rPr>
          <w:rFonts w:ascii="Times New Roman" w:hAnsi="Times New Roman" w:cs="Times New Roman"/>
          <w:b/>
          <w:bCs/>
          <w:color w:val="auto"/>
          <w:sz w:val="24"/>
          <w:szCs w:val="24"/>
        </w:rPr>
      </w:pPr>
      <w:bookmarkStart w:id="22" w:name="_Toc201420483"/>
      <w:r w:rsidRPr="00D135D5">
        <w:rPr>
          <w:rFonts w:ascii="Times New Roman" w:hAnsi="Times New Roman" w:cs="Times New Roman"/>
          <w:b/>
          <w:bCs/>
          <w:color w:val="auto"/>
          <w:sz w:val="24"/>
          <w:szCs w:val="24"/>
        </w:rPr>
        <w:lastRenderedPageBreak/>
        <w:t>Q4: Outsourcing payroll administration</w:t>
      </w:r>
      <w:bookmarkEnd w:id="22"/>
    </w:p>
    <w:p w:rsidR="009A6D64" w:rsidRDefault="009A6D64" w:rsidP="009A6D64">
      <w:pPr>
        <w:spacing w:after="0" w:line="360" w:lineRule="auto"/>
        <w:jc w:val="both"/>
        <w:rPr>
          <w:rFonts w:ascii="Times New Roman" w:hAnsi="Times New Roman" w:cs="Times New Roman"/>
          <w:sz w:val="24"/>
          <w:szCs w:val="24"/>
        </w:rPr>
      </w:pPr>
      <w:r w:rsidRPr="00D135D5">
        <w:rPr>
          <w:rFonts w:ascii="Times New Roman" w:hAnsi="Times New Roman" w:cs="Times New Roman"/>
          <w:sz w:val="24"/>
          <w:szCs w:val="24"/>
        </w:rPr>
        <w:t>Payroll management can take up a lot of time and resources in many expanding retail businesses. Payroll includes statutory reporting, tax computations, time and attendance monitoring, and repetitive data entry. The administrative load is transferred to a specialized provider by outsourcing this process, freeing up internal HR and finance teams to concentrate on more strategic tasks. In order to minimize errors and guarantee on-time payments, external payroll services usually use sophisticated software and compliance procedures. When payroll is handled by an outside party, internal staff members have more time to devote to projects like policy improvement, employee engagement, and talent development—areas that have a direct influence on employee motivation and organizational effectiveness.</w:t>
      </w:r>
    </w:p>
    <w:p w:rsidR="009A6D64" w:rsidRPr="00B55DC7" w:rsidRDefault="009A6D64" w:rsidP="009A6D64">
      <w:pPr>
        <w:pStyle w:val="Heading2"/>
        <w:spacing w:before="0" w:line="360" w:lineRule="auto"/>
        <w:rPr>
          <w:rFonts w:ascii="Times New Roman" w:hAnsi="Times New Roman" w:cs="Times New Roman"/>
          <w:b/>
          <w:bCs/>
          <w:color w:val="auto"/>
          <w:sz w:val="24"/>
          <w:szCs w:val="24"/>
        </w:rPr>
      </w:pPr>
      <w:bookmarkStart w:id="23" w:name="_Toc201420484"/>
      <w:r w:rsidRPr="00B55DC7">
        <w:rPr>
          <w:rFonts w:ascii="Times New Roman" w:hAnsi="Times New Roman" w:cs="Times New Roman"/>
          <w:b/>
          <w:bCs/>
          <w:color w:val="auto"/>
          <w:sz w:val="24"/>
          <w:szCs w:val="24"/>
        </w:rPr>
        <w:t>Outsourcing recruitment support</w:t>
      </w:r>
      <w:bookmarkEnd w:id="23"/>
    </w:p>
    <w:p w:rsidR="009A6D64" w:rsidRDefault="009A6D64" w:rsidP="009A6D64">
      <w:pPr>
        <w:spacing w:after="0" w:line="360" w:lineRule="auto"/>
        <w:jc w:val="both"/>
        <w:rPr>
          <w:rFonts w:ascii="Times New Roman" w:hAnsi="Times New Roman" w:cs="Times New Roman"/>
          <w:sz w:val="24"/>
          <w:szCs w:val="24"/>
        </w:rPr>
      </w:pPr>
      <w:r w:rsidRPr="00D135D5">
        <w:rPr>
          <w:rFonts w:ascii="Times New Roman" w:hAnsi="Times New Roman" w:cs="Times New Roman"/>
          <w:sz w:val="24"/>
          <w:szCs w:val="24"/>
        </w:rPr>
        <w:t>Bottlenecks are frequently caused by recruitment in a business that is growing quickly, especially when hiring is booming for new store openings. Candidate sourcing, preliminary screening, and background checks are crucial but time-consuming processes. The internal HR team can focus on high-impact choices like employer branding, selection interviews, and onboarding quality by outsourcing these operational parts of hiring. Experts in third-party recruitment provide access to larger candidate pools and use effective technologies like skill tests and applicant tracking systems. Furthermore, hiring cycles are accelerated, vacancies are decreased, and the experience of hiring teams and candidates is improved through the outsourcing of initial recruitment functions.</w:t>
      </w:r>
    </w:p>
    <w:p w:rsidR="009A6D64" w:rsidRPr="00B55DC7" w:rsidRDefault="009A6D64" w:rsidP="009A6D64">
      <w:pPr>
        <w:pStyle w:val="Heading2"/>
        <w:spacing w:before="0" w:line="360" w:lineRule="auto"/>
        <w:rPr>
          <w:rFonts w:ascii="Times New Roman" w:hAnsi="Times New Roman" w:cs="Times New Roman"/>
          <w:b/>
          <w:bCs/>
          <w:color w:val="auto"/>
          <w:sz w:val="24"/>
          <w:szCs w:val="24"/>
        </w:rPr>
      </w:pPr>
      <w:bookmarkStart w:id="24" w:name="_Toc201420485"/>
      <w:r w:rsidRPr="00B55DC7">
        <w:rPr>
          <w:rFonts w:ascii="Times New Roman" w:hAnsi="Times New Roman" w:cs="Times New Roman"/>
          <w:b/>
          <w:bCs/>
          <w:color w:val="auto"/>
          <w:sz w:val="24"/>
          <w:szCs w:val="24"/>
        </w:rPr>
        <w:t>Outsourcing learning content design</w:t>
      </w:r>
      <w:bookmarkEnd w:id="24"/>
    </w:p>
    <w:p w:rsidR="009A6D64" w:rsidRDefault="009A6D64" w:rsidP="009A6D64">
      <w:pPr>
        <w:spacing w:after="0" w:line="360" w:lineRule="auto"/>
        <w:jc w:val="both"/>
        <w:rPr>
          <w:rFonts w:ascii="Times New Roman" w:hAnsi="Times New Roman" w:cs="Times New Roman"/>
          <w:sz w:val="24"/>
          <w:szCs w:val="24"/>
        </w:rPr>
      </w:pPr>
      <w:r w:rsidRPr="00B55DC7">
        <w:rPr>
          <w:rFonts w:ascii="Times New Roman" w:hAnsi="Times New Roman" w:cs="Times New Roman"/>
          <w:sz w:val="24"/>
          <w:szCs w:val="24"/>
        </w:rPr>
        <w:t>Well-designed training materials are crucial as the retail company makes investments to upskill its employees, particularly in areas like leadership, digital literacy, and customer service. Specialized knowledge of instructional design is required to create successful multimedia presentations, e-learning modules, and assessment tools. Higher quality and engagement in training delivery are made possible by outsourcing content development to knowledgeable vendors. This also frees up internal L&amp;D professionals' time to assess the training's impact, adjust it to the company's cultu</w:t>
      </w:r>
      <w:r>
        <w:rPr>
          <w:rFonts w:ascii="Times New Roman" w:hAnsi="Times New Roman" w:cs="Times New Roman"/>
          <w:sz w:val="24"/>
          <w:szCs w:val="24"/>
        </w:rPr>
        <w:t>re, and lead learning sessions.</w:t>
      </w:r>
      <w:sdt>
        <w:sdtPr>
          <w:rPr>
            <w:rFonts w:ascii="Times New Roman" w:hAnsi="Times New Roman" w:cs="Times New Roman"/>
            <w:sz w:val="24"/>
            <w:szCs w:val="24"/>
          </w:rPr>
          <w:id w:val="1208451328"/>
          <w:citation/>
        </w:sdtPr>
        <w:sdtContent>
          <w:r w:rsidR="00FA1D44">
            <w:rPr>
              <w:rFonts w:ascii="Times New Roman" w:hAnsi="Times New Roman" w:cs="Times New Roman"/>
              <w:sz w:val="24"/>
              <w:szCs w:val="24"/>
            </w:rPr>
            <w:fldChar w:fldCharType="begin"/>
          </w:r>
          <w:r w:rsidR="00BF4137">
            <w:rPr>
              <w:rFonts w:ascii="Times New Roman" w:hAnsi="Times New Roman" w:cs="Times New Roman"/>
              <w:sz w:val="24"/>
              <w:szCs w:val="24"/>
            </w:rPr>
            <w:instrText xml:space="preserve">CITATION Que25 \l 1033 </w:instrText>
          </w:r>
          <w:r w:rsidR="00FA1D44">
            <w:rPr>
              <w:rFonts w:ascii="Times New Roman" w:hAnsi="Times New Roman" w:cs="Times New Roman"/>
              <w:sz w:val="24"/>
              <w:szCs w:val="24"/>
            </w:rPr>
            <w:fldChar w:fldCharType="separate"/>
          </w:r>
          <w:r w:rsidR="00BF4137">
            <w:rPr>
              <w:rFonts w:ascii="Times New Roman" w:hAnsi="Times New Roman" w:cs="Times New Roman"/>
              <w:noProof/>
              <w:sz w:val="24"/>
              <w:szCs w:val="24"/>
            </w:rPr>
            <w:t xml:space="preserve"> </w:t>
          </w:r>
          <w:r w:rsidR="00BF4137" w:rsidRPr="00BF4137">
            <w:rPr>
              <w:rFonts w:ascii="Times New Roman" w:hAnsi="Times New Roman" w:cs="Times New Roman"/>
              <w:noProof/>
              <w:sz w:val="24"/>
              <w:szCs w:val="24"/>
            </w:rPr>
            <w:t>(Hasan, 2022)</w:t>
          </w:r>
          <w:r w:rsidR="00FA1D44">
            <w:rPr>
              <w:rFonts w:ascii="Times New Roman" w:hAnsi="Times New Roman" w:cs="Times New Roman"/>
              <w:sz w:val="24"/>
              <w:szCs w:val="24"/>
            </w:rPr>
            <w:fldChar w:fldCharType="end"/>
          </w:r>
        </w:sdtContent>
      </w:sdt>
    </w:p>
    <w:p w:rsidR="009A6D64" w:rsidRPr="000B7E60" w:rsidRDefault="009A6D64" w:rsidP="009A6D64">
      <w:pPr>
        <w:pStyle w:val="Heading2"/>
        <w:spacing w:before="0" w:line="360" w:lineRule="auto"/>
        <w:rPr>
          <w:rFonts w:ascii="Times New Roman" w:hAnsi="Times New Roman" w:cs="Times New Roman"/>
          <w:b/>
          <w:bCs/>
          <w:color w:val="auto"/>
          <w:sz w:val="24"/>
          <w:szCs w:val="24"/>
        </w:rPr>
      </w:pPr>
      <w:bookmarkStart w:id="25" w:name="_Toc201420486"/>
      <w:r w:rsidRPr="000B7E60">
        <w:rPr>
          <w:rFonts w:ascii="Times New Roman" w:hAnsi="Times New Roman" w:cs="Times New Roman"/>
          <w:b/>
          <w:bCs/>
          <w:color w:val="auto"/>
          <w:sz w:val="24"/>
          <w:szCs w:val="24"/>
        </w:rPr>
        <w:lastRenderedPageBreak/>
        <w:t>Outsourcing IT support and HR systems maintenance</w:t>
      </w:r>
      <w:bookmarkEnd w:id="25"/>
    </w:p>
    <w:p w:rsidR="009A6D64" w:rsidRDefault="009A6D64" w:rsidP="009A6D64">
      <w:pPr>
        <w:spacing w:after="0" w:line="360" w:lineRule="auto"/>
        <w:jc w:val="both"/>
        <w:rPr>
          <w:rFonts w:ascii="Times New Roman" w:hAnsi="Times New Roman" w:cs="Times New Roman"/>
          <w:sz w:val="24"/>
          <w:szCs w:val="24"/>
        </w:rPr>
      </w:pPr>
      <w:r w:rsidRPr="000B7E60">
        <w:rPr>
          <w:rFonts w:ascii="Times New Roman" w:hAnsi="Times New Roman" w:cs="Times New Roman"/>
          <w:sz w:val="24"/>
          <w:szCs w:val="24"/>
        </w:rPr>
        <w:t>From point-of-sale systems to HR software and inventory management platforms, technology plays a major role in retail operations. Internal IT and HR staff may become distracted from strategy and innovation by routine maintenance, user support, and small system improvements. Routine technical issues are promptly resolved by committed teams when HRIS support and general IT helpdesk services are outsourced. Internal technical staff can focus their efforts on long-term projects like improving digital employee experiences, creating workforce planning dashboards, and implementing</w:t>
      </w:r>
      <w:r>
        <w:rPr>
          <w:rFonts w:ascii="Times New Roman" w:hAnsi="Times New Roman" w:cs="Times New Roman"/>
          <w:sz w:val="24"/>
          <w:szCs w:val="24"/>
        </w:rPr>
        <w:t xml:space="preserve"> integrated HR analytics tools.</w:t>
      </w:r>
    </w:p>
    <w:p w:rsidR="009A6D64" w:rsidRPr="000B7E60" w:rsidRDefault="009A6D64" w:rsidP="009A6D64">
      <w:pPr>
        <w:pStyle w:val="Heading2"/>
        <w:spacing w:before="0" w:line="360" w:lineRule="auto"/>
        <w:rPr>
          <w:rFonts w:ascii="Times New Roman" w:hAnsi="Times New Roman" w:cs="Times New Roman"/>
          <w:b/>
          <w:bCs/>
          <w:color w:val="auto"/>
          <w:sz w:val="24"/>
          <w:szCs w:val="24"/>
        </w:rPr>
      </w:pPr>
      <w:bookmarkStart w:id="26" w:name="_Toc201420487"/>
      <w:r w:rsidRPr="000B7E60">
        <w:rPr>
          <w:rFonts w:ascii="Times New Roman" w:hAnsi="Times New Roman" w:cs="Times New Roman"/>
          <w:b/>
          <w:bCs/>
          <w:color w:val="auto"/>
          <w:sz w:val="24"/>
          <w:szCs w:val="24"/>
        </w:rPr>
        <w:t>Strategic benefits of outsourcing HR functions</w:t>
      </w:r>
      <w:bookmarkEnd w:id="26"/>
    </w:p>
    <w:p w:rsidR="000714F2" w:rsidRDefault="009A6D64" w:rsidP="009A6D64">
      <w:pPr>
        <w:spacing w:after="0" w:line="360" w:lineRule="auto"/>
        <w:jc w:val="both"/>
        <w:rPr>
          <w:rFonts w:ascii="Times New Roman" w:hAnsi="Times New Roman" w:cs="Times New Roman"/>
          <w:sz w:val="24"/>
          <w:szCs w:val="24"/>
        </w:rPr>
      </w:pPr>
      <w:r w:rsidRPr="000B7E60">
        <w:rPr>
          <w:rFonts w:ascii="Times New Roman" w:hAnsi="Times New Roman" w:cs="Times New Roman"/>
          <w:sz w:val="24"/>
          <w:szCs w:val="24"/>
        </w:rPr>
        <w:t>There are significant advantages to outsourcing these four HR tasks: payroll, IT/HR system support, learning content creation, and recruitment assistance. Through economies of scale and outside expertise, it first introduces cost efficiencies. Second, it relieves internal HR teams of transactional duties, freeing them up to focus on strategic priorities like workforce analytics, culture building, and leadership development. Third, because specialized providers contribute depth of experience and technological sophistication, it enhances service quality and compliance.</w:t>
      </w:r>
      <w:sdt>
        <w:sdtPr>
          <w:rPr>
            <w:rFonts w:ascii="Times New Roman" w:hAnsi="Times New Roman" w:cs="Times New Roman"/>
            <w:sz w:val="24"/>
            <w:szCs w:val="24"/>
          </w:rPr>
          <w:id w:val="1802493389"/>
          <w:citation/>
        </w:sdtPr>
        <w:sdtContent>
          <w:r w:rsidR="00C95742">
            <w:rPr>
              <w:rFonts w:ascii="Times New Roman" w:hAnsi="Times New Roman" w:cs="Times New Roman"/>
              <w:sz w:val="24"/>
              <w:szCs w:val="24"/>
            </w:rPr>
            <w:fldChar w:fldCharType="begin"/>
          </w:r>
          <w:r w:rsidR="00C95742">
            <w:rPr>
              <w:rFonts w:ascii="Times New Roman" w:hAnsi="Times New Roman" w:cs="Times New Roman"/>
              <w:sz w:val="24"/>
              <w:szCs w:val="24"/>
            </w:rPr>
            <w:instrText xml:space="preserve"> CITATION Kul09 \l 1033 </w:instrText>
          </w:r>
          <w:r w:rsidR="00C95742">
            <w:rPr>
              <w:rFonts w:ascii="Times New Roman" w:hAnsi="Times New Roman" w:cs="Times New Roman"/>
              <w:sz w:val="24"/>
              <w:szCs w:val="24"/>
            </w:rPr>
            <w:fldChar w:fldCharType="separate"/>
          </w:r>
          <w:r w:rsidR="00C95742">
            <w:rPr>
              <w:rFonts w:ascii="Times New Roman" w:hAnsi="Times New Roman" w:cs="Times New Roman"/>
              <w:noProof/>
              <w:sz w:val="24"/>
              <w:szCs w:val="24"/>
            </w:rPr>
            <w:t xml:space="preserve"> </w:t>
          </w:r>
          <w:r w:rsidR="00C95742" w:rsidRPr="00C95742">
            <w:rPr>
              <w:rFonts w:ascii="Times New Roman" w:hAnsi="Times New Roman" w:cs="Times New Roman"/>
              <w:noProof/>
              <w:sz w:val="24"/>
              <w:szCs w:val="24"/>
            </w:rPr>
            <w:t>(Saxena, 2009)</w:t>
          </w:r>
          <w:r w:rsidR="00C95742">
            <w:rPr>
              <w:rFonts w:ascii="Times New Roman" w:hAnsi="Times New Roman" w:cs="Times New Roman"/>
              <w:sz w:val="24"/>
              <w:szCs w:val="24"/>
            </w:rPr>
            <w:fldChar w:fldCharType="end"/>
          </w:r>
        </w:sdtContent>
      </w:sdt>
    </w:p>
    <w:p w:rsidR="000714F2" w:rsidRDefault="000714F2">
      <w:pPr>
        <w:rPr>
          <w:rFonts w:ascii="Times New Roman" w:hAnsi="Times New Roman" w:cs="Times New Roman"/>
          <w:sz w:val="24"/>
          <w:szCs w:val="24"/>
        </w:rPr>
      </w:pPr>
      <w:r>
        <w:rPr>
          <w:rFonts w:ascii="Times New Roman" w:hAnsi="Times New Roman" w:cs="Times New Roman"/>
          <w:sz w:val="24"/>
          <w:szCs w:val="24"/>
        </w:rPr>
        <w:br w:type="page"/>
      </w:r>
    </w:p>
    <w:bookmarkStart w:id="27" w:name="_Toc201420488" w:displacedByCustomXml="next"/>
    <w:sdt>
      <w:sdtPr>
        <w:id w:val="2066762352"/>
        <w:docPartObj>
          <w:docPartGallery w:val="Bibliographies"/>
          <w:docPartUnique/>
        </w:docPartObj>
      </w:sdtPr>
      <w:sdtEndPr>
        <w:rPr>
          <w:rFonts w:asciiTheme="minorHAnsi" w:eastAsiaTheme="minorEastAsia" w:hAnsiTheme="minorHAnsi" w:cstheme="minorBidi"/>
          <w:color w:val="auto"/>
          <w:sz w:val="22"/>
          <w:szCs w:val="22"/>
        </w:rPr>
      </w:sdtEndPr>
      <w:sdtContent>
        <w:p w:rsidR="002164AB" w:rsidRPr="002164AB" w:rsidRDefault="002164AB" w:rsidP="002164AB">
          <w:pPr>
            <w:pStyle w:val="Heading1"/>
            <w:spacing w:before="0" w:line="360" w:lineRule="auto"/>
            <w:jc w:val="center"/>
            <w:rPr>
              <w:rFonts w:ascii="Times New Roman" w:hAnsi="Times New Roman" w:cs="Times New Roman"/>
              <w:b/>
              <w:bCs/>
              <w:color w:val="auto"/>
              <w:sz w:val="24"/>
              <w:szCs w:val="24"/>
            </w:rPr>
          </w:pPr>
          <w:r w:rsidRPr="002164AB">
            <w:rPr>
              <w:rFonts w:ascii="Times New Roman" w:hAnsi="Times New Roman" w:cs="Times New Roman"/>
              <w:b/>
              <w:bCs/>
              <w:color w:val="auto"/>
              <w:sz w:val="24"/>
              <w:szCs w:val="24"/>
            </w:rPr>
            <w:t>References</w:t>
          </w:r>
          <w:bookmarkEnd w:id="27"/>
        </w:p>
        <w:sdt>
          <w:sdtPr>
            <w:id w:val="-573587230"/>
            <w:bibliography/>
          </w:sdtPr>
          <w:sdtContent>
            <w:p w:rsidR="002164AB" w:rsidRPr="002164AB" w:rsidRDefault="002164AB" w:rsidP="002164AB">
              <w:pPr>
                <w:pStyle w:val="Bibliography"/>
                <w:spacing w:after="0" w:line="360" w:lineRule="auto"/>
                <w:ind w:left="720" w:hanging="720"/>
                <w:rPr>
                  <w:rFonts w:ascii="Times New Roman" w:hAnsi="Times New Roman" w:cs="Times New Roman"/>
                  <w:noProof/>
                  <w:sz w:val="28"/>
                  <w:szCs w:val="28"/>
                </w:rPr>
              </w:pPr>
              <w:r w:rsidRPr="002164AB">
                <w:rPr>
                  <w:rFonts w:ascii="Times New Roman" w:hAnsi="Times New Roman" w:cs="Times New Roman"/>
                  <w:sz w:val="24"/>
                  <w:szCs w:val="24"/>
                </w:rPr>
                <w:fldChar w:fldCharType="begin"/>
              </w:r>
              <w:r w:rsidRPr="002164AB">
                <w:rPr>
                  <w:rFonts w:ascii="Times New Roman" w:hAnsi="Times New Roman" w:cs="Times New Roman"/>
                  <w:sz w:val="24"/>
                  <w:szCs w:val="24"/>
                </w:rPr>
                <w:instrText xml:space="preserve"> BIBLIOGRAPHY </w:instrText>
              </w:r>
              <w:r w:rsidRPr="002164AB">
                <w:rPr>
                  <w:rFonts w:ascii="Times New Roman" w:hAnsi="Times New Roman" w:cs="Times New Roman"/>
                  <w:sz w:val="24"/>
                  <w:szCs w:val="24"/>
                </w:rPr>
                <w:fldChar w:fldCharType="separate"/>
              </w:r>
              <w:r w:rsidRPr="002164AB">
                <w:rPr>
                  <w:rFonts w:ascii="Times New Roman" w:hAnsi="Times New Roman" w:cs="Times New Roman"/>
                  <w:noProof/>
                  <w:sz w:val="24"/>
                  <w:szCs w:val="24"/>
                </w:rPr>
                <w:t xml:space="preserve">Carvalho, M. (2022). </w:t>
              </w:r>
              <w:r w:rsidRPr="002164AB">
                <w:rPr>
                  <w:rFonts w:ascii="Times New Roman" w:hAnsi="Times New Roman" w:cs="Times New Roman"/>
                  <w:i/>
                  <w:iCs/>
                  <w:noProof/>
                  <w:sz w:val="24"/>
                  <w:szCs w:val="24"/>
                </w:rPr>
                <w:t xml:space="preserve">Strategic Action Plans for School Improvement: An Exploratory Study About Quality Indicators for School Improvement Plan Evaluation </w:t>
              </w:r>
              <w:r w:rsidRPr="002164AB">
                <w:rPr>
                  <w:rFonts w:ascii="Times New Roman" w:hAnsi="Times New Roman" w:cs="Times New Roman"/>
                  <w:noProof/>
                  <w:sz w:val="24"/>
                  <w:szCs w:val="24"/>
                </w:rPr>
                <w:t xml:space="preserve">. Retrieved from </w:t>
              </w:r>
              <w:hyperlink r:id="rId10" w:history="1">
                <w:r w:rsidRPr="002164AB">
                  <w:rPr>
                    <w:rStyle w:val="Hyperlink"/>
                    <w:rFonts w:ascii="Times New Roman" w:hAnsi="Times New Roman" w:cs="Times New Roman"/>
                    <w:noProof/>
                    <w:sz w:val="24"/>
                    <w:szCs w:val="24"/>
                  </w:rPr>
                  <w:t>https://files.eric.ed.gov/fulltext/EJ1342195.pdf</w:t>
                </w:r>
              </w:hyperlink>
            </w:p>
            <w:p w:rsidR="002164AB" w:rsidRPr="002164AB" w:rsidRDefault="002164AB" w:rsidP="002164AB">
              <w:pPr>
                <w:pStyle w:val="Bibliography"/>
                <w:spacing w:after="0" w:line="360" w:lineRule="auto"/>
                <w:ind w:left="720" w:hanging="720"/>
                <w:rPr>
                  <w:rFonts w:ascii="Times New Roman" w:hAnsi="Times New Roman" w:cs="Times New Roman"/>
                  <w:noProof/>
                  <w:sz w:val="24"/>
                  <w:szCs w:val="24"/>
                </w:rPr>
              </w:pPr>
              <w:r w:rsidRPr="002164AB">
                <w:rPr>
                  <w:rFonts w:ascii="Times New Roman" w:hAnsi="Times New Roman" w:cs="Times New Roman"/>
                  <w:noProof/>
                  <w:sz w:val="24"/>
                  <w:szCs w:val="24"/>
                </w:rPr>
                <w:t xml:space="preserve">Chakrabarty, S. (2007). </w:t>
              </w:r>
              <w:r w:rsidRPr="002164AB">
                <w:rPr>
                  <w:rFonts w:ascii="Times New Roman" w:hAnsi="Times New Roman" w:cs="Times New Roman"/>
                  <w:i/>
                  <w:iCs/>
                  <w:noProof/>
                  <w:sz w:val="24"/>
                  <w:szCs w:val="24"/>
                </w:rPr>
                <w:t>Strategies for business process outsourcing: An analysis of alternatives, opportunities and risks</w:t>
              </w:r>
              <w:r w:rsidRPr="002164AB">
                <w:rPr>
                  <w:rFonts w:ascii="Times New Roman" w:hAnsi="Times New Roman" w:cs="Times New Roman"/>
                  <w:noProof/>
                  <w:sz w:val="24"/>
                  <w:szCs w:val="24"/>
                </w:rPr>
                <w:t xml:space="preserve">. Retrieved from </w:t>
              </w:r>
              <w:hyperlink r:id="rId11" w:history="1">
                <w:r w:rsidRPr="002164AB">
                  <w:rPr>
                    <w:rStyle w:val="Hyperlink"/>
                    <w:rFonts w:ascii="Times New Roman" w:hAnsi="Times New Roman" w:cs="Times New Roman"/>
                    <w:noProof/>
                    <w:sz w:val="24"/>
                    <w:szCs w:val="24"/>
                  </w:rPr>
                  <w:t>https://www.academia.edu/44123080/Strategies_for_business_process_outsourcing_An_analysis_of_alternatives_opportunities_and_risks</w:t>
                </w:r>
              </w:hyperlink>
            </w:p>
            <w:p w:rsidR="002164AB" w:rsidRPr="002164AB" w:rsidRDefault="002164AB" w:rsidP="002164AB">
              <w:pPr>
                <w:pStyle w:val="Bibliography"/>
                <w:spacing w:after="0" w:line="360" w:lineRule="auto"/>
                <w:ind w:left="720" w:hanging="720"/>
                <w:rPr>
                  <w:rFonts w:ascii="Times New Roman" w:hAnsi="Times New Roman" w:cs="Times New Roman"/>
                  <w:noProof/>
                  <w:sz w:val="24"/>
                  <w:szCs w:val="24"/>
                </w:rPr>
              </w:pPr>
              <w:r w:rsidRPr="002164AB">
                <w:rPr>
                  <w:rFonts w:ascii="Times New Roman" w:hAnsi="Times New Roman" w:cs="Times New Roman"/>
                  <w:noProof/>
                  <w:sz w:val="24"/>
                  <w:szCs w:val="24"/>
                </w:rPr>
                <w:t xml:space="preserve">Commission, E. (2020). </w:t>
              </w:r>
              <w:r w:rsidRPr="002164AB">
                <w:rPr>
                  <w:rFonts w:ascii="Times New Roman" w:hAnsi="Times New Roman" w:cs="Times New Roman"/>
                  <w:i/>
                  <w:iCs/>
                  <w:noProof/>
                  <w:sz w:val="24"/>
                  <w:szCs w:val="24"/>
                </w:rPr>
                <w:t>Developing an intervention strategy for the future CAP Strategic Plans</w:t>
              </w:r>
              <w:r w:rsidRPr="002164AB">
                <w:rPr>
                  <w:rFonts w:ascii="Times New Roman" w:hAnsi="Times New Roman" w:cs="Times New Roman"/>
                  <w:noProof/>
                  <w:sz w:val="24"/>
                  <w:szCs w:val="24"/>
                </w:rPr>
                <w:t xml:space="preserve">. Retrieved from </w:t>
              </w:r>
              <w:hyperlink r:id="rId12" w:history="1">
                <w:r w:rsidRPr="002164AB">
                  <w:rPr>
                    <w:rStyle w:val="Hyperlink"/>
                    <w:rFonts w:ascii="Times New Roman" w:hAnsi="Times New Roman" w:cs="Times New Roman"/>
                    <w:noProof/>
                    <w:sz w:val="24"/>
                    <w:szCs w:val="24"/>
                  </w:rPr>
                  <w:t>https://ec.europa.eu/enrd/sites/default/files/is_overview.pdf</w:t>
                </w:r>
              </w:hyperlink>
            </w:p>
            <w:p w:rsidR="002164AB" w:rsidRPr="002164AB" w:rsidRDefault="002164AB" w:rsidP="002164AB">
              <w:pPr>
                <w:pStyle w:val="Bibliography"/>
                <w:spacing w:after="0" w:line="360" w:lineRule="auto"/>
                <w:ind w:left="720" w:hanging="720"/>
                <w:rPr>
                  <w:rFonts w:ascii="Times New Roman" w:hAnsi="Times New Roman" w:cs="Times New Roman"/>
                  <w:noProof/>
                  <w:sz w:val="24"/>
                  <w:szCs w:val="24"/>
                </w:rPr>
              </w:pPr>
              <w:r w:rsidRPr="002164AB">
                <w:rPr>
                  <w:rFonts w:ascii="Times New Roman" w:hAnsi="Times New Roman" w:cs="Times New Roman"/>
                  <w:noProof/>
                  <w:sz w:val="24"/>
                  <w:szCs w:val="24"/>
                </w:rPr>
                <w:t xml:space="preserve">Hasan, M. J. (2022). </w:t>
              </w:r>
              <w:r w:rsidRPr="002164AB">
                <w:rPr>
                  <w:rFonts w:ascii="Times New Roman" w:hAnsi="Times New Roman" w:cs="Times New Roman"/>
                  <w:i/>
                  <w:iCs/>
                  <w:noProof/>
                  <w:sz w:val="24"/>
                  <w:szCs w:val="24"/>
                </w:rPr>
                <w:t xml:space="preserve">Business Process Outsourcing through Business Process Management and Knowledge Management Evidence from Bangladesh </w:t>
              </w:r>
              <w:r w:rsidRPr="002164AB">
                <w:rPr>
                  <w:rFonts w:ascii="Times New Roman" w:hAnsi="Times New Roman" w:cs="Times New Roman"/>
                  <w:noProof/>
                  <w:sz w:val="24"/>
                  <w:szCs w:val="24"/>
                </w:rPr>
                <w:t xml:space="preserve">. Retrieved from </w:t>
              </w:r>
              <w:hyperlink r:id="rId13" w:history="1">
                <w:r w:rsidRPr="002164AB">
                  <w:rPr>
                    <w:rStyle w:val="Hyperlink"/>
                    <w:rFonts w:ascii="Times New Roman" w:hAnsi="Times New Roman" w:cs="Times New Roman"/>
                    <w:noProof/>
                    <w:sz w:val="24"/>
                    <w:szCs w:val="24"/>
                  </w:rPr>
                  <w:t>https://www.universepg.com/public/img/storage/journal-pdf/Business%20process%20outsourcing%20through%20business%20process%20and%20Knowledge%20management.pdf</w:t>
                </w:r>
              </w:hyperlink>
            </w:p>
            <w:p w:rsidR="002164AB" w:rsidRPr="002164AB" w:rsidRDefault="002164AB" w:rsidP="002164AB">
              <w:pPr>
                <w:pStyle w:val="Bibliography"/>
                <w:spacing w:after="0" w:line="360" w:lineRule="auto"/>
                <w:ind w:left="720" w:hanging="720"/>
                <w:rPr>
                  <w:rFonts w:ascii="Times New Roman" w:hAnsi="Times New Roman" w:cs="Times New Roman"/>
                  <w:noProof/>
                  <w:sz w:val="24"/>
                  <w:szCs w:val="24"/>
                </w:rPr>
              </w:pPr>
              <w:r w:rsidRPr="002164AB">
                <w:rPr>
                  <w:rFonts w:ascii="Times New Roman" w:hAnsi="Times New Roman" w:cs="Times New Roman"/>
                  <w:noProof/>
                  <w:sz w:val="24"/>
                  <w:szCs w:val="24"/>
                </w:rPr>
                <w:t xml:space="preserve">Hurira, A. (2024). </w:t>
              </w:r>
              <w:r w:rsidRPr="002164AB">
                <w:rPr>
                  <w:rFonts w:ascii="Times New Roman" w:hAnsi="Times New Roman" w:cs="Times New Roman"/>
                  <w:i/>
                  <w:iCs/>
                  <w:noProof/>
                  <w:sz w:val="24"/>
                  <w:szCs w:val="24"/>
                </w:rPr>
                <w:t>Human Resource Management's Effect on Business Outcomes: A Comparative Analysis</w:t>
              </w:r>
              <w:r w:rsidRPr="002164AB">
                <w:rPr>
                  <w:rFonts w:ascii="Times New Roman" w:hAnsi="Times New Roman" w:cs="Times New Roman"/>
                  <w:noProof/>
                  <w:sz w:val="24"/>
                  <w:szCs w:val="24"/>
                </w:rPr>
                <w:t xml:space="preserve">. Retrieved from </w:t>
              </w:r>
              <w:hyperlink r:id="rId14" w:history="1">
                <w:r w:rsidRPr="002164AB">
                  <w:rPr>
                    <w:rStyle w:val="Hyperlink"/>
                    <w:rFonts w:ascii="Times New Roman" w:hAnsi="Times New Roman" w:cs="Times New Roman"/>
                    <w:noProof/>
                    <w:sz w:val="24"/>
                    <w:szCs w:val="24"/>
                  </w:rPr>
                  <w:t>https://papers.ssrn.com/sol3/papers.cfm?abstract_id=4922091</w:t>
                </w:r>
              </w:hyperlink>
            </w:p>
            <w:p w:rsidR="002164AB" w:rsidRPr="002164AB" w:rsidRDefault="002164AB" w:rsidP="002164AB">
              <w:pPr>
                <w:pStyle w:val="Bibliography"/>
                <w:spacing w:after="0" w:line="360" w:lineRule="auto"/>
                <w:ind w:left="720" w:hanging="720"/>
                <w:rPr>
                  <w:rFonts w:ascii="Times New Roman" w:hAnsi="Times New Roman" w:cs="Times New Roman"/>
                  <w:noProof/>
                  <w:sz w:val="24"/>
                  <w:szCs w:val="24"/>
                </w:rPr>
              </w:pPr>
              <w:r w:rsidRPr="002164AB">
                <w:rPr>
                  <w:rFonts w:ascii="Times New Roman" w:hAnsi="Times New Roman" w:cs="Times New Roman"/>
                  <w:noProof/>
                  <w:sz w:val="24"/>
                  <w:szCs w:val="24"/>
                </w:rPr>
                <w:t xml:space="preserve">Jayathilake, M. W. (2014). </w:t>
              </w:r>
              <w:r w:rsidRPr="002164AB">
                <w:rPr>
                  <w:rFonts w:ascii="Times New Roman" w:hAnsi="Times New Roman" w:cs="Times New Roman"/>
                  <w:i/>
                  <w:iCs/>
                  <w:noProof/>
                  <w:sz w:val="24"/>
                  <w:szCs w:val="24"/>
                </w:rPr>
                <w:t>The Importance of Understanding the Business for HR</w:t>
              </w:r>
              <w:r w:rsidRPr="002164AB">
                <w:rPr>
                  <w:rFonts w:ascii="Times New Roman" w:hAnsi="Times New Roman" w:cs="Times New Roman"/>
                  <w:noProof/>
                  <w:sz w:val="24"/>
                  <w:szCs w:val="24"/>
                </w:rPr>
                <w:t xml:space="preserve">. Retrieved from </w:t>
              </w:r>
              <w:hyperlink r:id="rId15" w:history="1">
                <w:r w:rsidRPr="002164AB">
                  <w:rPr>
                    <w:rStyle w:val="Hyperlink"/>
                    <w:rFonts w:ascii="Times New Roman" w:hAnsi="Times New Roman" w:cs="Times New Roman"/>
                    <w:noProof/>
                    <w:sz w:val="24"/>
                    <w:szCs w:val="24"/>
                  </w:rPr>
                  <w:t>https://mgt.sjp.ac.lk/hrm/wp-content/uploads/2014/12/031.pdf</w:t>
                </w:r>
              </w:hyperlink>
            </w:p>
            <w:p w:rsidR="002164AB" w:rsidRPr="002164AB" w:rsidRDefault="002164AB" w:rsidP="002164AB">
              <w:pPr>
                <w:pStyle w:val="Bibliography"/>
                <w:spacing w:after="0" w:line="360" w:lineRule="auto"/>
                <w:ind w:left="720" w:hanging="720"/>
                <w:rPr>
                  <w:rFonts w:ascii="Times New Roman" w:hAnsi="Times New Roman" w:cs="Times New Roman"/>
                  <w:noProof/>
                  <w:sz w:val="24"/>
                  <w:szCs w:val="24"/>
                </w:rPr>
              </w:pPr>
              <w:r w:rsidRPr="002164AB">
                <w:rPr>
                  <w:rFonts w:ascii="Times New Roman" w:hAnsi="Times New Roman" w:cs="Times New Roman"/>
                  <w:noProof/>
                  <w:sz w:val="24"/>
                  <w:szCs w:val="24"/>
                </w:rPr>
                <w:t xml:space="preserve">M, P. A. (2025). </w:t>
              </w:r>
              <w:r w:rsidRPr="002164AB">
                <w:rPr>
                  <w:rFonts w:ascii="Times New Roman" w:hAnsi="Times New Roman" w:cs="Times New Roman"/>
                  <w:i/>
                  <w:iCs/>
                  <w:noProof/>
                  <w:sz w:val="24"/>
                  <w:szCs w:val="24"/>
                </w:rPr>
                <w:t>THE FACTORS THAT AFFECT BUSINESS PROCESS OUTSOURCING IN A SRI LANKAN FINANCE COMPANY</w:t>
              </w:r>
              <w:r w:rsidRPr="002164AB">
                <w:rPr>
                  <w:rFonts w:ascii="Times New Roman" w:hAnsi="Times New Roman" w:cs="Times New Roman"/>
                  <w:noProof/>
                  <w:sz w:val="24"/>
                  <w:szCs w:val="24"/>
                </w:rPr>
                <w:t xml:space="preserve">. Retrieved from </w:t>
              </w:r>
              <w:hyperlink r:id="rId16" w:history="1">
                <w:r w:rsidRPr="002164AB">
                  <w:rPr>
                    <w:rStyle w:val="Hyperlink"/>
                    <w:rFonts w:ascii="Times New Roman" w:hAnsi="Times New Roman" w:cs="Times New Roman"/>
                    <w:noProof/>
                    <w:sz w:val="24"/>
                    <w:szCs w:val="24"/>
                  </w:rPr>
                  <w:t>https://mgt.sjp.ac.lk/acc/wp-content/uploads/2018/12/G07-Group-07.pdf</w:t>
                </w:r>
              </w:hyperlink>
            </w:p>
            <w:p w:rsidR="002164AB" w:rsidRPr="002164AB" w:rsidRDefault="002164AB" w:rsidP="002164AB">
              <w:pPr>
                <w:pStyle w:val="Bibliography"/>
                <w:spacing w:line="360" w:lineRule="auto"/>
                <w:ind w:left="720" w:hanging="720"/>
                <w:rPr>
                  <w:rFonts w:ascii="Times New Roman" w:hAnsi="Times New Roman" w:cs="Times New Roman"/>
                  <w:noProof/>
                  <w:sz w:val="24"/>
                  <w:szCs w:val="24"/>
                </w:rPr>
              </w:pPr>
              <w:r w:rsidRPr="002164AB">
                <w:rPr>
                  <w:rFonts w:ascii="Times New Roman" w:hAnsi="Times New Roman" w:cs="Times New Roman"/>
                  <w:noProof/>
                  <w:sz w:val="24"/>
                  <w:szCs w:val="24"/>
                </w:rPr>
                <w:t xml:space="preserve">Saxena, K. B. (2009). </w:t>
              </w:r>
              <w:r w:rsidRPr="002164AB">
                <w:rPr>
                  <w:rFonts w:ascii="Times New Roman" w:hAnsi="Times New Roman" w:cs="Times New Roman"/>
                  <w:i/>
                  <w:iCs/>
                  <w:noProof/>
                  <w:sz w:val="24"/>
                  <w:szCs w:val="24"/>
                </w:rPr>
                <w:t>Managing business processes through outsourcing: A strategic partnering perspective</w:t>
              </w:r>
              <w:r w:rsidRPr="002164AB">
                <w:rPr>
                  <w:rFonts w:ascii="Times New Roman" w:hAnsi="Times New Roman" w:cs="Times New Roman"/>
                  <w:noProof/>
                  <w:sz w:val="24"/>
                  <w:szCs w:val="24"/>
                </w:rPr>
                <w:t xml:space="preserve">. Retrieved from </w:t>
              </w:r>
              <w:hyperlink r:id="rId17" w:history="1">
                <w:r w:rsidRPr="002164AB">
                  <w:rPr>
                    <w:rStyle w:val="Hyperlink"/>
                    <w:rFonts w:ascii="Times New Roman" w:hAnsi="Times New Roman" w:cs="Times New Roman"/>
                    <w:noProof/>
                    <w:sz w:val="24"/>
                    <w:szCs w:val="24"/>
                  </w:rPr>
                  <w:t>https://www.researchgate.net/publication/242342538_Managing_business_processes_through_outsourcing_A_strategic_partnering_perspective</w:t>
                </w:r>
              </w:hyperlink>
            </w:p>
            <w:p w:rsidR="002164AB" w:rsidRDefault="002164AB" w:rsidP="002164AB">
              <w:pPr>
                <w:spacing w:line="360" w:lineRule="auto"/>
              </w:pPr>
              <w:r w:rsidRPr="002164AB">
                <w:rPr>
                  <w:rFonts w:ascii="Times New Roman" w:hAnsi="Times New Roman" w:cs="Times New Roman"/>
                  <w:b/>
                  <w:bCs/>
                  <w:noProof/>
                  <w:sz w:val="24"/>
                  <w:szCs w:val="24"/>
                </w:rPr>
                <w:fldChar w:fldCharType="end"/>
              </w:r>
            </w:p>
          </w:sdtContent>
        </w:sdt>
      </w:sdtContent>
    </w:sdt>
    <w:p w:rsidR="009A6D64" w:rsidRPr="0067068E" w:rsidRDefault="009A6D64" w:rsidP="009A6D64">
      <w:pPr>
        <w:spacing w:after="0" w:line="360" w:lineRule="auto"/>
        <w:jc w:val="both"/>
        <w:rPr>
          <w:rFonts w:ascii="Times New Roman" w:hAnsi="Times New Roman" w:cs="Times New Roman"/>
          <w:sz w:val="24"/>
          <w:szCs w:val="24"/>
        </w:rPr>
      </w:pPr>
      <w:r w:rsidRPr="000B7E60">
        <w:rPr>
          <w:rFonts w:ascii="Times New Roman" w:hAnsi="Times New Roman" w:cs="Times New Roman"/>
          <w:sz w:val="24"/>
          <w:szCs w:val="24"/>
        </w:rPr>
        <w:t xml:space="preserve"> </w:t>
      </w:r>
    </w:p>
    <w:p w:rsidR="009229E4" w:rsidRPr="004533A6" w:rsidRDefault="009229E4" w:rsidP="009229E4">
      <w:pPr>
        <w:spacing w:after="0" w:line="360" w:lineRule="auto"/>
        <w:jc w:val="both"/>
        <w:rPr>
          <w:rFonts w:ascii="Times New Roman" w:hAnsi="Times New Roman" w:cs="Times New Roman"/>
          <w:sz w:val="24"/>
          <w:szCs w:val="24"/>
        </w:rPr>
      </w:pPr>
    </w:p>
    <w:sectPr w:rsidR="009229E4" w:rsidRPr="004533A6" w:rsidSect="00003762">
      <w:footerReference w:type="default" r:id="rId18"/>
      <w:pgSz w:w="12240" w:h="15840"/>
      <w:pgMar w:top="1440" w:right="1440" w:bottom="1440" w:left="2160" w:header="720" w:footer="720" w:gutter="0"/>
      <w:pgBorders w:display="firstPage" w:offsetFrom="page">
        <w:top w:val="single" w:sz="18" w:space="24" w:color="7030A0"/>
        <w:left w:val="single" w:sz="18" w:space="24" w:color="7030A0"/>
        <w:bottom w:val="single" w:sz="18" w:space="24" w:color="7030A0"/>
        <w:right w:val="single" w:sz="18" w:space="24" w:color="7030A0"/>
      </w:pgBorders>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76F5D" w:rsidRDefault="00A76F5D" w:rsidP="00924FEE">
      <w:pPr>
        <w:spacing w:after="0" w:line="240" w:lineRule="auto"/>
      </w:pPr>
      <w:r>
        <w:separator/>
      </w:r>
    </w:p>
  </w:endnote>
  <w:endnote w:type="continuationSeparator" w:id="0">
    <w:p w:rsidR="00A76F5D" w:rsidRDefault="00A76F5D" w:rsidP="00924F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Iskoola Pota">
    <w:panose1 w:val="020B0502040204020203"/>
    <w:charset w:val="00"/>
    <w:family w:val="auto"/>
    <w:pitch w:val="variable"/>
    <w:sig w:usb0="00000003" w:usb1="00000000" w:usb2="00000200" w:usb3="00000000" w:csb0="00000001"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4012187"/>
      <w:docPartObj>
        <w:docPartGallery w:val="Page Numbers (Bottom of Page)"/>
        <w:docPartUnique/>
      </w:docPartObj>
    </w:sdtPr>
    <w:sdtEndPr>
      <w:rPr>
        <w:noProof/>
      </w:rPr>
    </w:sdtEndPr>
    <w:sdtContent>
      <w:p w:rsidR="00290299" w:rsidRDefault="0029029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924FEE" w:rsidRDefault="00924FE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76F5D" w:rsidRDefault="00A76F5D" w:rsidP="00924FEE">
      <w:pPr>
        <w:spacing w:after="0" w:line="240" w:lineRule="auto"/>
      </w:pPr>
      <w:r>
        <w:separator/>
      </w:r>
    </w:p>
  </w:footnote>
  <w:footnote w:type="continuationSeparator" w:id="0">
    <w:p w:rsidR="00A76F5D" w:rsidRDefault="00A76F5D" w:rsidP="00924FE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79795995"/>
    <w:multiLevelType w:val="hybridMultilevel"/>
    <w:tmpl w:val="D444D2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E5B"/>
    <w:rsid w:val="00003762"/>
    <w:rsid w:val="00015115"/>
    <w:rsid w:val="000714F2"/>
    <w:rsid w:val="00083B6E"/>
    <w:rsid w:val="000E2A3F"/>
    <w:rsid w:val="000F3788"/>
    <w:rsid w:val="001B7B58"/>
    <w:rsid w:val="002164AB"/>
    <w:rsid w:val="00217E47"/>
    <w:rsid w:val="00290299"/>
    <w:rsid w:val="00314096"/>
    <w:rsid w:val="0035171F"/>
    <w:rsid w:val="003D6DAF"/>
    <w:rsid w:val="003E0DD1"/>
    <w:rsid w:val="004533A6"/>
    <w:rsid w:val="00474871"/>
    <w:rsid w:val="00493463"/>
    <w:rsid w:val="004C7457"/>
    <w:rsid w:val="005239CD"/>
    <w:rsid w:val="005463DA"/>
    <w:rsid w:val="005503A2"/>
    <w:rsid w:val="006A1980"/>
    <w:rsid w:val="00702A22"/>
    <w:rsid w:val="007F1146"/>
    <w:rsid w:val="00805FB0"/>
    <w:rsid w:val="009074CA"/>
    <w:rsid w:val="009229E4"/>
    <w:rsid w:val="00924FEE"/>
    <w:rsid w:val="00955E86"/>
    <w:rsid w:val="00957D12"/>
    <w:rsid w:val="009A6D64"/>
    <w:rsid w:val="00A76F5D"/>
    <w:rsid w:val="00AC02A2"/>
    <w:rsid w:val="00B23434"/>
    <w:rsid w:val="00B31192"/>
    <w:rsid w:val="00BD2DF2"/>
    <w:rsid w:val="00BF4137"/>
    <w:rsid w:val="00C47722"/>
    <w:rsid w:val="00C53B94"/>
    <w:rsid w:val="00C95742"/>
    <w:rsid w:val="00CF6DBD"/>
    <w:rsid w:val="00D02E5B"/>
    <w:rsid w:val="00DB54A5"/>
    <w:rsid w:val="00DD0299"/>
    <w:rsid w:val="00DD4E9A"/>
    <w:rsid w:val="00DF2600"/>
    <w:rsid w:val="00E01B7C"/>
    <w:rsid w:val="00EB6575"/>
    <w:rsid w:val="00F4179A"/>
    <w:rsid w:val="00F56610"/>
    <w:rsid w:val="00FA1D44"/>
  </w:rsids>
  <m:mathPr>
    <m:mathFont m:val="Cambria Math"/>
    <m:brkBin m:val="before"/>
    <m:brkBinSub m:val="--"/>
    <m:smallFrac m:val="0"/>
    <m:dispDef/>
    <m:lMargin m:val="0"/>
    <m:rMargin m:val="0"/>
    <m:defJc m:val="centerGroup"/>
    <m:wrapIndent m:val="1440"/>
    <m:intLim m:val="subSup"/>
    <m:naryLim m:val="undOvr"/>
  </m:mathPr>
  <w:themeFontLang w:val="en-US" w:eastAsia="ko-KR"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8AC13A7-0DF4-47CF-9B0F-2E9162296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ko-KR" w:bidi="si-LK"/>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02E5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D2DF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2E5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BD2DF2"/>
    <w:rPr>
      <w:rFonts w:asciiTheme="majorHAnsi" w:eastAsiaTheme="majorEastAsia" w:hAnsiTheme="majorHAnsi" w:cstheme="majorBidi"/>
      <w:color w:val="2E74B5" w:themeColor="accent1" w:themeShade="BF"/>
      <w:sz w:val="26"/>
      <w:szCs w:val="26"/>
    </w:rPr>
  </w:style>
  <w:style w:type="paragraph" w:styleId="Bibliography">
    <w:name w:val="Bibliography"/>
    <w:basedOn w:val="Normal"/>
    <w:next w:val="Normal"/>
    <w:uiPriority w:val="37"/>
    <w:unhideWhenUsed/>
    <w:rsid w:val="00924FEE"/>
  </w:style>
  <w:style w:type="character" w:styleId="Hyperlink">
    <w:name w:val="Hyperlink"/>
    <w:basedOn w:val="DefaultParagraphFont"/>
    <w:uiPriority w:val="99"/>
    <w:unhideWhenUsed/>
    <w:rsid w:val="00924FEE"/>
    <w:rPr>
      <w:color w:val="0563C1" w:themeColor="hyperlink"/>
      <w:u w:val="single"/>
    </w:rPr>
  </w:style>
  <w:style w:type="paragraph" w:styleId="TOCHeading">
    <w:name w:val="TOC Heading"/>
    <w:basedOn w:val="Heading1"/>
    <w:next w:val="Normal"/>
    <w:uiPriority w:val="39"/>
    <w:unhideWhenUsed/>
    <w:qFormat/>
    <w:rsid w:val="00924FEE"/>
    <w:pPr>
      <w:outlineLvl w:val="9"/>
    </w:pPr>
    <w:rPr>
      <w:lang w:eastAsia="en-US" w:bidi="ar-SA"/>
    </w:rPr>
  </w:style>
  <w:style w:type="paragraph" w:styleId="TOC1">
    <w:name w:val="toc 1"/>
    <w:basedOn w:val="Normal"/>
    <w:next w:val="Normal"/>
    <w:autoRedefine/>
    <w:uiPriority w:val="39"/>
    <w:unhideWhenUsed/>
    <w:rsid w:val="00924FEE"/>
    <w:pPr>
      <w:spacing w:after="100"/>
    </w:pPr>
  </w:style>
  <w:style w:type="paragraph" w:styleId="TOC2">
    <w:name w:val="toc 2"/>
    <w:basedOn w:val="Normal"/>
    <w:next w:val="Normal"/>
    <w:autoRedefine/>
    <w:uiPriority w:val="39"/>
    <w:unhideWhenUsed/>
    <w:rsid w:val="00924FEE"/>
    <w:pPr>
      <w:spacing w:after="100"/>
      <w:ind w:left="220"/>
    </w:pPr>
  </w:style>
  <w:style w:type="paragraph" w:styleId="Header">
    <w:name w:val="header"/>
    <w:basedOn w:val="Normal"/>
    <w:link w:val="HeaderChar"/>
    <w:uiPriority w:val="99"/>
    <w:unhideWhenUsed/>
    <w:rsid w:val="00924FEE"/>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4FEE"/>
  </w:style>
  <w:style w:type="paragraph" w:styleId="Footer">
    <w:name w:val="footer"/>
    <w:basedOn w:val="Normal"/>
    <w:link w:val="FooterChar"/>
    <w:uiPriority w:val="99"/>
    <w:unhideWhenUsed/>
    <w:rsid w:val="00924FEE"/>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4FEE"/>
  </w:style>
  <w:style w:type="table" w:customStyle="1" w:styleId="TableGrid1">
    <w:name w:val="Table Grid1"/>
    <w:basedOn w:val="TableNormal"/>
    <w:next w:val="TableGrid"/>
    <w:uiPriority w:val="39"/>
    <w:rsid w:val="003D6DAF"/>
    <w:pPr>
      <w:spacing w:after="0" w:line="240" w:lineRule="auto"/>
    </w:pPr>
    <w:rPr>
      <w:rFonts w:eastAsia="Calibri"/>
      <w:lang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D6D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3D6DAF"/>
    <w:pPr>
      <w:spacing w:after="0" w:line="240" w:lineRule="auto"/>
    </w:pPr>
    <w:rPr>
      <w:rFonts w:eastAsia="Calibri"/>
      <w:lang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7331866">
      <w:bodyDiv w:val="1"/>
      <w:marLeft w:val="0"/>
      <w:marRight w:val="0"/>
      <w:marTop w:val="0"/>
      <w:marBottom w:val="0"/>
      <w:divBdr>
        <w:top w:val="none" w:sz="0" w:space="0" w:color="auto"/>
        <w:left w:val="none" w:sz="0" w:space="0" w:color="auto"/>
        <w:bottom w:val="none" w:sz="0" w:space="0" w:color="auto"/>
        <w:right w:val="none" w:sz="0" w:space="0" w:color="auto"/>
      </w:divBdr>
    </w:div>
    <w:div w:id="125391557">
      <w:bodyDiv w:val="1"/>
      <w:marLeft w:val="0"/>
      <w:marRight w:val="0"/>
      <w:marTop w:val="0"/>
      <w:marBottom w:val="0"/>
      <w:divBdr>
        <w:top w:val="none" w:sz="0" w:space="0" w:color="auto"/>
        <w:left w:val="none" w:sz="0" w:space="0" w:color="auto"/>
        <w:bottom w:val="none" w:sz="0" w:space="0" w:color="auto"/>
        <w:right w:val="none" w:sz="0" w:space="0" w:color="auto"/>
      </w:divBdr>
    </w:div>
    <w:div w:id="229343165">
      <w:bodyDiv w:val="1"/>
      <w:marLeft w:val="0"/>
      <w:marRight w:val="0"/>
      <w:marTop w:val="0"/>
      <w:marBottom w:val="0"/>
      <w:divBdr>
        <w:top w:val="none" w:sz="0" w:space="0" w:color="auto"/>
        <w:left w:val="none" w:sz="0" w:space="0" w:color="auto"/>
        <w:bottom w:val="none" w:sz="0" w:space="0" w:color="auto"/>
        <w:right w:val="none" w:sz="0" w:space="0" w:color="auto"/>
      </w:divBdr>
    </w:div>
    <w:div w:id="568346575">
      <w:bodyDiv w:val="1"/>
      <w:marLeft w:val="0"/>
      <w:marRight w:val="0"/>
      <w:marTop w:val="0"/>
      <w:marBottom w:val="0"/>
      <w:divBdr>
        <w:top w:val="none" w:sz="0" w:space="0" w:color="auto"/>
        <w:left w:val="none" w:sz="0" w:space="0" w:color="auto"/>
        <w:bottom w:val="none" w:sz="0" w:space="0" w:color="auto"/>
        <w:right w:val="none" w:sz="0" w:space="0" w:color="auto"/>
      </w:divBdr>
    </w:div>
    <w:div w:id="613711053">
      <w:bodyDiv w:val="1"/>
      <w:marLeft w:val="0"/>
      <w:marRight w:val="0"/>
      <w:marTop w:val="0"/>
      <w:marBottom w:val="0"/>
      <w:divBdr>
        <w:top w:val="none" w:sz="0" w:space="0" w:color="auto"/>
        <w:left w:val="none" w:sz="0" w:space="0" w:color="auto"/>
        <w:bottom w:val="none" w:sz="0" w:space="0" w:color="auto"/>
        <w:right w:val="none" w:sz="0" w:space="0" w:color="auto"/>
      </w:divBdr>
    </w:div>
    <w:div w:id="641082041">
      <w:bodyDiv w:val="1"/>
      <w:marLeft w:val="0"/>
      <w:marRight w:val="0"/>
      <w:marTop w:val="0"/>
      <w:marBottom w:val="0"/>
      <w:divBdr>
        <w:top w:val="none" w:sz="0" w:space="0" w:color="auto"/>
        <w:left w:val="none" w:sz="0" w:space="0" w:color="auto"/>
        <w:bottom w:val="none" w:sz="0" w:space="0" w:color="auto"/>
        <w:right w:val="none" w:sz="0" w:space="0" w:color="auto"/>
      </w:divBdr>
    </w:div>
    <w:div w:id="822896149">
      <w:bodyDiv w:val="1"/>
      <w:marLeft w:val="0"/>
      <w:marRight w:val="0"/>
      <w:marTop w:val="0"/>
      <w:marBottom w:val="0"/>
      <w:divBdr>
        <w:top w:val="none" w:sz="0" w:space="0" w:color="auto"/>
        <w:left w:val="none" w:sz="0" w:space="0" w:color="auto"/>
        <w:bottom w:val="none" w:sz="0" w:space="0" w:color="auto"/>
        <w:right w:val="none" w:sz="0" w:space="0" w:color="auto"/>
      </w:divBdr>
    </w:div>
    <w:div w:id="859441357">
      <w:bodyDiv w:val="1"/>
      <w:marLeft w:val="0"/>
      <w:marRight w:val="0"/>
      <w:marTop w:val="0"/>
      <w:marBottom w:val="0"/>
      <w:divBdr>
        <w:top w:val="none" w:sz="0" w:space="0" w:color="auto"/>
        <w:left w:val="none" w:sz="0" w:space="0" w:color="auto"/>
        <w:bottom w:val="none" w:sz="0" w:space="0" w:color="auto"/>
        <w:right w:val="none" w:sz="0" w:space="0" w:color="auto"/>
      </w:divBdr>
    </w:div>
    <w:div w:id="877275471">
      <w:bodyDiv w:val="1"/>
      <w:marLeft w:val="0"/>
      <w:marRight w:val="0"/>
      <w:marTop w:val="0"/>
      <w:marBottom w:val="0"/>
      <w:divBdr>
        <w:top w:val="none" w:sz="0" w:space="0" w:color="auto"/>
        <w:left w:val="none" w:sz="0" w:space="0" w:color="auto"/>
        <w:bottom w:val="none" w:sz="0" w:space="0" w:color="auto"/>
        <w:right w:val="none" w:sz="0" w:space="0" w:color="auto"/>
      </w:divBdr>
    </w:div>
    <w:div w:id="947467096">
      <w:bodyDiv w:val="1"/>
      <w:marLeft w:val="0"/>
      <w:marRight w:val="0"/>
      <w:marTop w:val="0"/>
      <w:marBottom w:val="0"/>
      <w:divBdr>
        <w:top w:val="none" w:sz="0" w:space="0" w:color="auto"/>
        <w:left w:val="none" w:sz="0" w:space="0" w:color="auto"/>
        <w:bottom w:val="none" w:sz="0" w:space="0" w:color="auto"/>
        <w:right w:val="none" w:sz="0" w:space="0" w:color="auto"/>
      </w:divBdr>
    </w:div>
    <w:div w:id="969281810">
      <w:bodyDiv w:val="1"/>
      <w:marLeft w:val="0"/>
      <w:marRight w:val="0"/>
      <w:marTop w:val="0"/>
      <w:marBottom w:val="0"/>
      <w:divBdr>
        <w:top w:val="none" w:sz="0" w:space="0" w:color="auto"/>
        <w:left w:val="none" w:sz="0" w:space="0" w:color="auto"/>
        <w:bottom w:val="none" w:sz="0" w:space="0" w:color="auto"/>
        <w:right w:val="none" w:sz="0" w:space="0" w:color="auto"/>
      </w:divBdr>
    </w:div>
    <w:div w:id="1047879770">
      <w:bodyDiv w:val="1"/>
      <w:marLeft w:val="0"/>
      <w:marRight w:val="0"/>
      <w:marTop w:val="0"/>
      <w:marBottom w:val="0"/>
      <w:divBdr>
        <w:top w:val="none" w:sz="0" w:space="0" w:color="auto"/>
        <w:left w:val="none" w:sz="0" w:space="0" w:color="auto"/>
        <w:bottom w:val="none" w:sz="0" w:space="0" w:color="auto"/>
        <w:right w:val="none" w:sz="0" w:space="0" w:color="auto"/>
      </w:divBdr>
    </w:div>
    <w:div w:id="1126116737">
      <w:bodyDiv w:val="1"/>
      <w:marLeft w:val="0"/>
      <w:marRight w:val="0"/>
      <w:marTop w:val="0"/>
      <w:marBottom w:val="0"/>
      <w:divBdr>
        <w:top w:val="none" w:sz="0" w:space="0" w:color="auto"/>
        <w:left w:val="none" w:sz="0" w:space="0" w:color="auto"/>
        <w:bottom w:val="none" w:sz="0" w:space="0" w:color="auto"/>
        <w:right w:val="none" w:sz="0" w:space="0" w:color="auto"/>
      </w:divBdr>
    </w:div>
    <w:div w:id="1164317215">
      <w:bodyDiv w:val="1"/>
      <w:marLeft w:val="0"/>
      <w:marRight w:val="0"/>
      <w:marTop w:val="0"/>
      <w:marBottom w:val="0"/>
      <w:divBdr>
        <w:top w:val="none" w:sz="0" w:space="0" w:color="auto"/>
        <w:left w:val="none" w:sz="0" w:space="0" w:color="auto"/>
        <w:bottom w:val="none" w:sz="0" w:space="0" w:color="auto"/>
        <w:right w:val="none" w:sz="0" w:space="0" w:color="auto"/>
      </w:divBdr>
    </w:div>
    <w:div w:id="1180777231">
      <w:bodyDiv w:val="1"/>
      <w:marLeft w:val="0"/>
      <w:marRight w:val="0"/>
      <w:marTop w:val="0"/>
      <w:marBottom w:val="0"/>
      <w:divBdr>
        <w:top w:val="none" w:sz="0" w:space="0" w:color="auto"/>
        <w:left w:val="none" w:sz="0" w:space="0" w:color="auto"/>
        <w:bottom w:val="none" w:sz="0" w:space="0" w:color="auto"/>
        <w:right w:val="none" w:sz="0" w:space="0" w:color="auto"/>
      </w:divBdr>
    </w:div>
    <w:div w:id="1328169448">
      <w:bodyDiv w:val="1"/>
      <w:marLeft w:val="0"/>
      <w:marRight w:val="0"/>
      <w:marTop w:val="0"/>
      <w:marBottom w:val="0"/>
      <w:divBdr>
        <w:top w:val="none" w:sz="0" w:space="0" w:color="auto"/>
        <w:left w:val="none" w:sz="0" w:space="0" w:color="auto"/>
        <w:bottom w:val="none" w:sz="0" w:space="0" w:color="auto"/>
        <w:right w:val="none" w:sz="0" w:space="0" w:color="auto"/>
      </w:divBdr>
    </w:div>
    <w:div w:id="1339575663">
      <w:bodyDiv w:val="1"/>
      <w:marLeft w:val="0"/>
      <w:marRight w:val="0"/>
      <w:marTop w:val="0"/>
      <w:marBottom w:val="0"/>
      <w:divBdr>
        <w:top w:val="none" w:sz="0" w:space="0" w:color="auto"/>
        <w:left w:val="none" w:sz="0" w:space="0" w:color="auto"/>
        <w:bottom w:val="none" w:sz="0" w:space="0" w:color="auto"/>
        <w:right w:val="none" w:sz="0" w:space="0" w:color="auto"/>
      </w:divBdr>
    </w:div>
    <w:div w:id="1405685252">
      <w:bodyDiv w:val="1"/>
      <w:marLeft w:val="0"/>
      <w:marRight w:val="0"/>
      <w:marTop w:val="0"/>
      <w:marBottom w:val="0"/>
      <w:divBdr>
        <w:top w:val="none" w:sz="0" w:space="0" w:color="auto"/>
        <w:left w:val="none" w:sz="0" w:space="0" w:color="auto"/>
        <w:bottom w:val="none" w:sz="0" w:space="0" w:color="auto"/>
        <w:right w:val="none" w:sz="0" w:space="0" w:color="auto"/>
      </w:divBdr>
    </w:div>
    <w:div w:id="1487092756">
      <w:bodyDiv w:val="1"/>
      <w:marLeft w:val="0"/>
      <w:marRight w:val="0"/>
      <w:marTop w:val="0"/>
      <w:marBottom w:val="0"/>
      <w:divBdr>
        <w:top w:val="none" w:sz="0" w:space="0" w:color="auto"/>
        <w:left w:val="none" w:sz="0" w:space="0" w:color="auto"/>
        <w:bottom w:val="none" w:sz="0" w:space="0" w:color="auto"/>
        <w:right w:val="none" w:sz="0" w:space="0" w:color="auto"/>
      </w:divBdr>
    </w:div>
    <w:div w:id="1539708880">
      <w:bodyDiv w:val="1"/>
      <w:marLeft w:val="0"/>
      <w:marRight w:val="0"/>
      <w:marTop w:val="0"/>
      <w:marBottom w:val="0"/>
      <w:divBdr>
        <w:top w:val="none" w:sz="0" w:space="0" w:color="auto"/>
        <w:left w:val="none" w:sz="0" w:space="0" w:color="auto"/>
        <w:bottom w:val="none" w:sz="0" w:space="0" w:color="auto"/>
        <w:right w:val="none" w:sz="0" w:space="0" w:color="auto"/>
      </w:divBdr>
    </w:div>
    <w:div w:id="1548444428">
      <w:bodyDiv w:val="1"/>
      <w:marLeft w:val="0"/>
      <w:marRight w:val="0"/>
      <w:marTop w:val="0"/>
      <w:marBottom w:val="0"/>
      <w:divBdr>
        <w:top w:val="none" w:sz="0" w:space="0" w:color="auto"/>
        <w:left w:val="none" w:sz="0" w:space="0" w:color="auto"/>
        <w:bottom w:val="none" w:sz="0" w:space="0" w:color="auto"/>
        <w:right w:val="none" w:sz="0" w:space="0" w:color="auto"/>
      </w:divBdr>
    </w:div>
    <w:div w:id="1562793307">
      <w:bodyDiv w:val="1"/>
      <w:marLeft w:val="0"/>
      <w:marRight w:val="0"/>
      <w:marTop w:val="0"/>
      <w:marBottom w:val="0"/>
      <w:divBdr>
        <w:top w:val="none" w:sz="0" w:space="0" w:color="auto"/>
        <w:left w:val="none" w:sz="0" w:space="0" w:color="auto"/>
        <w:bottom w:val="none" w:sz="0" w:space="0" w:color="auto"/>
        <w:right w:val="none" w:sz="0" w:space="0" w:color="auto"/>
      </w:divBdr>
    </w:div>
    <w:div w:id="1601333168">
      <w:bodyDiv w:val="1"/>
      <w:marLeft w:val="0"/>
      <w:marRight w:val="0"/>
      <w:marTop w:val="0"/>
      <w:marBottom w:val="0"/>
      <w:divBdr>
        <w:top w:val="none" w:sz="0" w:space="0" w:color="auto"/>
        <w:left w:val="none" w:sz="0" w:space="0" w:color="auto"/>
        <w:bottom w:val="none" w:sz="0" w:space="0" w:color="auto"/>
        <w:right w:val="none" w:sz="0" w:space="0" w:color="auto"/>
      </w:divBdr>
    </w:div>
    <w:div w:id="1626883582">
      <w:bodyDiv w:val="1"/>
      <w:marLeft w:val="0"/>
      <w:marRight w:val="0"/>
      <w:marTop w:val="0"/>
      <w:marBottom w:val="0"/>
      <w:divBdr>
        <w:top w:val="none" w:sz="0" w:space="0" w:color="auto"/>
        <w:left w:val="none" w:sz="0" w:space="0" w:color="auto"/>
        <w:bottom w:val="none" w:sz="0" w:space="0" w:color="auto"/>
        <w:right w:val="none" w:sz="0" w:space="0" w:color="auto"/>
      </w:divBdr>
    </w:div>
    <w:div w:id="1722169796">
      <w:bodyDiv w:val="1"/>
      <w:marLeft w:val="0"/>
      <w:marRight w:val="0"/>
      <w:marTop w:val="0"/>
      <w:marBottom w:val="0"/>
      <w:divBdr>
        <w:top w:val="none" w:sz="0" w:space="0" w:color="auto"/>
        <w:left w:val="none" w:sz="0" w:space="0" w:color="auto"/>
        <w:bottom w:val="none" w:sz="0" w:space="0" w:color="auto"/>
        <w:right w:val="none" w:sz="0" w:space="0" w:color="auto"/>
      </w:divBdr>
    </w:div>
    <w:div w:id="1743065912">
      <w:bodyDiv w:val="1"/>
      <w:marLeft w:val="0"/>
      <w:marRight w:val="0"/>
      <w:marTop w:val="0"/>
      <w:marBottom w:val="0"/>
      <w:divBdr>
        <w:top w:val="none" w:sz="0" w:space="0" w:color="auto"/>
        <w:left w:val="none" w:sz="0" w:space="0" w:color="auto"/>
        <w:bottom w:val="none" w:sz="0" w:space="0" w:color="auto"/>
        <w:right w:val="none" w:sz="0" w:space="0" w:color="auto"/>
      </w:divBdr>
    </w:div>
    <w:div w:id="1793357305">
      <w:bodyDiv w:val="1"/>
      <w:marLeft w:val="0"/>
      <w:marRight w:val="0"/>
      <w:marTop w:val="0"/>
      <w:marBottom w:val="0"/>
      <w:divBdr>
        <w:top w:val="none" w:sz="0" w:space="0" w:color="auto"/>
        <w:left w:val="none" w:sz="0" w:space="0" w:color="auto"/>
        <w:bottom w:val="none" w:sz="0" w:space="0" w:color="auto"/>
        <w:right w:val="none" w:sz="0" w:space="0" w:color="auto"/>
      </w:divBdr>
    </w:div>
    <w:div w:id="1806775778">
      <w:bodyDiv w:val="1"/>
      <w:marLeft w:val="0"/>
      <w:marRight w:val="0"/>
      <w:marTop w:val="0"/>
      <w:marBottom w:val="0"/>
      <w:divBdr>
        <w:top w:val="none" w:sz="0" w:space="0" w:color="auto"/>
        <w:left w:val="none" w:sz="0" w:space="0" w:color="auto"/>
        <w:bottom w:val="none" w:sz="0" w:space="0" w:color="auto"/>
        <w:right w:val="none" w:sz="0" w:space="0" w:color="auto"/>
      </w:divBdr>
    </w:div>
    <w:div w:id="1847552213">
      <w:bodyDiv w:val="1"/>
      <w:marLeft w:val="0"/>
      <w:marRight w:val="0"/>
      <w:marTop w:val="0"/>
      <w:marBottom w:val="0"/>
      <w:divBdr>
        <w:top w:val="none" w:sz="0" w:space="0" w:color="auto"/>
        <w:left w:val="none" w:sz="0" w:space="0" w:color="auto"/>
        <w:bottom w:val="none" w:sz="0" w:space="0" w:color="auto"/>
        <w:right w:val="none" w:sz="0" w:space="0" w:color="auto"/>
      </w:divBdr>
    </w:div>
    <w:div w:id="1879121881">
      <w:bodyDiv w:val="1"/>
      <w:marLeft w:val="0"/>
      <w:marRight w:val="0"/>
      <w:marTop w:val="0"/>
      <w:marBottom w:val="0"/>
      <w:divBdr>
        <w:top w:val="none" w:sz="0" w:space="0" w:color="auto"/>
        <w:left w:val="none" w:sz="0" w:space="0" w:color="auto"/>
        <w:bottom w:val="none" w:sz="0" w:space="0" w:color="auto"/>
        <w:right w:val="none" w:sz="0" w:space="0" w:color="auto"/>
      </w:divBdr>
    </w:div>
    <w:div w:id="1971671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universepg.com/public/img/storage/journal-pdf/Business%20process%20outsourcing%20through%20business%20process%20and%20Knowledge%20management.pdf"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c.europa.eu/enrd/sites/default/files/is_overview.pdf" TargetMode="External"/><Relationship Id="rId17" Type="http://schemas.openxmlformats.org/officeDocument/2006/relationships/hyperlink" Target="https://www.researchgate.net/publication/242342538_Managing_business_processes_through_outsourcing_A_strategic_partnering_perspective" TargetMode="External"/><Relationship Id="rId2" Type="http://schemas.openxmlformats.org/officeDocument/2006/relationships/numbering" Target="numbering.xml"/><Relationship Id="rId16" Type="http://schemas.openxmlformats.org/officeDocument/2006/relationships/hyperlink" Target="https://mgt.sjp.ac.lk/acc/wp-content/uploads/2018/12/G07-Group-07.pd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ademia.edu/44123080/Strategies_for_business_process_outsourcing_An_analysis_of_alternatives_opportunities_and_risks" TargetMode="External"/><Relationship Id="rId5" Type="http://schemas.openxmlformats.org/officeDocument/2006/relationships/webSettings" Target="webSettings.xml"/><Relationship Id="rId15" Type="http://schemas.openxmlformats.org/officeDocument/2006/relationships/hyperlink" Target="https://mgt.sjp.ac.lk/hrm/wp-content/uploads/2014/12/031.pdf" TargetMode="External"/><Relationship Id="rId10" Type="http://schemas.openxmlformats.org/officeDocument/2006/relationships/hyperlink" Target="https://files.eric.ed.gov/fulltext/EJ1342195.pdf"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apers.ssrn.com/sol3/papers.cfm?abstract_id=49220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MDa25</b:Tag>
    <b:SourceType>InternetSite</b:SourceType>
    <b:Guid>{B235A4C7-54DB-4394-A01B-EA5439337A70}</b:Guid>
    <b:Author>
      <b:Author>
        <b:NameList>
          <b:Person>
            <b:Last>Jayathilake</b:Last>
            <b:First>Mr.</b:First>
            <b:Middle>Waruna B.</b:Middle>
          </b:Person>
        </b:NameList>
      </b:Author>
    </b:Author>
    <b:Title>The Importance of Understanding the Business for HR</b:Title>
    <b:Year>2014</b:Year>
    <b:URL>https://mgt.sjp.ac.lk/hrm/wp-content/uploads/2014/12/031.pdf</b:URL>
    <b:RefOrder>1</b:RefOrder>
  </b:Source>
  <b:Source>
    <b:Tag>Sun19</b:Tag>
    <b:SourceType>InternetSite</b:SourceType>
    <b:Guid>{073BEDA4-C105-4DDE-B31D-FC77CC059CB2}</b:Guid>
    <b:Author>
      <b:Author>
        <b:NameList>
          <b:Person>
            <b:Last>Hurira</b:Last>
            <b:First>Abu</b:First>
          </b:Person>
        </b:NameList>
      </b:Author>
    </b:Author>
    <b:Title>Human Resource Management's Effect on Business Outcomes: A Comparative Analysis</b:Title>
    <b:Year>2024</b:Year>
    <b:URL>https://papers.ssrn.com/sol3/papers.cfm?abstract_id=4922091</b:URL>
    <b:RefOrder>2</b:RefOrder>
  </b:Source>
  <b:Source>
    <b:Tag>Ros231</b:Tag>
    <b:SourceType>InternetSite</b:SourceType>
    <b:Guid>{A88917AB-6D2B-43E8-A159-DF82E0FFC445}</b:Guid>
    <b:Author>
      <b:Author>
        <b:NameList>
          <b:Person>
            <b:Last>Commission</b:Last>
            <b:First>Europian</b:First>
          </b:Person>
        </b:NameList>
      </b:Author>
    </b:Author>
    <b:Title>Developing an intervention strategy for the future CAP Strategic Plans</b:Title>
    <b:Year>2020</b:Year>
    <b:URL>https://ec.europa.eu/enrd/sites/default/files/is_overview.pdf</b:URL>
    <b:RefOrder>3</b:RefOrder>
  </b:Source>
  <b:Source>
    <b:Tag>Int16</b:Tag>
    <b:SourceType>InternetSite</b:SourceType>
    <b:Guid>{FCACF83B-9281-457D-A9DC-DA55CE51ECFA}</b:Guid>
    <b:Author>
      <b:Author>
        <b:NameList>
          <b:Person>
            <b:Last>Carvalho</b:Last>
            <b:First>Marisa</b:First>
          </b:Person>
        </b:NameList>
      </b:Author>
    </b:Author>
    <b:Title>Strategic Action Plans for School Improvement: An Exploratory Study About Quality Indicators for School Improvement Plan Evaluation </b:Title>
    <b:Year>2022</b:Year>
    <b:URL>https://files.eric.ed.gov/fulltext/EJ1342195.pdf</b:URL>
    <b:RefOrder>4</b:RefOrder>
  </b:Source>
  <b:Source>
    <b:Tag>Sar17</b:Tag>
    <b:SourceType>InternetSite</b:SourceType>
    <b:Guid>{D2043116-A60A-4592-A64E-96E1C2FBE7B5}</b:Guid>
    <b:Author>
      <b:Author>
        <b:NameList>
          <b:Person>
            <b:Last>M</b:Last>
            <b:First>Perara</b:First>
            <b:Middle>A A I</b:Middle>
          </b:Person>
        </b:NameList>
      </b:Author>
    </b:Author>
    <b:Title>THE FACTORS THAT AFFECT BUSINESS PROCESS OUTSOURCING IN A SRI LANKAN FINANCE COMPANY</b:Title>
    <b:Year>2025</b:Year>
    <b:URL>https://mgt.sjp.ac.lk/acc/wp-content/uploads/2018/12/G07-Group-07.pdf</b:URL>
    <b:RefOrder>5</b:RefOrder>
  </b:Source>
  <b:Source>
    <b:Tag>Dei18</b:Tag>
    <b:SourceType>InternetSite</b:SourceType>
    <b:Guid>{537A6022-9389-4CC9-9E4C-969B7752F89E}</b:Guid>
    <b:Author>
      <b:Author>
        <b:NameList>
          <b:Person>
            <b:Last>Chakrabarty</b:Last>
            <b:First>Subrata</b:First>
          </b:Person>
        </b:NameList>
      </b:Author>
    </b:Author>
    <b:Title>Strategies for business process outsourcing: An analysis of alternatives, opportunities and risks</b:Title>
    <b:Year>2007</b:Year>
    <b:URL>https://www.academia.edu/44123080/Strategies_for_business_process_outsourcing_An_analysis_of_alternatives_opportunities_and_risks</b:URL>
    <b:RefOrder>6</b:RefOrder>
  </b:Source>
  <b:Source>
    <b:Tag>Que25</b:Tag>
    <b:SourceType>InternetSite</b:SourceType>
    <b:Guid>{60700BCA-3CB8-4D54-BA47-75734920808E}</b:Guid>
    <b:Author>
      <b:Author>
        <b:NameList>
          <b:Person>
            <b:Last>Hasan</b:Last>
            <b:First>Md</b:First>
            <b:Middle>Jahid</b:Middle>
          </b:Person>
        </b:NameList>
      </b:Author>
    </b:Author>
    <b:Title>Business Process Outsourcing through Business Process Management and Knowledge Management Evidence from Bangladesh </b:Title>
    <b:Year>2022</b:Year>
    <b:URL>https://www.universepg.com/public/img/storage/journal-pdf/Business%20process%20outsourcing%20through%20business%20process%20and%20Knowledge%20management.pdf</b:URL>
    <b:RefOrder>7</b:RefOrder>
  </b:Source>
  <b:Source>
    <b:Tag>Kul09</b:Tag>
    <b:SourceType>InternetSite</b:SourceType>
    <b:Guid>{AF6C3541-1294-4871-8C62-024D2EC6F684}</b:Guid>
    <b:Author>
      <b:Author>
        <b:NameList>
          <b:Person>
            <b:Last>Saxena</b:Last>
            <b:First>Kul</b:First>
            <b:Middle>Bhushan Chandra.</b:Middle>
          </b:Person>
        </b:NameList>
      </b:Author>
    </b:Author>
    <b:Title>Managing business processes through outsourcing: A strategic partnering perspective</b:Title>
    <b:Year>2009</b:Year>
    <b:URL>https://www.researchgate.net/publication/242342538_Managing_business_processes_through_outsourcing_A_strategic_partnering_perspective</b:URL>
    <b:RefOrder>8</b:RefOrder>
  </b:Source>
</b:Sources>
</file>

<file path=customXml/itemProps1.xml><?xml version="1.0" encoding="utf-8"?>
<ds:datastoreItem xmlns:ds="http://schemas.openxmlformats.org/officeDocument/2006/customXml" ds:itemID="{E5C99F1D-C350-43FD-B7CA-C84FA9BD80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649</TotalTime>
  <Pages>12</Pages>
  <Words>3691</Words>
  <Characters>21041</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18</cp:revision>
  <dcterms:created xsi:type="dcterms:W3CDTF">2025-06-19T14:49:00Z</dcterms:created>
  <dcterms:modified xsi:type="dcterms:W3CDTF">2025-06-21T12:35:00Z</dcterms:modified>
</cp:coreProperties>
</file>