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44"/>
        </w:rPr>
        <w:t>DPP数据建设服务协议与报价单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财税咨询 · DPP电池护照合规服务</w:t>
      </w:r>
    </w:p>
    <w:p>
      <w:pPr>
        <w:spacing w:after="400"/>
        <w:jc w:val="center"/>
      </w:pPr>
      <w:r>
        <w:rPr>
          <w:rFonts w:ascii="微软雅黑" w:hAnsi="微软雅黑" w:eastAsia="微软雅黑"/>
          <w:b w:val="0"/>
          <w:color w:val="2E7D32"/>
          <w:sz w:val="22"/>
        </w:rPr>
        <w:t>— 数据规划与供应商采集（服务B+C）—</w:t>
      </w:r>
    </w:p>
    <w:p>
      <w:pPr>
        <w:pStyle w:val="Heading2"/>
      </w:pPr>
      <w:r>
        <w:rPr>
          <w:rFonts w:ascii="微软雅黑" w:hAnsi="微软雅黑" w:eastAsia="微软雅黑"/>
          <w:color w:val="1A237E"/>
        </w:rPr>
        <w:t>一、协议双方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甲方（客户）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[填写公司全称]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乙方（服务方）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北京会计师事务所 / 财税咨询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签署日期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2026年____月____日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DPP-DC-2026-____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二、服务范围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服务B：数据规划与手册编制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按(EU) 2023/1542附录XIII确认35项DPP数据字段适用性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为甲方每个电池型号建立标准化数据卡（8个分组35字段）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分类数据缺口（内部/供应商/第三方），产出缺口分析报告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制定采集计划与时间表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交付完整数据手册套件（数据卡+采集台账+供应商清单+缺口分析报告）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服务C：供应商数据采集辅导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梳理供应商清单，建立供应商配合度档案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准备并发放供应商数据问卷（中英双语，Part A-G共7部分）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执行标准催收节奏（7天/14天/21天），管理催收台账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执行三级核验（L1逻辑校验→L2交叉验证→L3法规合规）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将核验通过数据录入数据卡，更新齐备度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交付供应商配合度评估报告</w:t>
      </w:r>
    </w:p>
    <w:p>
      <w:pPr>
        <w:pStyle w:val="Heading2"/>
      </w:pPr>
      <w:r>
        <w:rPr>
          <w:rFonts w:ascii="微软雅黑" w:hAnsi="微软雅黑" w:eastAsia="微软雅黑"/>
          <w:color w:val="1A237E"/>
        </w:rPr>
        <w:t>三、服务定价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服务内容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价格区间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标准版</w:t>
              <w:br/>
              <w:t>¥200,000-300,000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B+C全流程服务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¥200,000 - ¥300,000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1-5个SKU / 10家以内供应商</w:t>
              <w:br/>
              <w:t>数据基础较好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旗舰版</w:t>
              <w:br/>
              <w:t>¥300,000-450,000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B+C全流程+加急+扩展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¥300,000 - ¥450,000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6-15个SKU / 15家以上供应商</w:t>
              <w:br/>
              <w:t>含海外供应商翻译协调</w:t>
              <w:br/>
              <w:t>加急交付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年度维护</w:t>
              <w:br/>
              <w:t>（续约优惠）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数据手册年度更新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另议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动态数据更新/法规跟踪</w:t>
              <w:br/>
              <w:t>新SKU扩展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12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color w:val="2E7D32"/>
          <w:sz w:val="19"/>
        </w:rPr>
        <w:t>💡 定价考虑因素：SKU数量、供应商数量及地域分布（海外供应商加收翻译协调费）、客户内部数据基础、时间紧迫度（加急另议）。</w:t>
      </w:r>
    </w:p>
    <w:p>
      <w:pPr>
        <w:pStyle w:val="Heading2"/>
      </w:pPr>
      <w:r>
        <w:rPr>
          <w:rFonts w:ascii="微软雅黑" w:hAnsi="微软雅黑" w:eastAsia="微软雅黑"/>
          <w:color w:val="1A237E"/>
        </w:rPr>
        <w:t>四、项目周期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服务B：数据规划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2-4周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数据卡+缺口分析+采集计划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服务C：供应商采集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4-8周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问卷发放→催收→核验→数据入库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B+C打包全流程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6-10周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加急可压缩30%（另收费）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五、交付物清单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① 完整数据卡（已填部分，含证据编号）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② 数据缺口分析报告（三类缺口分类及处理建议）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③ 采集台账（含催收记录与供应商配合度评级）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④ 数据手册完整套件（整合版）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⑤ 供应商配合度评估报告</w:t>
      </w:r>
    </w:p>
    <w:p>
      <w:pPr>
        <w:pStyle w:val="Heading2"/>
      </w:pPr>
      <w:r>
        <w:rPr>
          <w:rFonts w:ascii="微软雅黑" w:hAnsi="微软雅黑" w:eastAsia="微软雅黑"/>
          <w:color w:val="1A237E"/>
        </w:rPr>
        <w:t>六、付款条款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签署后5个工作日内支付50%预付款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数据手册初稿交付后5个工作日内支付30%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终稿验收通过后5个工作日内支付20%尾款</w:t>
      </w:r>
    </w:p>
    <w:p>
      <w:pPr>
        <w:pStyle w:val="Heading2"/>
      </w:pPr>
      <w:r>
        <w:rPr>
          <w:rFonts w:ascii="微软雅黑" w:hAnsi="微软雅黑" w:eastAsia="微软雅黑"/>
          <w:color w:val="1A237E"/>
        </w:rPr>
        <w:t>七、签署确认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甲方（盖章）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乙方（盖章）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授权代表签字：________________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授权代表签字：________________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日期：____年____月____日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日期：____年____月____日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联系电话：________________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联系电话：________________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