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44"/>
        </w:rPr>
        <w:t>DPP数据建设项目启动书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Project Kick-off Document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color w:val="2E7D32"/>
          <w:sz w:val="22"/>
        </w:rPr>
        <w:t>守信财税咨询 · DPP电池护照合规服务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一、项目基本信息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DPP电池护照数据建设（服务B+C）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客户名称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[填写]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DPP-DC-2026-____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启动日期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2026年____月____日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计划完成日期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2026年____月____日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总周期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____周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二、数据建设范围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① 电池型号（SKU）清单：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电池型号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电池类别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化学体系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21"/>
        </w:rPr>
        <w:t>② 数据字段范围：按(EU) 2023/1542附录XIII，共8个分组35项字段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  · 基本信息（9项）| 技术参数（6项）| 碳足迹（2项）| 再生含量（4项）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  · 供应链信息（5项）| 拆解与安全（2项）| 合规文件（5项）| 动态数据（2项）</w:t>
      </w:r>
    </w:p>
    <w:p>
      <w:pPr>
        <w:spacing w:after="240"/>
      </w:pPr>
      <w:r>
        <w:rPr>
          <w:rFonts w:ascii="微软雅黑" w:hAnsi="微软雅黑" w:eastAsia="微软雅黑"/>
          <w:b w:val="0"/>
          <w:sz w:val="21"/>
        </w:rPr>
        <w:t>③ 供应商范围：预计____家（一级供应商____家，二级供应商____家）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三、双方项目组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联系方式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甲方项目总监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最终决策、资源协调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甲方技术对接人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提供内部数据、协调各部门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甲方采购对接人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供应商联系与协调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乙方项目经理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全流程管理、进度把控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乙方数据分析师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数据卡编制、缺口分析、核验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乙方项目助理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问卷发放、催收管理、台账维护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四、项目里程碑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计划日期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 项目启动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启动书确认、资料清单下发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第1周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双方签字确认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M2 数据卡框架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每型号数据卡初稿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第2-3周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35字段逐项确认适用性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M3 缺口分析报告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缺口分类+采集计划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第3-4周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三类缺口无遗漏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M4 问卷发放完成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全部供应商问卷发出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第4-5周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附采集指引信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M5 数据采集完成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全部问卷回收+三级核验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第6-10周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核验通过率≥90%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M6 终稿交付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数据手册完整套件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第10-12周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双人审核+甲方验收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五、沟通机制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每周项目进度会（线上/线下），乙方出具会议纪要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微信群实时沟通，工作日4小时内响应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重大风险或变更，24小时内书面通知甲方项目总监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阶段性交付物通过邮件正式提交，甲方3个工作日内确认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六、签署确认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本启动书经双方确认后，项目正式启动。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甲方确认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乙方确认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签字：________________  日期：________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签字：________________  日期：________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盖章：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盖章：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