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DPP数据维护计划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Data Maintenance Plan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守信财税咨询 · DPP电池护照年度合规维护服务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数据手册版本号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维护周期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 至 2027年____月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维护负责人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[守信财税] / [客户方]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上次更新日期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一、动态数据更新计划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以下数据项需定期更新，确保护照数据持续合规：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数据项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数据来源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责任人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下次更新日期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健康状态(SoH)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每季度/实时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BMS系统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故障与维护记录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每次维护后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售后/IT系统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再生材料含量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年度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供应商年报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碳足迹数据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年度/变更时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LCA机构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供应商清单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半年度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采购部门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合规认证状态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到期前3个月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合规部门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二、年度全面审核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每年至少进行一次全面数据审核，确保全部35字段数据有效：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审核内容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审核方法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审核时间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审核人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数据卡字段完整性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逐项核对35字段状态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证据文件有效性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检查证据编号对应文件是否存在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供应商数据一致性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与最新供应商数据交叉比对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法规变更适配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检查法规更新是否影响现有数据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缺口复查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重新评估「待补」字段是否有新数据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合规性复检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执行71项合规性检查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三、变更管理流程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当发生以下变更时，须启动数据更新流程：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变更类型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影响范围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响应时限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新增电池型号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客户新增SKU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新建数据卡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30天内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更换/新增供应商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更新供应商清单+数据采集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14天内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EU法规修订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评估影响+更新数据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法规生效后60天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技术参数变更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产品规格变化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更新对应数据卡字段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14天内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认证到期/更新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证书到期或新获认证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更新合规文件字段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到期前30天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四、维护沟通机制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季度数据更新报告（乙方出具，甲方确认）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年度全面审核报告（含齐备度统计、合规性复检结果）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法规变更预警（乙方监控，变更后7天内通知甲方）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紧急变更响应（24小时内评估影响，48小时内出方案）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五、确认签字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签字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甲方确认人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乙方维护负责人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