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微软雅黑" w:hAnsi="微软雅黑" w:eastAsia="微软雅黑"/>
          <w:b/>
          <w:color w:val="1A237E"/>
          <w:sz w:val="44"/>
        </w:rPr>
        <w:t>DPP数据建设项目启动书</w:t>
      </w:r>
    </w:p>
    <w:p>
      <w:pPr>
        <w:spacing w:after="80"/>
        <w:jc w:val="center"/>
      </w:pPr>
      <w:r>
        <w:rPr>
          <w:rFonts w:ascii="微软雅黑" w:hAnsi="微软雅黑" w:eastAsia="微软雅黑"/>
          <w:b w:val="0"/>
          <w:color w:val="666666"/>
          <w:sz w:val="24"/>
        </w:rPr>
        <w:t>Project Kick-off Document</w:t>
      </w:r>
    </w:p>
    <w:p>
      <w:pPr>
        <w:spacing w:after="400"/>
        <w:jc w:val="center"/>
      </w:pPr>
      <w:r>
        <w:rPr>
          <w:rFonts w:ascii="微软雅黑" w:hAnsi="微软雅黑" w:eastAsia="微软雅黑"/>
          <w:b w:val="0"/>
          <w:color w:val="2E7D32"/>
          <w:sz w:val="22"/>
        </w:rPr>
        <w:t>咨询 · DPP电池护照合规服务</w:t>
      </w:r>
    </w:p>
    <w:p>
      <w:pPr>
        <w:pStyle w:val="Heading2"/>
      </w:pPr>
      <w:r>
        <w:rPr>
          <w:rFonts w:ascii="微软雅黑" w:hAnsi="微软雅黑" w:eastAsia="微软雅黑"/>
          <w:color w:val="1A237E"/>
        </w:rPr>
        <w:t>一、项目基本信息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项目名称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DPP电池护照数据建设（服务B+C）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客户名称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[填写]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项目编号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DPP-DC-2026-____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启动日期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2026年____月____日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计划完成日期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2026年____月____日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总周期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____周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1A237E"/>
        </w:rPr>
        <w:t>二、数据建设范围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① 电池型号（SKU）清单：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序号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电池型号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电池类别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化学体系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pPr>
        <w:spacing w:after="80"/>
      </w:pPr>
      <w:r>
        <w:rPr>
          <w:rFonts w:ascii="微软雅黑" w:hAnsi="微软雅黑" w:eastAsia="微软雅黑"/>
          <w:b/>
          <w:sz w:val="21"/>
        </w:rPr>
        <w:t>② 数据字段范围：按(EU) 2023/1542附录XIII，共8个分组35项字段</w:t>
      </w:r>
    </w:p>
    <w:p>
      <w:pPr>
        <w:spacing w:after="40"/>
      </w:pPr>
      <w:r>
        <w:rPr>
          <w:rFonts w:ascii="微软雅黑" w:hAnsi="微软雅黑" w:eastAsia="微软雅黑"/>
          <w:b w:val="0"/>
          <w:sz w:val="20"/>
        </w:rPr>
        <w:t xml:space="preserve">  · 基本信息（9项）| 技术参数（6项）| 碳足迹（2项）| 再生含量（4项）</w:t>
      </w:r>
    </w:p>
    <w:p>
      <w:pPr>
        <w:spacing w:after="40"/>
      </w:pPr>
      <w:r>
        <w:rPr>
          <w:rFonts w:ascii="微软雅黑" w:hAnsi="微软雅黑" w:eastAsia="微软雅黑"/>
          <w:b w:val="0"/>
          <w:sz w:val="20"/>
        </w:rPr>
        <w:t xml:space="preserve">  · 供应链信息（5项）| 拆解与安全（2项）| 合规文件（5项）| 动态数据（2项）</w:t>
      </w:r>
    </w:p>
    <w:p>
      <w:pPr>
        <w:spacing w:after="240"/>
      </w:pPr>
      <w:r>
        <w:rPr>
          <w:rFonts w:ascii="微软雅黑" w:hAnsi="微软雅黑" w:eastAsia="微软雅黑"/>
          <w:b w:val="0"/>
          <w:sz w:val="21"/>
        </w:rPr>
        <w:t>③ 供应商范围：预计____家（一级供应商____家，二级供应商____家）</w:t>
      </w:r>
    </w:p>
    <w:p>
      <w:pPr>
        <w:pStyle w:val="Heading2"/>
      </w:pPr>
      <w:r>
        <w:rPr>
          <w:rFonts w:ascii="微软雅黑" w:hAnsi="微软雅黑" w:eastAsia="微软雅黑"/>
          <w:color w:val="1A237E"/>
        </w:rPr>
        <w:t>三、双方项目组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职责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/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甲方项目总监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最终决策、资源协调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甲方技术对接人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提供内部数据、协调各部门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甲方采购对接人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供应商联系与协调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乙方项目经理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全流程管理、进度把控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乙方数据分析师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数据卡编制、缺口分析、核验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乙方项目助理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问卷发放、催收管理、台账维护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1A237E"/>
        </w:rPr>
        <w:t>四、项目里程碑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里程碑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交付物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计划日期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验收标准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M1 项目启动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启动书确认、资料清单下发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第1周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双方签字确认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M2 数据卡框架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每型号数据卡初稿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第2-3周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35字段逐项确认适用性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M3 缺口分析报告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缺口分类+采集计划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第3-4周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三类缺口无遗漏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M4 问卷发放完成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全部供应商问卷发出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第4-5周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附采集指引信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M5 数据采集完成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全部问卷回收+三级核验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第6-10周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核验通过率≥90%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M6 终稿交付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数据手册完整套件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第10-12周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双人审核+甲方验收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1A237E"/>
        </w:rPr>
        <w:t>五、沟通机制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每周项目进度会（线上/线下），乙方出具会议纪要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微信群实时沟通，工作日4小时内响应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重大风险或变更，24小时内书面通知甲方项目总监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阶段性交付物通过邮件正式提交，甲方3个工作日内确认</w:t>
      </w:r>
    </w:p>
    <w:p>
      <w:pPr>
        <w:pStyle w:val="Heading2"/>
      </w:pPr>
      <w:r>
        <w:rPr>
          <w:rFonts w:ascii="微软雅黑" w:hAnsi="微软雅黑" w:eastAsia="微软雅黑"/>
          <w:color w:val="1A237E"/>
        </w:rPr>
        <w:t>六、签署确认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本启动书经双方确认后，项目正式启动。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甲方确认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乙方确认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签字：________________  日期：________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签字：________________  日期：________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盖章：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盖章：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