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DPP数据合规性检查报告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Data Compliance Check Report</w:t>
      </w:r>
    </w:p>
    <w:p>
      <w:pPr>
        <w:spacing w:after="320"/>
        <w:jc w:val="center"/>
      </w:pPr>
      <w:r>
        <w:rPr>
          <w:rFonts w:ascii="微软雅黑" w:hAnsi="微软雅黑" w:eastAsia="微软雅黑"/>
          <w:b w:val="0"/>
          <w:color w:val="2E7D32"/>
          <w:sz w:val="22"/>
        </w:rPr>
        <w:t>咨询 · DPP电池护照合规服务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客户名称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电池型号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检查日期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检查依据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(EU) 2023/1542 附录XIII + 委托法规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检查结论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☐ 全部通过  ☐ 部分通过  ☐ 未通过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一、合规性检查汇总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检查项总数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71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不合规项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部分合规/待补项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____%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二、合规性检查明细（71项）</w:t>
      </w:r>
    </w:p>
    <w:p>
      <w:pPr>
        <w:spacing w:after="160"/>
      </w:pPr>
      <w:r>
        <w:rPr>
          <w:rFonts w:ascii="微软雅黑" w:hAnsi="微软雅黑" w:eastAsia="微软雅黑"/>
          <w:b w:val="0"/>
          <w:sz w:val="20"/>
        </w:rPr>
        <w:t>以下按法规要求分类，逐项检查数据合规性：</w:t>
      </w:r>
    </w:p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A. 通用信息合规（9项）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制造商名称是否完整且与营业执照一致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制造商地址是否准确且可联系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电池类别是否按法规分类正确判定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电池型号是否与产品清单一致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序列号/批号是否有编码规则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制造日期是否在规定格式内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制造地点是否明确到工厂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A08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化学体系是否与规格书一致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电池重量是否有实测数据支撑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B. 技术参数合规（6项）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标称电压是否有测试报告支撑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额定容量是否与规格书一致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额定功率/能量数据是否完整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循环寿命是否有标准测试依据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预期寿命是否合理且有依据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质保条款是否明确年限和条件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C. 碳足迹合规（2项）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碳足迹声明是否由合格LCA机构出具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碳足迹等级是否按法规分级标准判定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D. 再生含量合规（4项）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再生钴含量是否有检测报告或供应商声明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再生铅含量是否有检测报告或供应商声明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再生锂含量是否有检测报告或供应商声明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再生镍含量是否有检测报告或供应商声明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E. 供应链信息合规（5项）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电池组件清单是否完整覆盖所有组件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关键原材料清单是否识别全部CRM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CRM原产国是否逐一标注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冶炼厂/精炼厂信息是否可追溯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尽职调查政策文件是否存在且有效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F. 拆解与安全合规（2项）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拆解说明文档是否按法规要求编制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安全措施信息是否完整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G. 合规文件齐备性（5项）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EU DoC是否签署且在有效期内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测试报告是否覆盖法规要求的安全项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有害物质信息是否有检测报告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EPR注册是否覆盖所有目标成员国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QR码方案是否符合技术规范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H. 动态数据合规（2项）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SoH数据是否有可靠的采集和更新机制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故障与维护记录是否有系统支撑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I. 数据质量与证据（36项，按字段逐项）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I01-I36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每个「已填」字段是否均挂载证据文件编号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三、审核签字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签字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日期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编制人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审核人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