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Delegate: </w:t>
      </w:r>
      <w:r w:rsidDel="00000000" w:rsidR="00000000" w:rsidRPr="00000000">
        <w:rPr>
          <w:rFonts w:ascii="Times New Roman" w:cs="Times New Roman" w:eastAsia="Times New Roman" w:hAnsi="Times New Roman"/>
          <w:sz w:val="24"/>
          <w:szCs w:val="24"/>
          <w:rtl w:val="0"/>
        </w:rPr>
        <w:t xml:space="preserve">Sachit Lumba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 </w:t>
      </w:r>
      <w:r w:rsidDel="00000000" w:rsidR="00000000" w:rsidRPr="00000000">
        <w:rPr>
          <w:rFonts w:ascii="Times New Roman" w:cs="Times New Roman" w:eastAsia="Times New Roman" w:hAnsi="Times New Roman"/>
          <w:sz w:val="24"/>
          <w:szCs w:val="24"/>
          <w:rtl w:val="0"/>
        </w:rPr>
        <w:t xml:space="preserve">Dubai College</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Turkey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Committee: </w:t>
      </w:r>
      <w:r w:rsidDel="00000000" w:rsidR="00000000" w:rsidRPr="00000000">
        <w:rPr>
          <w:rFonts w:ascii="Times New Roman" w:cs="Times New Roman" w:eastAsia="Times New Roman" w:hAnsi="Times New Roman"/>
          <w:sz w:val="24"/>
          <w:szCs w:val="24"/>
          <w:rtl w:val="0"/>
        </w:rPr>
        <w:t xml:space="preserve">United Nations Women Committee</w:t>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w:t>
      </w:r>
      <w:r w:rsidDel="00000000" w:rsidR="00000000" w:rsidRPr="00000000">
        <w:rPr>
          <w:rFonts w:ascii="Times New Roman" w:cs="Times New Roman" w:eastAsia="Times New Roman" w:hAnsi="Times New Roman"/>
          <w:sz w:val="24"/>
          <w:szCs w:val="24"/>
          <w:rtl w:val="0"/>
        </w:rPr>
        <w:t xml:space="preserve">1. Eliminating Child, Early, and Forced Marriage by 2030, 2. Supporting the involvement of Women in Governance and Decision-Making</w:t>
      </w:r>
    </w:p>
    <w:p w:rsidR="00000000" w:rsidDel="00000000" w:rsidP="00000000" w:rsidRDefault="00000000" w:rsidRPr="00000000" w14:paraId="00000006">
      <w:pPr>
        <w:numPr>
          <w:ilvl w:val="0"/>
          <w:numId w:val="1"/>
        </w:numPr>
        <w:spacing w:after="2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Eliminating Child, Early, and Forced Marriage by 2030</w:t>
      </w:r>
    </w:p>
    <w:p w:rsidR="00000000" w:rsidDel="00000000" w:rsidP="00000000" w:rsidRDefault="00000000" w:rsidRPr="00000000" w14:paraId="00000007">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Marriage has been regarded as metaphorical polygamy for men and perpetual slavery for women, and the issues which the agenda deals with are the embodiment of that very belief and thereby represent much needed changes in the power distribution in the social circumstance of today’s world. The yardstick or metric by which we can observe the necessity of legislation and urgent change can be ascertained by dealing with each scenario as mentioned in the agenda. Turkey serves as the epitome of the change that is needed and that the global forum must look up to and accomplish. It believes that hiding behind the illusory facade of terminological inexactitude is simply the coward’s escape and tangible legislation is the only antidote. </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therefore lies on an ideological level and we must consider issues such as consent, legality and empowerment all while bearing in mind ethics and morality. </w:t>
      </w:r>
    </w:p>
    <w:p w:rsidR="00000000" w:rsidDel="00000000" w:rsidP="00000000" w:rsidRDefault="00000000" w:rsidRPr="00000000" w14:paraId="00000009">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Turkey affirms the importance of consent as a fundamental right of women and all humankind. Forced marriage illegally and unreasonably strips women of their essential right to free will, while cruelly depriving them of their inherent freedom. Consent, with respect to forced marriage, is of paramount importance, as the true recognition of this right will enable the international forum to abolish disparity, oppression, and prejudice and ultimately pave the path for a better tomorrow. Legality must be considered in relation to child marriage, analogous to plucking a rose before it blooms. We acknowledge the unacceptability of depriving women of their right to a childhood, hindering their strength and ability to fulfill their true duties, responsibilities, and callings of life. This is why child marriage is accurately deemed as a criminal act in our Constitution. </w:t>
      </w:r>
    </w:p>
    <w:p w:rsidR="00000000" w:rsidDel="00000000" w:rsidP="00000000" w:rsidRDefault="00000000" w:rsidRPr="00000000" w14:paraId="0000000A">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 walks hand in hand with these qualities, and Turkey wishes to spur the movement and action of the international community in these directions.</w:t>
      </w:r>
    </w:p>
    <w:p w:rsidR="00000000" w:rsidDel="00000000" w:rsidP="00000000" w:rsidRDefault="00000000" w:rsidRPr="00000000" w14:paraId="0000000B">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of Turkey serves as basis for these virtuous priorities, and the Nation of Turkey has adequately encouraged these righteous objectives in the past, in accordance with the UNHRC, UNICEF, and the ICC, and will continue to follow this path vehemently. </w:t>
      </w:r>
    </w:p>
    <w:p w:rsidR="00000000" w:rsidDel="00000000" w:rsidP="00000000" w:rsidRDefault="00000000" w:rsidRPr="00000000" w14:paraId="0000000C">
      <w:pPr>
        <w:numPr>
          <w:ilvl w:val="0"/>
          <w:numId w:val="1"/>
        </w:numPr>
        <w:spacing w:after="2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the involvement of Women in Governance and Decision-Making</w:t>
      </w:r>
    </w:p>
    <w:p w:rsidR="00000000" w:rsidDel="00000000" w:rsidP="00000000" w:rsidRDefault="00000000" w:rsidRPr="00000000" w14:paraId="0000000D">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involvement of Women in Governance is considered an imperative provision for a the advancement and progression of a sovereign state and its society. However, the implications of this view are oftentimes not depicted in the functioning of certain states and their governmental organisations. In present times, as the world incessantly claws at the flesh of progress, its societies must follow suit, and embrace new advantageous attitudes, disposing of old-fashioned traditions of inequivalence that reek of inadequacy after having been left to ferment in the back of minds all over the world. The role of women in society, instead of arbitrarily remaining frozen in glaciers of the past, must be rapidly thawed into the present, thereby leading to a conducive atmosphere of development, evolution, and progression for today’s world. </w:t>
      </w:r>
    </w:p>
    <w:p w:rsidR="00000000" w:rsidDel="00000000" w:rsidP="00000000" w:rsidRDefault="00000000" w:rsidRPr="00000000" w14:paraId="0000000E">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role must be examined through an eyeglass of the modern beliefs, objectives, and notions, so it can prove to have matured with time and finally be a relevant, befitting concept with purpose and significance to today’s developing world. Turkey has embodied this notion actively and sincerely, striving to revolutionise the role of the woman in the political society. The proportion of women in Parliament has increased by over 15 times in the last 40 years. This is due to great amounts of dynamic, progressive thinking inside the borders of our nation. Turkey separates itself, however, with a more sophisticated image, one of equivalence over equality. It recognises the immutable properties and differ</w:t>
        <w:tab/>
        <w:t xml:space="preserve">ences shared by men and women and accurately and justly takes those into account. Notions and views are being renewed regularly in our country, leading to constructive results for society and government.</w:t>
      </w:r>
    </w:p>
    <w:p w:rsidR="00000000" w:rsidDel="00000000" w:rsidP="00000000" w:rsidRDefault="00000000" w:rsidRPr="00000000" w14:paraId="0000000F">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Turkey wishes to employ the correct schools of thought and schemes of reform in nations to ensure extensive balance and ultimately, paramount success. We hope to put forth the righteous principles of womanhood defined in our country and religion, and how they can build the foundation of a fruitful future for the global stage.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