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192" w:lineRule="auto"/>
        <w:jc w:val="center"/>
        <w:rPr>
          <w:b w:val="1"/>
          <w:bCs w:val="1"/>
          <w:color w:val="44546a"/>
          <w:sz w:val="52"/>
          <w:szCs w:val="52"/>
        </w:rPr>
      </w:pPr>
      <w:r w:rsidDel="00000000" w:rsidR="00000000" w:rsidRPr="00000000">
        <w:rPr>
          <w:b w:val="1"/>
          <w:bCs w:val="1"/>
          <w:color w:val="44546a"/>
          <w:sz w:val="52"/>
          <w:szCs w:val="52"/>
          <w:rtl w:val="0"/>
        </w:rPr>
        <w:t xml:space="preserve">SPARSH GOYAL</w:t>
      </w:r>
    </w:p>
    <w:p w:rsidR="00000000" w:rsidDel="00000000" w:rsidP="00000000" w:rsidRDefault="00000000" w:rsidRPr="00000000" w14:paraId="00000002">
      <w:pPr>
        <w:spacing w:after="0" w:line="192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P: (+91) 9039983136 | E: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sparsh.goyal.cer16@itbhu.ac.in</w:t>
        </w:r>
      </w:hyperlink>
      <w:r w:rsidDel="00000000" w:rsidR="00000000" w:rsidRPr="00000000">
        <w:rPr>
          <w:sz w:val="20"/>
          <w:szCs w:val="20"/>
          <w:rtl w:val="0"/>
        </w:rPr>
        <w:t xml:space="preserve"> | LinkedIn: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sparsh-goyal-4122a2134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both"/>
        <w:rPr>
          <w:sz w:val="3"/>
          <w:szCs w:val="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192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0cece" w:val="clear"/>
        <w:spacing w:after="0" w:line="192" w:lineRule="auto"/>
        <w:jc w:val="both"/>
        <w:rPr>
          <w:sz w:val="10"/>
          <w:szCs w:val="10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SUMMARY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192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192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192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Product Manager with 6 years of experience building high-scale consumer fintech products and digital platforms. Skilled in defining product vision, translating user insights into impactful features, and driving end-to-end delivery with engineering, design, and marketing teams. Strong in data-driven decision-making, experimentation, and simplifying complex workflows to improve user engagement and conversion. Known for strong product instincts, cross-functional collaboration, and delivering customer-centric experiences in fast-paced environments.</w:t>
      </w:r>
    </w:p>
    <w:p w:rsidR="00000000" w:rsidDel="00000000" w:rsidP="00000000" w:rsidRDefault="00000000" w:rsidRPr="00000000" w14:paraId="00000009">
      <w:pPr>
        <w:spacing w:after="0" w:line="192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0cece" w:val="clear"/>
        <w:spacing w:after="0" w:line="192" w:lineRule="auto"/>
        <w:jc w:val="both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546a"/>
          <w:rtl w:val="0"/>
        </w:rPr>
        <w:t xml:space="preserve">WORK EXPERIENCE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192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INDmoney, Bangalore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Product Manager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Leading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Trading Experience, Taxation &amp; Compliance</w:t>
      </w:r>
      <w:r w:rsidDel="00000000" w:rsidR="00000000" w:rsidRPr="00000000">
        <w:rPr>
          <w:sz w:val="21"/>
          <w:szCs w:val="21"/>
          <w:rtl w:val="0"/>
        </w:rPr>
        <w:t xml:space="preserve"> for US Stocks business, the flagship product of INDmoney, managing end-to-end user journeys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 Mn+ registered accounts </w:t>
      </w:r>
      <w:r w:rsidDel="00000000" w:rsidR="00000000" w:rsidRPr="00000000">
        <w:rPr>
          <w:sz w:val="21"/>
          <w:szCs w:val="21"/>
          <w:rtl w:val="0"/>
        </w:rPr>
        <w:t xml:space="preserve">on the platform &amp;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USD 1.5 Bn+ in AUM</w:t>
      </w:r>
      <w:r w:rsidDel="00000000" w:rsidR="00000000" w:rsidRPr="00000000">
        <w:rPr>
          <w:sz w:val="21"/>
          <w:szCs w:val="21"/>
          <w:rtl w:val="0"/>
        </w:rPr>
        <w:t xml:space="preserve">, with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DAU of 300K+ </w:t>
      </w:r>
      <w:r w:rsidDel="00000000" w:rsidR="00000000" w:rsidRPr="00000000">
        <w:rPr>
          <w:sz w:val="21"/>
          <w:szCs w:val="21"/>
          <w:rtl w:val="0"/>
        </w:rPr>
        <w:t xml:space="preserve">across 3 brokers - DriveWealth, Alpaca &amp; NSEIX.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Scaled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monthly trading volume from $150 Mn to $1 Bn</w:t>
      </w:r>
      <w:r w:rsidDel="00000000" w:rsidR="00000000" w:rsidRPr="00000000">
        <w:rPr>
          <w:sz w:val="21"/>
          <w:szCs w:val="21"/>
          <w:rtl w:val="0"/>
        </w:rPr>
        <w:t xml:space="preserve">, owing to features like Extended Hour Trading, Technical Charts and Advanced Order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Key Projects: US IPOs | Tax Loss Harvesting | Redemption Tax Calculator | Fully Paid Securities Lending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Break</w:t>
      </w:r>
      <w:r w:rsidDel="00000000" w:rsidR="00000000" w:rsidRPr="00000000">
        <w:rPr>
          <w:sz w:val="21"/>
          <w:szCs w:val="21"/>
          <w:rtl w:val="0"/>
        </w:rPr>
        <w:t xml:space="preserve"> (Health &amp; Wellness)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Dec 2024 -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1700 Kms solo bike trip spanning 20 days across the western ghats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P3 Solo Paragliding Certification in Bir, Himachal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InCred Finance, Bangalore 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Product Manager  - II  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May 2024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Led InCred’s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D2C initiatives for Personal Loans (PL) product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line="240" w:lineRule="auto"/>
        <w:ind w:left="1440" w:hanging="36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interoperable web &amp; app user journeys</w:t>
      </w:r>
      <w:r w:rsidDel="00000000" w:rsidR="00000000" w:rsidRPr="00000000">
        <w:rPr>
          <w:sz w:val="21"/>
          <w:szCs w:val="21"/>
          <w:rtl w:val="0"/>
        </w:rPr>
        <w:t xml:space="preserve"> for personal loans, using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SDUI framework</w:t>
      </w:r>
      <w:r w:rsidDel="00000000" w:rsidR="00000000" w:rsidRPr="00000000">
        <w:rPr>
          <w:sz w:val="21"/>
          <w:szCs w:val="21"/>
          <w:rtl w:val="0"/>
        </w:rPr>
        <w:t xml:space="preserve">, to cater to all segments of users, and address key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UI/UX </w:t>
      </w:r>
      <w:r w:rsidDel="00000000" w:rsidR="00000000" w:rsidRPr="00000000">
        <w:rPr>
          <w:sz w:val="21"/>
          <w:szCs w:val="21"/>
          <w:rtl w:val="0"/>
        </w:rPr>
        <w:t xml:space="preserve">pain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Engaged closely with Fraud &amp; Risk analytics teams to build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 based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risk control layers</w:t>
      </w:r>
      <w:r w:rsidDel="00000000" w:rsidR="00000000" w:rsidRPr="00000000">
        <w:rPr>
          <w:sz w:val="21"/>
          <w:szCs w:val="21"/>
          <w:rtl w:val="0"/>
        </w:rPr>
        <w:t xml:space="preserve"> in the loan journey like -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SMS Scorecard, Behavioral data Scorecard etc</w:t>
      </w:r>
      <w:r w:rsidDel="00000000" w:rsidR="00000000" w:rsidRPr="00000000">
        <w:rPr>
          <w:sz w:val="21"/>
          <w:szCs w:val="21"/>
          <w:rtl w:val="0"/>
        </w:rPr>
        <w:t xml:space="preserve">. to deliver industry best NPA numbers.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Conducted market research &amp;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extensive AB testing</w:t>
      </w:r>
      <w:r w:rsidDel="00000000" w:rsidR="00000000" w:rsidRPr="00000000">
        <w:rPr>
          <w:sz w:val="21"/>
          <w:szCs w:val="21"/>
          <w:rtl w:val="0"/>
        </w:rPr>
        <w:t xml:space="preserve"> coupled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100+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 interviews &amp; in-house usability sessions</w:t>
      </w:r>
      <w:r w:rsidDel="00000000" w:rsidR="00000000" w:rsidRPr="00000000">
        <w:rPr>
          <w:sz w:val="21"/>
          <w:szCs w:val="21"/>
          <w:rtl w:val="0"/>
        </w:rPr>
        <w:t xml:space="preserve"> to deliver best in class user experience on the InCred platform.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Embedded PL Lending API stack</w:t>
      </w:r>
      <w:r w:rsidDel="00000000" w:rsidR="00000000" w:rsidRPr="00000000">
        <w:rPr>
          <w:sz w:val="21"/>
          <w:szCs w:val="21"/>
          <w:rtl w:val="0"/>
        </w:rPr>
        <w:t xml:space="preserve">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B2B partnerships</w:t>
      </w:r>
      <w:r w:rsidDel="00000000" w:rsidR="00000000" w:rsidRPr="00000000">
        <w:rPr>
          <w:sz w:val="21"/>
          <w:szCs w:val="21"/>
          <w:rtl w:val="0"/>
        </w:rPr>
        <w:t xml:space="preserve">, enabling users to complete the entire loan application journey on partner platform,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reducing top-of-the-funnel drop offs by 30%.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Formulated the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6-monthly roadmaps for H1 &amp; H2 2024</w:t>
      </w:r>
      <w:r w:rsidDel="00000000" w:rsidR="00000000" w:rsidRPr="00000000">
        <w:rPr>
          <w:sz w:val="21"/>
          <w:szCs w:val="21"/>
          <w:rtl w:val="0"/>
        </w:rPr>
        <w:t xml:space="preserve">, delivering ~85% of the planned deliverables for the year.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Product Manager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May 2023 –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Instrumental in profitably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scaling the PL business from 100 Cr to 450 Cr+ worth disbursals per month.</w:t>
      </w:r>
      <w:r w:rsidDel="00000000" w:rsidR="00000000" w:rsidRPr="00000000">
        <w:rPr>
          <w:sz w:val="21"/>
          <w:szCs w:val="21"/>
          <w:rtl w:val="0"/>
        </w:rPr>
        <w:t xml:space="preserve"> Key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Omnichannel PL, 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 to end digital journey</w:t>
      </w:r>
      <w:r w:rsidDel="00000000" w:rsidR="00000000" w:rsidRPr="00000000">
        <w:rPr>
          <w:sz w:val="21"/>
          <w:szCs w:val="21"/>
          <w:rtl w:val="0"/>
        </w:rPr>
        <w:t xml:space="preserve"> for InCred customers via LSP &amp; DSA partners, decreasing median loan application TAT by 65% (from 3 days to 1 day), entirely from conceptualization to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Launched SENP product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Small &amp; Medium Enterprise (SME) </w:t>
      </w:r>
      <w:r w:rsidDel="00000000" w:rsidR="00000000" w:rsidRPr="00000000">
        <w:rPr>
          <w:sz w:val="21"/>
          <w:szCs w:val="21"/>
          <w:rtl w:val="0"/>
        </w:rPr>
        <w:t xml:space="preserve">owners looking for credit, constituting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GST &amp; ITR based underwriting</w:t>
      </w:r>
      <w:r w:rsidDel="00000000" w:rsidR="00000000" w:rsidRPr="00000000">
        <w:rPr>
          <w:sz w:val="21"/>
          <w:szCs w:val="21"/>
          <w:rtl w:val="0"/>
        </w:rPr>
        <w:t xml:space="preserve">, contributing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50 Cr+ worth disbursals per month</w:t>
      </w:r>
      <w:r w:rsidDel="00000000" w:rsidR="00000000" w:rsidRPr="00000000">
        <w:rPr>
          <w:sz w:val="21"/>
          <w:szCs w:val="21"/>
          <w:rtl w:val="0"/>
        </w:rPr>
        <w:t xml:space="preserve">, in less than 6 months of launch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Collaborated with Business, Marketing, Operations, Compliance &amp; Customer Support to define launch plans, ensure smooth rollout, and monitor adoption and feedback.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i w:val="1"/>
          <w:iCs w:val="1"/>
          <w:color w:val="4454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i w:val="1"/>
          <w:iCs w:val="1"/>
          <w:color w:val="44546a"/>
          <w:sz w:val="20"/>
          <w:szCs w:val="20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Associate Product Manager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Mar 2022 - Apr 2023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Managed &amp; scaled InCred’s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line of credit product (digital wallet) from 5 Cr to 25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Built customizable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KYC module</w:t>
      </w:r>
      <w:r w:rsidDel="00000000" w:rsidR="00000000" w:rsidRPr="00000000">
        <w:rPr>
          <w:sz w:val="21"/>
          <w:szCs w:val="21"/>
          <w:rtl w:val="0"/>
        </w:rPr>
        <w:t xml:space="preserve"> for small &amp; big ticket personal loans including -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Video-KYC &amp; DigiLocker implementation</w:t>
      </w:r>
      <w:r w:rsidDel="00000000" w:rsidR="00000000" w:rsidRPr="00000000">
        <w:rPr>
          <w:sz w:val="21"/>
          <w:szCs w:val="21"/>
          <w:rtl w:val="0"/>
        </w:rPr>
        <w:t xml:space="preserve">, along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checks like face match &amp; liveness</w:t>
      </w:r>
      <w:r w:rsidDel="00000000" w:rsidR="00000000" w:rsidRPr="00000000">
        <w:rPr>
          <w:sz w:val="21"/>
          <w:szCs w:val="21"/>
          <w:rtl w:val="0"/>
        </w:rPr>
        <w:t xml:space="preserve"> algorithms for fraud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Sprinklr, Gurgaon (B2B)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Senior Product Analyst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Nov 2021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sz w:val="21"/>
          <w:szCs w:val="21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stabilization &amp; scaling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of the Voice Care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</w:t>
      </w:r>
      <w:r w:rsidDel="00000000" w:rsidR="00000000" w:rsidRPr="00000000">
        <w:rPr>
          <w:sz w:val="21"/>
          <w:szCs w:val="21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multiple clients to gather requirements 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 product enhancements. </w:t>
      </w:r>
      <w:r w:rsidDel="00000000" w:rsidR="00000000" w:rsidRPr="00000000">
        <w:rPr>
          <w:sz w:val="21"/>
          <w:szCs w:val="21"/>
          <w:rtl w:val="0"/>
        </w:rPr>
        <w:t xml:space="preserve">Onboarded one of the biggest Indian banks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1000+ agents</w:t>
      </w:r>
      <w:r w:rsidDel="00000000" w:rsidR="00000000" w:rsidRPr="00000000">
        <w:rPr>
          <w:sz w:val="21"/>
          <w:szCs w:val="21"/>
          <w:rtl w:val="0"/>
        </w:rPr>
        <w:t xml:space="preserve"> across India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Product Analyst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44546a"/>
          <w:sz w:val="20"/>
          <w:szCs w:val="20"/>
          <w:rtl w:val="0"/>
        </w:rPr>
        <w:t xml:space="preserve">Jan 2021 –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 of the early members in the Product team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Sprinklr's Cloud Contact Center Solution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closely with product designers &amp; developers to roll out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Voice Care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– having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 ownership of IVR, Omnichannel Console Dashboard &amp; Guided Workflows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 ever Voice project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a US based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Catchy Grooming, Bhopal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i w:val="1"/>
          <w:iCs w:val="1"/>
          <w:color w:val="44546a"/>
          <w:sz w:val="21"/>
          <w:szCs w:val="21"/>
        </w:rPr>
      </w:pPr>
      <w:r w:rsidDel="00000000" w:rsidR="00000000" w:rsidRPr="00000000">
        <w:rPr>
          <w:i w:val="1"/>
          <w:iCs w:val="1"/>
          <w:color w:val="44546a"/>
          <w:sz w:val="21"/>
          <w:szCs w:val="21"/>
          <w:rtl w:val="0"/>
        </w:rPr>
        <w:t xml:space="preserve">Co-founder &amp; CEO                                                                                                                                                          May 2020 — Feb 2021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the doorstep grooming startup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'Catchy Grooming', </w:t>
      </w:r>
      <w:r w:rsidDel="00000000" w:rsidR="00000000" w:rsidRPr="00000000">
        <w:rPr>
          <w:sz w:val="21"/>
          <w:szCs w:val="21"/>
          <w:rtl w:val="0"/>
        </w:rPr>
        <w:t xml:space="preserve">to provide hygienic &amp; professional grooming services for all age groups &amp; genders.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mobilized a team of 15, </w:t>
      </w:r>
      <w:r w:rsidDel="00000000" w:rsidR="00000000" w:rsidRPr="00000000">
        <w:rPr>
          <w:sz w:val="21"/>
          <w:szCs w:val="21"/>
          <w:rtl w:val="0"/>
        </w:rPr>
        <w:t xml:space="preserve">and provided employment to 20+ local hair artisans &amp; masseuses.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Achieved a peak of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300+ bookings per month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ATS of INR 300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d0cece" w:val="clear"/>
        <w:spacing w:after="0" w:line="19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SKILLS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hd w:fill="d0cece" w:val="clear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Technologies:</w:t>
      </w:r>
      <w:r w:rsidDel="00000000" w:rsidR="00000000" w:rsidRPr="00000000">
        <w:rPr>
          <w:sz w:val="21"/>
          <w:szCs w:val="21"/>
          <w:rtl w:val="0"/>
        </w:rPr>
        <w:t xml:space="preserve"> SQL (Advanced), MS Excel (Advanced), JIRA &amp; Confluence, MIRO, FIGMA, Tableau, Mixpanel, Visily AI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Skills:</w:t>
      </w:r>
      <w:r w:rsidDel="00000000" w:rsidR="00000000" w:rsidRPr="00000000">
        <w:rPr>
          <w:sz w:val="21"/>
          <w:szCs w:val="21"/>
          <w:rtl w:val="0"/>
        </w:rPr>
        <w:t xml:space="preserve"> Analytical Problem Solving, Team Leadership, Stakeholder Management, A/B Testing, Product Roadmapping, Agile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Hobbies and Interests:</w:t>
      </w:r>
      <w:r w:rsidDel="00000000" w:rsidR="00000000" w:rsidRPr="00000000">
        <w:rPr>
          <w:sz w:val="21"/>
          <w:szCs w:val="21"/>
          <w:rtl w:val="0"/>
        </w:rPr>
        <w:t xml:space="preserve"> Artificial Intelligence (AI), Paragliding, Vedic Mathematics, Travelling, Badminton</w:t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d0cece" w:val="clear"/>
        <w:spacing w:after="0" w:line="19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EDUCATION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IIT (BHU) Varanasi, B Tech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Ceramic Engineering                                                                                   </w:t>
      </w:r>
      <w:r w:rsidDel="00000000" w:rsidR="00000000" w:rsidRPr="00000000">
        <w:rPr>
          <w:color w:val="44546a"/>
          <w:sz w:val="20"/>
          <w:szCs w:val="20"/>
          <w:rtl w:val="0"/>
        </w:rPr>
        <w:t xml:space="preserve">2016-2020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d0cece" w:val="clear"/>
        <w:spacing w:after="0" w:line="192" w:lineRule="auto"/>
        <w:jc w:val="both"/>
        <w:rPr>
          <w:rFonts w:ascii="Calibri" w:cs="Calibri" w:eastAsia="Calibri" w:hAnsi="Calibri"/>
          <w:b w:val="1"/>
          <w:bCs w:val="1"/>
          <w:color w:val="44546a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HONORS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546a"/>
          <w:rtl w:val="0"/>
        </w:rPr>
        <w:t xml:space="preserve"> AND ACHIEVEMENTS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P3 Certified Professional Solo Paragliding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'A+' holder in PYRA School of Vedic Mathematics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'A Certificate' holder in NCC Air Wing - 2 MP AIR SQN</w:t>
      </w:r>
    </w:p>
    <w:sectPr>
      <w:pgSz w:h="18000" w:w="12240" w:orient="portrait"/>
      <w:pgMar w:bottom="567" w:top="107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03CE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E34B6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E2291"/>
    <w:pPr>
      <w:spacing w:after="0" w:line="240" w:lineRule="auto"/>
    </w:pPr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E2291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parsh.goyal.cer16@itbhu.ac.in" TargetMode="External"/><Relationship Id="rId8" Type="http://schemas.openxmlformats.org/officeDocument/2006/relationships/hyperlink" Target="https://www.linkedin.com/in/sparsh-goyal-4122a213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ZiCQRl0ysH8iMj7RbGyudpbPw==">CgMxLjA4AHIhMUxybHhEdlRfWGUwc19KcTkyNElPZlAteHQtWkZ2LTFL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2022-01-05T13:01:00Z</dcterms:created>
  <dc:creator>admin</dc:creator>
</cp:coreProperties>
</file>