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  main.cpp: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076450" cy="1295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Device.cpp: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314950" cy="23907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Device.h: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62275" cy="30670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Player.cpp: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191125" cy="32861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Player.h: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71800" cy="32575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Application.cpp: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143125" cy="14954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Application.h: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885950" cy="16192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Device.h: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05125" cy="29146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Device.cpp: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343525" cy="165735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IElectronics.h: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219450" cy="20002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Device.h: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057525" cy="3086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Appliances.h: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448050" cy="3657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Appliances.cpp: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743450" cy="29241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2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13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