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7DA8" w14:textId="77777777" w:rsidR="001F18AF" w:rsidRDefault="001F18AF" w:rsidP="001F18AF">
      <w:pPr>
        <w:jc w:val="center"/>
        <w:rPr>
          <w:rFonts w:cs="Times New Roman"/>
        </w:rPr>
      </w:pPr>
    </w:p>
    <w:p w14:paraId="19FF7E79" w14:textId="77777777" w:rsidR="001F18AF" w:rsidRDefault="001F18AF" w:rsidP="001F18AF">
      <w:pPr>
        <w:jc w:val="center"/>
        <w:rPr>
          <w:rFonts w:cs="Times New Roman"/>
        </w:rPr>
      </w:pPr>
    </w:p>
    <w:p w14:paraId="79A3BA73" w14:textId="33D5BABF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University of Maryland </w:t>
      </w:r>
      <w:r w:rsidR="00C57820">
        <w:rPr>
          <w:rFonts w:cs="Times New Roman"/>
        </w:rPr>
        <w:t>Global Campus</w:t>
      </w:r>
    </w:p>
    <w:p w14:paraId="1934CD75" w14:textId="735D5385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CMST 3</w:t>
      </w:r>
      <w:r w:rsidR="00790FB1">
        <w:rPr>
          <w:rFonts w:cs="Times New Roman"/>
        </w:rPr>
        <w:t>86</w:t>
      </w:r>
      <w:r>
        <w:rPr>
          <w:rFonts w:cs="Times New Roman"/>
        </w:rPr>
        <w:t xml:space="preserve"> 7</w:t>
      </w:r>
      <w:r w:rsidR="00790FB1">
        <w:rPr>
          <w:rFonts w:cs="Times New Roman"/>
        </w:rPr>
        <w:t>3</w:t>
      </w:r>
      <w:r>
        <w:rPr>
          <w:rFonts w:cs="Times New Roman"/>
        </w:rPr>
        <w:t>80</w:t>
      </w:r>
    </w:p>
    <w:p w14:paraId="19BAC8C3" w14:textId="637B5B5F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Principles of Web Design and Technology </w:t>
      </w:r>
      <w:r w:rsidR="00790FB1">
        <w:rPr>
          <w:rFonts w:cs="Times New Roman"/>
        </w:rPr>
        <w:t xml:space="preserve">II </w:t>
      </w:r>
      <w:r>
        <w:rPr>
          <w:rFonts w:cs="Times New Roman"/>
        </w:rPr>
        <w:t>(2</w:t>
      </w:r>
      <w:r w:rsidR="006261E4">
        <w:rPr>
          <w:rFonts w:cs="Times New Roman"/>
        </w:rPr>
        <w:t>212</w:t>
      </w:r>
      <w:r>
        <w:rPr>
          <w:rFonts w:cs="Times New Roman"/>
        </w:rPr>
        <w:t>)</w:t>
      </w:r>
    </w:p>
    <w:p w14:paraId="2DB4B0B7" w14:textId="4E241293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Professor </w:t>
      </w:r>
      <w:r w:rsidR="006261E4">
        <w:rPr>
          <w:rFonts w:cs="Times New Roman"/>
        </w:rPr>
        <w:t>Leslie Allen</w:t>
      </w:r>
    </w:p>
    <w:p w14:paraId="58E97B0D" w14:textId="7284DE98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6E5C512C" w14:textId="66A2EACF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131701B6" w14:textId="74A955EA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1F51F80F" w14:textId="77777777" w:rsidR="005A7ADF" w:rsidRDefault="005A7ADF" w:rsidP="005A7ADF">
      <w:pPr>
        <w:spacing w:line="480" w:lineRule="auto"/>
        <w:jc w:val="center"/>
        <w:rPr>
          <w:rFonts w:cs="Times New Roman"/>
        </w:rPr>
      </w:pPr>
    </w:p>
    <w:p w14:paraId="07EC2816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</w:p>
    <w:p w14:paraId="09CA9209" w14:textId="15585F70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Website Proposal</w:t>
      </w:r>
    </w:p>
    <w:p w14:paraId="3B512608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Author:</w:t>
      </w:r>
    </w:p>
    <w:p w14:paraId="332CD4AD" w14:textId="77777777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Richard MacFarlane</w:t>
      </w:r>
    </w:p>
    <w:p w14:paraId="59E7CD88" w14:textId="3555E23A" w:rsidR="001F18AF" w:rsidRDefault="001F18AF" w:rsidP="005A7ADF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Date: </w:t>
      </w:r>
      <w:r w:rsidR="00532248">
        <w:rPr>
          <w:rFonts w:cs="Times New Roman"/>
        </w:rPr>
        <w:t>April</w:t>
      </w:r>
      <w:r>
        <w:rPr>
          <w:rFonts w:cs="Times New Roman"/>
        </w:rPr>
        <w:t xml:space="preserve"> 1</w:t>
      </w:r>
      <w:r w:rsidR="00532248">
        <w:rPr>
          <w:rFonts w:cs="Times New Roman"/>
        </w:rPr>
        <w:t>4</w:t>
      </w:r>
      <w:r>
        <w:rPr>
          <w:rFonts w:cs="Times New Roman"/>
        </w:rPr>
        <w:t>, 20</w:t>
      </w:r>
      <w:r w:rsidR="00532248">
        <w:rPr>
          <w:rFonts w:cs="Times New Roman"/>
        </w:rPr>
        <w:t>21</w:t>
      </w:r>
    </w:p>
    <w:p w14:paraId="2CC4CEB2" w14:textId="77777777" w:rsidR="001F18AF" w:rsidRDefault="001F18AF" w:rsidP="001F18AF">
      <w:pPr>
        <w:jc w:val="center"/>
        <w:rPr>
          <w:rFonts w:cs="Times New Roman"/>
        </w:rPr>
      </w:pPr>
    </w:p>
    <w:p w14:paraId="153A58E9" w14:textId="77777777" w:rsidR="001F18AF" w:rsidRDefault="001F18AF" w:rsidP="001F18AF">
      <w:pPr>
        <w:jc w:val="center"/>
        <w:rPr>
          <w:rFonts w:cs="Times New Roman"/>
        </w:rPr>
      </w:pPr>
    </w:p>
    <w:p w14:paraId="53A1E04E" w14:textId="77777777" w:rsidR="005A7ADF" w:rsidRDefault="005A7ADF" w:rsidP="00054991">
      <w:pPr>
        <w:pStyle w:val="Heading1"/>
      </w:pPr>
      <w:bookmarkStart w:id="0" w:name="_Hlk24802109"/>
    </w:p>
    <w:p w14:paraId="649F0A42" w14:textId="6C39A86F" w:rsidR="005A7ADF" w:rsidRDefault="005A7ADF" w:rsidP="00054991">
      <w:pPr>
        <w:pStyle w:val="Heading1"/>
      </w:pPr>
    </w:p>
    <w:p w14:paraId="7AFFAE6B" w14:textId="77777777" w:rsidR="0016707C" w:rsidRPr="0016707C" w:rsidRDefault="0016707C" w:rsidP="0016707C"/>
    <w:p w14:paraId="6D807E21" w14:textId="46388D07" w:rsidR="0016707C" w:rsidRPr="0016707C" w:rsidRDefault="0016707C" w:rsidP="0016707C">
      <w:pPr>
        <w:pStyle w:val="Heading1"/>
        <w:jc w:val="center"/>
        <w:rPr>
          <w:b/>
          <w:bCs/>
        </w:rPr>
      </w:pPr>
      <w:r w:rsidRPr="0016707C">
        <w:rPr>
          <w:b/>
          <w:bCs/>
        </w:rPr>
        <w:lastRenderedPageBreak/>
        <w:t>Website Proposal</w:t>
      </w:r>
    </w:p>
    <w:p w14:paraId="7D7F5E16" w14:textId="3DD34811" w:rsidR="00054991" w:rsidRDefault="00054991" w:rsidP="00054991">
      <w:pPr>
        <w:pStyle w:val="Heading1"/>
      </w:pPr>
      <w:r>
        <w:t>Client</w:t>
      </w:r>
      <w:r w:rsidR="006A24E9">
        <w:t xml:space="preserve"> and Topic</w:t>
      </w:r>
    </w:p>
    <w:p w14:paraId="30B126F6" w14:textId="68994FF5" w:rsidR="002A5F9A" w:rsidRDefault="002A5F9A" w:rsidP="009014F9">
      <w:r>
        <w:t xml:space="preserve">The following website proposal, TITIUS INDUSTRIES </w:t>
      </w:r>
      <w:r w:rsidR="00637D05">
        <w:t>(</w:t>
      </w:r>
      <w:r w:rsidR="00342BA1">
        <w:t>www.</w:t>
      </w:r>
      <w:r w:rsidR="00637D05" w:rsidRPr="00637D05">
        <w:rPr>
          <w:i/>
          <w:iCs/>
        </w:rPr>
        <w:t>TitusIndustries.com</w:t>
      </w:r>
      <w:r w:rsidR="00637D05">
        <w:t xml:space="preserve">) </w:t>
      </w:r>
      <w:r>
        <w:t xml:space="preserve">is being </w:t>
      </w:r>
      <w:r w:rsidR="00637D05">
        <w:t xml:space="preserve">created by and </w:t>
      </w:r>
      <w:r>
        <w:t xml:space="preserve">submitted </w:t>
      </w:r>
      <w:r w:rsidR="00156785">
        <w:t>to CEO and Co</w:t>
      </w:r>
      <w:r w:rsidR="00EA0305">
        <w:t>-</w:t>
      </w:r>
      <w:r w:rsidR="00156785">
        <w:t xml:space="preserve">founders: </w:t>
      </w:r>
      <w:r w:rsidR="00DB709D">
        <w:t xml:space="preserve">Rich MacFarlane, </w:t>
      </w:r>
      <w:r w:rsidR="00156785">
        <w:t>Patrick Nguyen and Daiske Noguchi of Titus Industries</w:t>
      </w:r>
      <w:r w:rsidR="00A96A8F">
        <w:t xml:space="preserve"> for consideration to further the joint business venture related to the </w:t>
      </w:r>
      <w:r w:rsidR="00DB709D">
        <w:t xml:space="preserve">overall </w:t>
      </w:r>
      <w:r w:rsidR="00A96A8F">
        <w:t>business plan.</w:t>
      </w:r>
    </w:p>
    <w:p w14:paraId="5C9D6183" w14:textId="77777777" w:rsidR="0024250B" w:rsidRDefault="0024250B" w:rsidP="002A5F9A">
      <w:pPr>
        <w:pStyle w:val="NoSpacing"/>
      </w:pPr>
    </w:p>
    <w:p w14:paraId="3A80AEBF" w14:textId="0C1B4B59" w:rsidR="00ED4681" w:rsidRDefault="00342BA1" w:rsidP="009014F9">
      <w:r>
        <w:t xml:space="preserve">For the purposes of this proposal, further instances of Titus Industries, TITUS INDUSTRIES and/or </w:t>
      </w:r>
      <w:hyperlink r:id="rId7" w:history="1">
        <w:r w:rsidRPr="00EB55D5">
          <w:rPr>
            <w:rStyle w:val="Hyperlink"/>
          </w:rPr>
          <w:t>www.TitusIndustries.com</w:t>
        </w:r>
      </w:hyperlink>
      <w:r>
        <w:t xml:space="preserve"> will be </w:t>
      </w:r>
      <w:r w:rsidR="0024250B">
        <w:t>referred to as TI and/or TI.com respectively.</w:t>
      </w:r>
    </w:p>
    <w:p w14:paraId="0E265CBE" w14:textId="77777777" w:rsidR="00111AEE" w:rsidRDefault="00111AEE" w:rsidP="002A5F9A">
      <w:pPr>
        <w:pStyle w:val="NoSpacing"/>
      </w:pPr>
    </w:p>
    <w:p w14:paraId="2407416D" w14:textId="402FD905" w:rsidR="001F18AF" w:rsidRDefault="00054991" w:rsidP="00B86AED">
      <w:pPr>
        <w:pStyle w:val="Heading1"/>
      </w:pPr>
      <w:bookmarkStart w:id="1" w:name="_Hlk68952076"/>
      <w:bookmarkEnd w:id="0"/>
      <w:r>
        <w:t xml:space="preserve">Development </w:t>
      </w:r>
      <w:r w:rsidR="00B86AED">
        <w:t xml:space="preserve">Process and </w:t>
      </w:r>
      <w:r w:rsidR="006A24E9">
        <w:t>Engagement</w:t>
      </w:r>
    </w:p>
    <w:p w14:paraId="06A574F4" w14:textId="0C6EF637" w:rsidR="000B74D4" w:rsidRDefault="00ED4681" w:rsidP="009014F9">
      <w:r>
        <w:t xml:space="preserve">Development of TI.com </w:t>
      </w:r>
      <w:r w:rsidR="00256539">
        <w:t xml:space="preserve">is a collaborative effort between </w:t>
      </w:r>
      <w:r w:rsidR="00FB2FDD">
        <w:t xml:space="preserve">respective </w:t>
      </w:r>
      <w:r w:rsidR="00256539">
        <w:t>TI stakeholders</w:t>
      </w:r>
      <w:r w:rsidR="00FB2FDD">
        <w:t>, potential investors</w:t>
      </w:r>
      <w:r w:rsidR="00256539">
        <w:t xml:space="preserve"> and in conjunction with previous conversations, plans and business ideas</w:t>
      </w:r>
      <w:r w:rsidR="00FB2FDD">
        <w:t>.</w:t>
      </w:r>
      <w:r w:rsidR="003A4922">
        <w:t xml:space="preserve"> Due to the nature of TI and stakeholder discussions, the potential </w:t>
      </w:r>
      <w:r w:rsidR="003F1513">
        <w:t xml:space="preserve">short and long-term </w:t>
      </w:r>
      <w:r w:rsidR="003A4922">
        <w:t>success of TI.com was researched</w:t>
      </w:r>
      <w:r w:rsidR="003F1513">
        <w:t xml:space="preserve"> through personal experience, exhaustive online similar successful and failed business ventures</w:t>
      </w:r>
      <w:r w:rsidR="001516D2">
        <w:t xml:space="preserve"> thus providing a platform for TI stakeholders to build upon.</w:t>
      </w:r>
    </w:p>
    <w:p w14:paraId="17E86497" w14:textId="77777777" w:rsidR="00C226F0" w:rsidRPr="000B74D4" w:rsidRDefault="00C226F0" w:rsidP="009014F9"/>
    <w:p w14:paraId="658A8C8A" w14:textId="6163B0B7" w:rsidR="006A24E9" w:rsidRDefault="00B86AED" w:rsidP="00B86AE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Testing</w:t>
      </w:r>
    </w:p>
    <w:p w14:paraId="487F4FA5" w14:textId="14BA2B57" w:rsidR="00111AEE" w:rsidRDefault="000923A1" w:rsidP="009014F9">
      <w:r>
        <w:t xml:space="preserve">Initial and continuous testing methods of TI.com will be </w:t>
      </w:r>
      <w:r w:rsidR="00995191">
        <w:t>conducted</w:t>
      </w:r>
      <w:r>
        <w:t xml:space="preserve"> </w:t>
      </w:r>
      <w:r w:rsidR="00995191">
        <w:t>initially</w:t>
      </w:r>
      <w:r>
        <w:t xml:space="preserve"> in a non-live environment to ensure the website displays as intended.</w:t>
      </w:r>
      <w:r w:rsidR="00995191">
        <w:t xml:space="preserve"> </w:t>
      </w:r>
      <w:r w:rsidR="00973950">
        <w:t>Development</w:t>
      </w:r>
      <w:r w:rsidR="00995191">
        <w:t xml:space="preserve"> for TI.com will be </w:t>
      </w:r>
      <w:r w:rsidR="00973950">
        <w:t>built</w:t>
      </w:r>
      <w:r w:rsidR="00995191">
        <w:t xml:space="preserve"> with the intention to display and function accordingly for web browser such as: Google Chrome, Firefox (Mozilla), </w:t>
      </w:r>
      <w:r w:rsidR="00973950">
        <w:t>Microsoft</w:t>
      </w:r>
      <w:r w:rsidR="00995191">
        <w:t xml:space="preserve"> EDGE and Internet Explorer respectively. Additionally, further </w:t>
      </w:r>
      <w:r w:rsidR="009D5CC5">
        <w:t xml:space="preserve">development for mobile applications such as Android, Apple iOS and the potential </w:t>
      </w:r>
      <w:r w:rsidR="00973950">
        <w:t>release</w:t>
      </w:r>
      <w:r w:rsidR="009D5CC5">
        <w:t xml:space="preserve"> of Windows mobile applications will </w:t>
      </w:r>
      <w:r w:rsidR="00973950">
        <w:t>be conducted in conjunction with traditional Microsoft PC and Apple OS operating systems.</w:t>
      </w:r>
    </w:p>
    <w:p w14:paraId="451D7003" w14:textId="77777777" w:rsidR="00D47B1D" w:rsidRDefault="00D47B1D" w:rsidP="009014F9"/>
    <w:p w14:paraId="50BAC754" w14:textId="61B21AE1" w:rsidR="008D6F6C" w:rsidRDefault="008D6F6C" w:rsidP="009014F9">
      <w:r>
        <w:t xml:space="preserve">Short-term testing will be conducted upon and </w:t>
      </w:r>
      <w:r w:rsidR="00757C42">
        <w:t>initial</w:t>
      </w:r>
      <w:r>
        <w:t xml:space="preserve"> limited release to stakeholders and </w:t>
      </w:r>
      <w:r w:rsidR="00757C42">
        <w:t xml:space="preserve">their respective family, friends and limited </w:t>
      </w:r>
      <w:r w:rsidR="00D47B1D">
        <w:t>colleagues</w:t>
      </w:r>
      <w:r w:rsidR="00757C42">
        <w:t xml:space="preserve"> with the intent to test TI.com in a live </w:t>
      </w:r>
      <w:r w:rsidR="00757C42">
        <w:lastRenderedPageBreak/>
        <w:t xml:space="preserve">environment. Long-term testing </w:t>
      </w:r>
      <w:r w:rsidR="00E62A17">
        <w:t xml:space="preserve">will be conducted on a recurring basis to coincide with website </w:t>
      </w:r>
      <w:r w:rsidR="00D47B1D">
        <w:t xml:space="preserve">development security patches, </w:t>
      </w:r>
      <w:r w:rsidR="00E62A17">
        <w:t xml:space="preserve">updates, site navigation improvements when needed and </w:t>
      </w:r>
      <w:r w:rsidR="00D47B1D">
        <w:t>overall expansion of TI.com business efforts.</w:t>
      </w:r>
    </w:p>
    <w:p w14:paraId="08BE1078" w14:textId="7E8A8031" w:rsidR="00E4461F" w:rsidRDefault="00E4461F" w:rsidP="009014F9"/>
    <w:p w14:paraId="2264C546" w14:textId="05581A16" w:rsidR="00E4461F" w:rsidRDefault="00E4461F" w:rsidP="009014F9">
      <w:r>
        <w:t>For add</w:t>
      </w:r>
      <w:r w:rsidR="00474F03">
        <w:t xml:space="preserve">itional non-TI </w:t>
      </w:r>
      <w:r w:rsidR="004A4DBE">
        <w:t>pers</w:t>
      </w:r>
      <w:r w:rsidR="008B1B3A">
        <w:t>onnel</w:t>
      </w:r>
      <w:r w:rsidR="00474F03">
        <w:t xml:space="preserve"> related testing</w:t>
      </w:r>
      <w:r w:rsidR="008B1B3A">
        <w:t xml:space="preserve"> (an outside source)</w:t>
      </w:r>
      <w:r w:rsidR="00474F03">
        <w:t xml:space="preserve">, </w:t>
      </w:r>
      <w:r w:rsidR="008B1B3A">
        <w:t>Q</w:t>
      </w:r>
      <w:r w:rsidR="00474F03">
        <w:t>uality Assurance testers such as QAWERKS (</w:t>
      </w:r>
      <w:hyperlink r:id="rId8" w:history="1">
        <w:r w:rsidR="00474F03" w:rsidRPr="00EB55D5">
          <w:rPr>
            <w:rStyle w:val="Hyperlink"/>
            <w:i/>
            <w:iCs/>
          </w:rPr>
          <w:t>www.qawerk.com</w:t>
        </w:r>
      </w:hyperlink>
      <w:r w:rsidR="00474F03">
        <w:t xml:space="preserve"> &amp; </w:t>
      </w:r>
      <w:hyperlink r:id="rId9" w:history="1">
        <w:r w:rsidR="004A4DBE" w:rsidRPr="00EB55D5">
          <w:rPr>
            <w:rStyle w:val="Hyperlink"/>
          </w:rPr>
          <w:t>https://qawerk.com/services/web-application-testing/</w:t>
        </w:r>
      </w:hyperlink>
      <w:r w:rsidR="004A4DBE">
        <w:t xml:space="preserve">) will be </w:t>
      </w:r>
      <w:r w:rsidR="008B1B3A">
        <w:t>highly</w:t>
      </w:r>
      <w:r w:rsidR="004A4DBE">
        <w:t xml:space="preserve"> considered with </w:t>
      </w:r>
      <w:r w:rsidR="008B1B3A">
        <w:t>respect</w:t>
      </w:r>
      <w:r w:rsidR="004A4DBE">
        <w:t xml:space="preserve"> to </w:t>
      </w:r>
      <w:r w:rsidR="008B1B3A">
        <w:t>their</w:t>
      </w:r>
      <w:r w:rsidR="004A4DBE">
        <w:t xml:space="preserve"> provided </w:t>
      </w:r>
      <w:r w:rsidR="008B1B3A">
        <w:t xml:space="preserve">professional Web Testing </w:t>
      </w:r>
      <w:r w:rsidR="004A4DBE">
        <w:t xml:space="preserve">services such as: Functional Testing, Usability Testing, Performance Testing, Security Testing, </w:t>
      </w:r>
      <w:r w:rsidR="008801BD">
        <w:t>Compatibility</w:t>
      </w:r>
      <w:r w:rsidR="004A4DBE">
        <w:t xml:space="preserve"> Testing and Interface Testing.</w:t>
      </w:r>
    </w:p>
    <w:p w14:paraId="1FED83FA" w14:textId="77777777" w:rsidR="0010274A" w:rsidRPr="00111AEE" w:rsidRDefault="0010274A" w:rsidP="009014F9"/>
    <w:p w14:paraId="120D57B3" w14:textId="7604ACD2" w:rsidR="00B86AED" w:rsidRDefault="00B86AED" w:rsidP="00B86AED">
      <w:pPr>
        <w:pStyle w:val="Heading1"/>
      </w:pPr>
      <w:r>
        <w:t>Description</w:t>
      </w:r>
    </w:p>
    <w:p w14:paraId="693BFED3" w14:textId="0513E5D7" w:rsidR="00E101C7" w:rsidRDefault="00260E8D" w:rsidP="00260E8D">
      <w:r>
        <w:t>TITUS INDUSTRIES and TI.com is intended to initially be a multi</w:t>
      </w:r>
      <w:r w:rsidR="00BF580E">
        <w:t xml:space="preserve">faceted business venture surrounding the </w:t>
      </w:r>
      <w:r w:rsidR="002E2D35">
        <w:t>Airsoft</w:t>
      </w:r>
      <w:r w:rsidR="00BF580E">
        <w:t xml:space="preserve"> industry. Future planning</w:t>
      </w:r>
      <w:r w:rsidR="00E101C7">
        <w:t>,</w:t>
      </w:r>
      <w:r w:rsidR="00BF580E">
        <w:t xml:space="preserve"> with respect to talks among stakeholders</w:t>
      </w:r>
      <w:r w:rsidR="00E101C7">
        <w:t>,</w:t>
      </w:r>
      <w:r w:rsidR="00BF580E">
        <w:t xml:space="preserve"> where to potentially migrate Titus Industries </w:t>
      </w:r>
      <w:r w:rsidR="00E101C7">
        <w:t xml:space="preserve">into </w:t>
      </w:r>
      <w:r w:rsidR="00BF580E">
        <w:t xml:space="preserve">a core business platform for additional </w:t>
      </w:r>
      <w:r w:rsidR="00C15500">
        <w:t xml:space="preserve">business ideas and ventures related to rare Japanese automotive sales and rare retro video game </w:t>
      </w:r>
      <w:r w:rsidR="007E6133">
        <w:t xml:space="preserve">sales. However, with respect to this specific proposal and </w:t>
      </w:r>
      <w:r w:rsidR="0093793B">
        <w:t>associated</w:t>
      </w:r>
      <w:r w:rsidR="007E6133">
        <w:t xml:space="preserve"> CMST 386 Project, TI.com will </w:t>
      </w:r>
      <w:r w:rsidR="00BA498D">
        <w:t xml:space="preserve">initially </w:t>
      </w:r>
      <w:r w:rsidR="007E6133">
        <w:t>concentra</w:t>
      </w:r>
      <w:r w:rsidR="0093793B">
        <w:t xml:space="preserve">te on the </w:t>
      </w:r>
      <w:r w:rsidR="002E2D35">
        <w:t>Airsoft</w:t>
      </w:r>
      <w:r w:rsidR="0093793B">
        <w:t xml:space="preserve"> industries as this is “where it all began”.</w:t>
      </w:r>
    </w:p>
    <w:p w14:paraId="42B7B35E" w14:textId="77777777" w:rsidR="00AD2392" w:rsidRDefault="00AD2392" w:rsidP="00260E8D"/>
    <w:p w14:paraId="576DA95F" w14:textId="0F68C317" w:rsidR="00B23806" w:rsidRDefault="005C2A5B" w:rsidP="00B23806">
      <w:r>
        <w:t xml:space="preserve">With respect to </w:t>
      </w:r>
      <w:r w:rsidR="002E2D35">
        <w:t>Airsoft</w:t>
      </w:r>
      <w:r>
        <w:t>, I offer a short summary of the hobby and sport</w:t>
      </w:r>
      <w:r w:rsidR="00B14B57">
        <w:t xml:space="preserve"> to better assist in the overall understanding of the intent of TI.com</w:t>
      </w:r>
      <w:r>
        <w:t xml:space="preserve">. </w:t>
      </w:r>
      <w:r w:rsidR="002E2D35">
        <w:t>Airsoft</w:t>
      </w:r>
      <w:r w:rsidR="00BA498D">
        <w:t xml:space="preserve">, </w:t>
      </w:r>
      <w:r w:rsidR="00B23806">
        <w:t xml:space="preserve">is for all intents and purposes, a modern-day version of Cowboys and Indians, Cops and Robbers but mainly for adults, although kids have been known to play as well </w:t>
      </w:r>
      <w:r w:rsidR="00BA498D">
        <w:t>provided,</w:t>
      </w:r>
      <w:r w:rsidR="00B23806">
        <w:t xml:space="preserve"> they are with an adult. </w:t>
      </w:r>
      <w:r w:rsidR="002E2D35">
        <w:t>Airsoft</w:t>
      </w:r>
      <w:r w:rsidR="00B23806">
        <w:t xml:space="preserve">, </w:t>
      </w:r>
      <w:r w:rsidR="00BA498D">
        <w:t xml:space="preserve">is </w:t>
      </w:r>
      <w:r w:rsidR="00CE33D8">
        <w:t>a</w:t>
      </w:r>
      <w:r w:rsidR="00C347D0">
        <w:t>n enthusiast’s</w:t>
      </w:r>
      <w:r w:rsidR="00CE33D8">
        <w:t xml:space="preserve"> sport </w:t>
      </w:r>
      <w:r w:rsidR="00C347D0">
        <w:t xml:space="preserve">and collectable hobby </w:t>
      </w:r>
      <w:r w:rsidR="00CE33D8">
        <w:t xml:space="preserve">that </w:t>
      </w:r>
      <w:r w:rsidR="00A5087E">
        <w:t>was created by</w:t>
      </w:r>
      <w:r w:rsidR="00B23806">
        <w:t xml:space="preserve"> the Japanese a</w:t>
      </w:r>
      <w:r w:rsidR="00A5087E">
        <w:t xml:space="preserve">nd </w:t>
      </w:r>
      <w:r w:rsidR="00B23806">
        <w:t>originat</w:t>
      </w:r>
      <w:r w:rsidR="00CE33D8">
        <w:t>ed in</w:t>
      </w:r>
      <w:r w:rsidR="00B23806">
        <w:t xml:space="preserve"> </w:t>
      </w:r>
      <w:r w:rsidR="00CE33D8">
        <w:t>the</w:t>
      </w:r>
      <w:r w:rsidR="00B23806">
        <w:t xml:space="preserve"> 1970s. </w:t>
      </w:r>
      <w:r w:rsidR="002E2D35">
        <w:t>Airsoft</w:t>
      </w:r>
      <w:r w:rsidR="00CE33D8">
        <w:t xml:space="preserve">, </w:t>
      </w:r>
      <w:r w:rsidR="00AB45C3">
        <w:t>although</w:t>
      </w:r>
      <w:r w:rsidR="00CE33D8">
        <w:t xml:space="preserve"> similar to </w:t>
      </w:r>
      <w:r w:rsidR="00AB45C3">
        <w:t>the U.S. paintball sport and hobby</w:t>
      </w:r>
      <w:r w:rsidR="00CE33D8">
        <w:t>, is a</w:t>
      </w:r>
      <w:r w:rsidR="00B23806">
        <w:t xml:space="preserve"> sport of ‘Survival Game’ where the </w:t>
      </w:r>
      <w:r w:rsidR="00AB45C3">
        <w:t xml:space="preserve">overall </w:t>
      </w:r>
      <w:r w:rsidR="00B23806">
        <w:t xml:space="preserve">premise is based </w:t>
      </w:r>
      <w:r w:rsidR="00AB45C3">
        <w:t>on</w:t>
      </w:r>
      <w:r w:rsidR="00B23806">
        <w:t xml:space="preserve"> Military war-game simulation. </w:t>
      </w:r>
      <w:r w:rsidR="00A40DB8">
        <w:t>Essentially, it is a</w:t>
      </w:r>
      <w:r w:rsidR="00B23806">
        <w:t xml:space="preserve"> game of tag you’re it, or a game of capture the flag, rescue the hostage or save the day by turning off the mock-bomb before it goes off! </w:t>
      </w:r>
    </w:p>
    <w:p w14:paraId="17BE9413" w14:textId="77777777" w:rsidR="00A40DB8" w:rsidRDefault="00A40DB8" w:rsidP="00B23806"/>
    <w:p w14:paraId="250780BF" w14:textId="00CB771F" w:rsidR="00B23806" w:rsidRDefault="00B23806" w:rsidP="00B23806">
      <w:r>
        <w:t xml:space="preserve">This sport of </w:t>
      </w:r>
      <w:r w:rsidR="002E2D35">
        <w:t>Airsoft</w:t>
      </w:r>
      <w:r>
        <w:t xml:space="preserve"> is played with life-like weapons</w:t>
      </w:r>
      <w:r w:rsidR="008B75DD">
        <w:t xml:space="preserve"> that shoot 6mm round plastic biodegradable BB bullets and they replicate their real-steel counterparts 1:1 in almost every </w:t>
      </w:r>
      <w:r w:rsidR="008B75DD">
        <w:lastRenderedPageBreak/>
        <w:t xml:space="preserve">physical and functional aspect and </w:t>
      </w:r>
      <w:r>
        <w:t xml:space="preserve">typically </w:t>
      </w:r>
      <w:r w:rsidR="008B75DD">
        <w:t xml:space="preserve">are </w:t>
      </w:r>
      <w:r>
        <w:t xml:space="preserve">referred to as </w:t>
      </w:r>
      <w:r w:rsidR="002E2D35">
        <w:t>Airsoft</w:t>
      </w:r>
      <w:r>
        <w:t xml:space="preserve"> guns</w:t>
      </w:r>
      <w:r w:rsidR="00E84818">
        <w:t xml:space="preserve"> or in Japan, as Softair</w:t>
      </w:r>
      <w:r>
        <w:t xml:space="preserve">. </w:t>
      </w:r>
      <w:r w:rsidR="00E84818">
        <w:t>The reason this hobby and sport became popular and still r</w:t>
      </w:r>
      <w:r w:rsidR="009E385A">
        <w:t>emains</w:t>
      </w:r>
      <w:r w:rsidR="00E84818">
        <w:t xml:space="preserve"> </w:t>
      </w:r>
      <w:r w:rsidR="009E385A">
        <w:t xml:space="preserve">this way around the world; is due to </w:t>
      </w:r>
      <w:r>
        <w:t xml:space="preserve">owning real-steel firearms is near impossible in Japan, </w:t>
      </w:r>
      <w:r w:rsidR="009E5A12">
        <w:t xml:space="preserve">so </w:t>
      </w:r>
      <w:r>
        <w:t xml:space="preserve">this is the next best thing for Japanese gun enthusiasts. </w:t>
      </w:r>
      <w:r w:rsidR="009E5A12">
        <w:t>Additionally</w:t>
      </w:r>
      <w:r>
        <w:t>, dressing up in your favorite Military attire</w:t>
      </w:r>
      <w:r w:rsidR="00E41151">
        <w:t xml:space="preserve">, </w:t>
      </w:r>
      <w:r>
        <w:t>simply going with a t-shirt and jeans or dressed as your favorite comic book character is part of the entire fun, it is like cosplay at max involvement and for the uber-nerds to nerd out without discrimination</w:t>
      </w:r>
      <w:r w:rsidR="009E5A12">
        <w:t xml:space="preserve"> from others</w:t>
      </w:r>
      <w:r>
        <w:t>. T</w:t>
      </w:r>
      <w:r w:rsidR="006D7A9C">
        <w:t>ypically,</w:t>
      </w:r>
      <w:r>
        <w:t xml:space="preserve"> </w:t>
      </w:r>
      <w:r w:rsidR="002E2D35">
        <w:t>Airsoft</w:t>
      </w:r>
      <w:r w:rsidR="006C00C2">
        <w:t xml:space="preserve"> </w:t>
      </w:r>
      <w:r>
        <w:t xml:space="preserve">guns </w:t>
      </w:r>
      <w:r w:rsidR="006D7A9C">
        <w:t>primarily</w:t>
      </w:r>
      <w:r>
        <w:t xml:space="preserve"> </w:t>
      </w:r>
      <w:r w:rsidR="006C00C2">
        <w:t xml:space="preserve">work off one of two </w:t>
      </w:r>
      <w:r>
        <w:t>sources of energy, a battery or a CO2 type gas</w:t>
      </w:r>
      <w:r w:rsidR="006C00C2">
        <w:t xml:space="preserve"> cartridge</w:t>
      </w:r>
      <w:r>
        <w:t xml:space="preserve">. </w:t>
      </w:r>
      <w:r w:rsidR="006C00C2">
        <w:t>Because of their realism</w:t>
      </w:r>
      <w:r w:rsidR="008D353B">
        <w:t xml:space="preserve">, </w:t>
      </w:r>
      <w:r w:rsidR="002E2D35">
        <w:t>Airsoft</w:t>
      </w:r>
      <w:r w:rsidR="008D353B">
        <w:t xml:space="preserve"> guns are regulated by law and there are </w:t>
      </w:r>
      <w:r>
        <w:t xml:space="preserve">enforced rules </w:t>
      </w:r>
      <w:r w:rsidR="006D7A9C">
        <w:t xml:space="preserve">at game fields </w:t>
      </w:r>
      <w:r>
        <w:t xml:space="preserve">but </w:t>
      </w:r>
      <w:r w:rsidR="00501BB1">
        <w:t xml:space="preserve">this doesn’t stop </w:t>
      </w:r>
      <w:r>
        <w:t>the comradery and friendships built around like-mined people</w:t>
      </w:r>
      <w:r w:rsidR="00501BB1">
        <w:t xml:space="preserve"> for this hobby and sport</w:t>
      </w:r>
      <w:r>
        <w:t>.</w:t>
      </w:r>
    </w:p>
    <w:p w14:paraId="401E8491" w14:textId="77777777" w:rsidR="00761652" w:rsidRDefault="00761652" w:rsidP="00B23806"/>
    <w:p w14:paraId="1B0DEF3A" w14:textId="3D6BC8F3" w:rsidR="00761652" w:rsidRDefault="00761652" w:rsidP="00B23806">
      <w:r>
        <w:t xml:space="preserve">The development of TI.com is to bring like-minded enthusiasts together and provide them a platform to </w:t>
      </w:r>
      <w:r w:rsidR="0047635F">
        <w:t xml:space="preserve">buy </w:t>
      </w:r>
      <w:r w:rsidR="002E2D35">
        <w:t>Airsoft</w:t>
      </w:r>
      <w:r w:rsidR="0047635F">
        <w:t xml:space="preserve"> weapons and gear, upgrade their gear and </w:t>
      </w:r>
      <w:r w:rsidR="002E2D35">
        <w:t>Airsoft</w:t>
      </w:r>
      <w:r w:rsidR="0047635F">
        <w:t xml:space="preserve"> weapons</w:t>
      </w:r>
      <w:r w:rsidR="00192A80">
        <w:t>, visit and play on an associated game field</w:t>
      </w:r>
      <w:r w:rsidR="0047635F">
        <w:t xml:space="preserve"> and chat </w:t>
      </w:r>
      <w:r w:rsidR="00D72B9A">
        <w:t>on</w:t>
      </w:r>
      <w:r w:rsidR="0047635F">
        <w:t xml:space="preserve"> a </w:t>
      </w:r>
      <w:r w:rsidR="00192A80">
        <w:t>forum-based</w:t>
      </w:r>
      <w:r w:rsidR="0047635F">
        <w:t xml:space="preserve"> </w:t>
      </w:r>
      <w:r w:rsidR="002E15A8">
        <w:t>engine. Another aspect of TI.com is to introduce modular field creation</w:t>
      </w:r>
      <w:r w:rsidR="00D72B9A">
        <w:t>s</w:t>
      </w:r>
      <w:r w:rsidR="002E15A8">
        <w:t xml:space="preserve"> and offer this as venue to other fi</w:t>
      </w:r>
      <w:r w:rsidR="00DA757C">
        <w:t>eld operators aspiring to upgrade their current venue. The stakeholders of TI want</w:t>
      </w:r>
      <w:r w:rsidR="000C498A">
        <w:t>/plan</w:t>
      </w:r>
      <w:r w:rsidR="00DA757C">
        <w:t xml:space="preserve"> to </w:t>
      </w:r>
      <w:r w:rsidR="000C498A">
        <w:t>market to, produce</w:t>
      </w:r>
      <w:r w:rsidR="000A01BF">
        <w:t xml:space="preserve"> and offer various</w:t>
      </w:r>
      <w:r w:rsidR="00DA757C">
        <w:t xml:space="preserve"> modular fi</w:t>
      </w:r>
      <w:r w:rsidR="000A01BF">
        <w:t>eld configurations as part of an expansion plan for the overall business</w:t>
      </w:r>
      <w:r w:rsidR="00D72B9A">
        <w:t xml:space="preserve"> in the long-term</w:t>
      </w:r>
      <w:r w:rsidR="000A01BF">
        <w:t>.</w:t>
      </w:r>
      <w:r w:rsidR="000C498A">
        <w:t xml:space="preserve"> The modular</w:t>
      </w:r>
      <w:r w:rsidR="00D72B9A">
        <w:t>ity</w:t>
      </w:r>
      <w:r w:rsidR="000C498A">
        <w:t xml:space="preserve"> options for field use will be made of </w:t>
      </w:r>
      <w:r w:rsidR="00192A80">
        <w:t>recyclable materials</w:t>
      </w:r>
      <w:r w:rsidR="00C76848">
        <w:t xml:space="preserve"> and can ultimately be shipped to a field for installation</w:t>
      </w:r>
      <w:r w:rsidR="001C6DD1">
        <w:t xml:space="preserve"> and/or sourced locally as the business expands</w:t>
      </w:r>
      <w:r w:rsidR="00C76848">
        <w:t>. The premises behind the modular field section are closely related to Lego building blocks</w:t>
      </w:r>
      <w:r w:rsidR="000653EE">
        <w:t xml:space="preserve"> and are intended to be moved around at will in an effort to create a dynamic playing field thus bringing a recurring change to the </w:t>
      </w:r>
      <w:r w:rsidR="00192A80">
        <w:t xml:space="preserve">otherwise monotonous and </w:t>
      </w:r>
      <w:r w:rsidR="000653EE">
        <w:t xml:space="preserve">routine </w:t>
      </w:r>
      <w:r w:rsidR="00192A80">
        <w:t>game field.</w:t>
      </w:r>
      <w:r w:rsidR="001C6DD1">
        <w:t xml:space="preserve"> Other aspiring avenues of approach for field modules are to market the platform to Law Enforcement and Military as training venues.</w:t>
      </w:r>
    </w:p>
    <w:p w14:paraId="03480908" w14:textId="7D8F3485" w:rsidR="00AD2392" w:rsidRDefault="00AD2392" w:rsidP="00B23806"/>
    <w:p w14:paraId="67F104E9" w14:textId="650626AB" w:rsidR="003015A5" w:rsidRDefault="00AD2392" w:rsidP="00B23806">
      <w:r>
        <w:t xml:space="preserve">The primary </w:t>
      </w:r>
      <w:r w:rsidR="004C03EA">
        <w:t>initial</w:t>
      </w:r>
      <w:r>
        <w:t xml:space="preserve"> audience is targeted </w:t>
      </w:r>
      <w:r w:rsidR="004C03EA">
        <w:t xml:space="preserve">to </w:t>
      </w:r>
      <w:r w:rsidR="002E2D35">
        <w:t>Airsoft</w:t>
      </w:r>
      <w:r w:rsidR="004C03EA">
        <w:t xml:space="preserve"> enthusiasts with a</w:t>
      </w:r>
      <w:r w:rsidR="00601526">
        <w:t xml:space="preserve"> long-term</w:t>
      </w:r>
      <w:r w:rsidR="004C03EA">
        <w:t xml:space="preserve"> intent to expand to an alternative safe weapons training </w:t>
      </w:r>
      <w:r w:rsidR="001D5DCB">
        <w:t>platform</w:t>
      </w:r>
      <w:r w:rsidR="00601526">
        <w:t xml:space="preserve"> and </w:t>
      </w:r>
      <w:r w:rsidR="001D5DCB">
        <w:t xml:space="preserve">to offer </w:t>
      </w:r>
      <w:r w:rsidR="00601526">
        <w:t xml:space="preserve">associated </w:t>
      </w:r>
      <w:r w:rsidR="001D5DCB">
        <w:t xml:space="preserve">weapons </w:t>
      </w:r>
      <w:r w:rsidR="00601526">
        <w:t>training professionals</w:t>
      </w:r>
      <w:r w:rsidR="001D5DCB">
        <w:t xml:space="preserve"> a venue to conduct their respective </w:t>
      </w:r>
      <w:r w:rsidR="003975CE">
        <w:t xml:space="preserve">offerings. The age group does not necessarily have a limitation and/or cap, however the typical age groups that would be part of the targeted audience falls within the </w:t>
      </w:r>
      <w:r w:rsidR="005C303D">
        <w:t>20-to-40-year</w:t>
      </w:r>
      <w:r w:rsidR="003E0C05">
        <w:t xml:space="preserve"> age margin. As for gender, the target audience is not limited however the primary </w:t>
      </w:r>
      <w:r w:rsidR="005C303D">
        <w:t>participating</w:t>
      </w:r>
      <w:r w:rsidR="003E0C05">
        <w:t xml:space="preserve"> gender </w:t>
      </w:r>
      <w:r w:rsidR="005C303D">
        <w:t xml:space="preserve">is likely to be males. Target audience </w:t>
      </w:r>
      <w:r w:rsidR="005C303D">
        <w:lastRenderedPageBreak/>
        <w:t xml:space="preserve">considerations with respect to religion, </w:t>
      </w:r>
      <w:r w:rsidR="00A4175C">
        <w:t>ethnic or race</w:t>
      </w:r>
      <w:r w:rsidR="005C303D">
        <w:t xml:space="preserve"> background</w:t>
      </w:r>
      <w:r w:rsidR="00A4175C">
        <w:t>s</w:t>
      </w:r>
      <w:r w:rsidR="005C303D">
        <w:t>, education levels</w:t>
      </w:r>
      <w:r w:rsidR="00A4175C">
        <w:t xml:space="preserve"> and/or economic levels generally do not have any </w:t>
      </w:r>
      <w:r w:rsidR="00A4175C" w:rsidRPr="00C751E9">
        <w:rPr>
          <w:u w:val="single"/>
        </w:rPr>
        <w:t>significant</w:t>
      </w:r>
      <w:r w:rsidR="00A4175C">
        <w:t xml:space="preserve"> negative or positive impact on business potential and growth.</w:t>
      </w:r>
      <w:r w:rsidR="00317FEA">
        <w:t xml:space="preserve"> </w:t>
      </w:r>
      <w:r w:rsidR="00C57F93">
        <w:t xml:space="preserve">The </w:t>
      </w:r>
      <w:r w:rsidR="003015A5">
        <w:t>TI website content</w:t>
      </w:r>
      <w:r w:rsidR="00A7626B">
        <w:t xml:space="preserve"> such as font text style has be</w:t>
      </w:r>
      <w:r w:rsidR="00BD6998">
        <w:t>e</w:t>
      </w:r>
      <w:r w:rsidR="00A7626B">
        <w:t xml:space="preserve">n decided to initially be a combination of Berlin Sans FB </w:t>
      </w:r>
      <w:r w:rsidR="00B36268">
        <w:t>(</w:t>
      </w:r>
      <w:r w:rsidR="00A7626B">
        <w:t>Demi</w:t>
      </w:r>
      <w:r w:rsidR="00B36268">
        <w:t>)</w:t>
      </w:r>
      <w:r w:rsidR="00BD6998">
        <w:t xml:space="preserve"> and Calibri, overall background will be </w:t>
      </w:r>
      <w:r w:rsidR="008B3639">
        <w:t>B</w:t>
      </w:r>
      <w:r w:rsidR="00BD6998">
        <w:t>lack</w:t>
      </w:r>
      <w:r w:rsidR="008B3639">
        <w:t xml:space="preserve"> or Dark Grey</w:t>
      </w:r>
      <w:r w:rsidR="00993143">
        <w:t xml:space="preserve"> </w:t>
      </w:r>
      <w:r w:rsidR="00F56F51">
        <w:t xml:space="preserve">and incorporate </w:t>
      </w:r>
      <w:r w:rsidR="00A26EA4">
        <w:t xml:space="preserve">Grey </w:t>
      </w:r>
      <w:r w:rsidR="008B3639">
        <w:t xml:space="preserve">or Dark Red </w:t>
      </w:r>
      <w:r w:rsidR="00A26EA4">
        <w:t>bordering with accents of Red and/or Dark Red</w:t>
      </w:r>
      <w:r w:rsidR="008B3639">
        <w:t xml:space="preserve"> underlining of various headers</w:t>
      </w:r>
      <w:r w:rsidR="004C0F2A">
        <w:t xml:space="preserve"> or sections that divide various page content</w:t>
      </w:r>
      <w:r w:rsidR="00A26EA4">
        <w:t xml:space="preserve">. Font colors will initially be tested </w:t>
      </w:r>
      <w:r w:rsidR="00993143">
        <w:t xml:space="preserve">with Gold and/or GoldenRod and sizing is </w:t>
      </w:r>
      <w:r w:rsidR="00990672">
        <w:t>dependent</w:t>
      </w:r>
      <w:r w:rsidR="00993143">
        <w:t xml:space="preserve"> on content viewability. </w:t>
      </w:r>
      <w:r w:rsidR="008F6257">
        <w:t xml:space="preserve">Headings are intended to be Gold with Gray bordering but is dependent on testing </w:t>
      </w:r>
      <w:r w:rsidR="00E7484D">
        <w:t xml:space="preserve">overall visual </w:t>
      </w:r>
      <w:r w:rsidR="00CD2368">
        <w:t>analysis</w:t>
      </w:r>
      <w:r w:rsidR="00E7484D">
        <w:t>.</w:t>
      </w:r>
      <w:r w:rsidR="008F6257">
        <w:t xml:space="preserve"> </w:t>
      </w:r>
      <w:r w:rsidR="00993143">
        <w:t xml:space="preserve">Additional features include the use of </w:t>
      </w:r>
      <w:r w:rsidR="001A49E1">
        <w:t xml:space="preserve">dynamic </w:t>
      </w:r>
      <w:r w:rsidR="00993143">
        <w:t>color</w:t>
      </w:r>
      <w:r w:rsidR="001A49E1">
        <w:t>ing when hovering over links which would include a combination of Purple</w:t>
      </w:r>
      <w:r w:rsidR="0060213F">
        <w:t xml:space="preserve"> (</w:t>
      </w:r>
      <w:r w:rsidR="00DD64BD">
        <w:t>hovered over links</w:t>
      </w:r>
      <w:r w:rsidR="0060213F">
        <w:t>)</w:t>
      </w:r>
      <w:r w:rsidR="001A49E1">
        <w:t xml:space="preserve"> </w:t>
      </w:r>
      <w:r w:rsidR="00B018C4">
        <w:t xml:space="preserve">Light </w:t>
      </w:r>
      <w:r w:rsidR="00B36268">
        <w:t>Grey</w:t>
      </w:r>
      <w:r w:rsidR="0060213F">
        <w:t xml:space="preserve"> (available links</w:t>
      </w:r>
      <w:r w:rsidR="00B93A7E">
        <w:t>)</w:t>
      </w:r>
      <w:r w:rsidR="00607B13">
        <w:t xml:space="preserve">, and </w:t>
      </w:r>
      <w:r w:rsidR="00B36268">
        <w:t xml:space="preserve">Neon Green </w:t>
      </w:r>
      <w:r w:rsidR="00607B13">
        <w:t>upon previously selected/clicked links</w:t>
      </w:r>
      <w:r w:rsidR="00CD2368">
        <w:t>, however, these color combinations are subject to change based on visual analysis</w:t>
      </w:r>
      <w:r w:rsidR="00607B13">
        <w:t xml:space="preserve">. </w:t>
      </w:r>
      <w:r w:rsidR="00B93A7E">
        <w:t xml:space="preserve">Additional and original content will </w:t>
      </w:r>
      <w:r w:rsidR="00050AED">
        <w:t>include pictures</w:t>
      </w:r>
      <w:r w:rsidR="00B93A7E">
        <w:t xml:space="preserve"> and </w:t>
      </w:r>
      <w:r w:rsidR="00317FEA">
        <w:t>subsequently provided by TI stakeholders from past and current experiences and events but will offer a platform for registered end-users to post their related content as well.</w:t>
      </w:r>
      <w:r w:rsidR="002B7BD8">
        <w:t xml:space="preserve"> A preliminary example of the TI landing page can be reviewed in (Fig. 1) which will </w:t>
      </w:r>
      <w:r w:rsidR="00DD079E">
        <w:t>provide an overall visual intent of all subsequent TI webpages.</w:t>
      </w:r>
    </w:p>
    <w:p w14:paraId="0308C9A3" w14:textId="68D8A13E" w:rsidR="00AD2392" w:rsidRDefault="00AD2392" w:rsidP="00B23806"/>
    <w:p w14:paraId="59AEC2B4" w14:textId="4967A8B5" w:rsidR="00931E73" w:rsidRDefault="00931E73" w:rsidP="00B23806">
      <w:r>
        <w:t xml:space="preserve">The short and long-term </w:t>
      </w:r>
      <w:r w:rsidR="00BE287E">
        <w:t xml:space="preserve">audience is likely to be </w:t>
      </w:r>
      <w:r w:rsidR="00AB5326">
        <w:t>enthusiasts</w:t>
      </w:r>
      <w:r w:rsidR="00BE287E">
        <w:t xml:space="preserve"> of military, military simulation, law enforcement and weapons </w:t>
      </w:r>
      <w:r w:rsidR="00AB5326">
        <w:t>hobbyists and therefore the overall look and feel of TI.com would surround those elements</w:t>
      </w:r>
      <w:r w:rsidR="001D7196">
        <w:t xml:space="preserve"> accordingly. </w:t>
      </w:r>
      <w:r w:rsidR="006F2703">
        <w:t>In an overall effort to create the look and fe</w:t>
      </w:r>
      <w:r w:rsidR="00F67366">
        <w:t>e</w:t>
      </w:r>
      <w:r w:rsidR="006F2703">
        <w:t xml:space="preserve">l of the TI.com website, </w:t>
      </w:r>
      <w:r w:rsidR="00F67366">
        <w:t xml:space="preserve">extensive research of related websites solely for their look and feels aspects will be considering in the design phases and improvements. </w:t>
      </w:r>
      <w:r w:rsidR="001D7196">
        <w:t xml:space="preserve">Updates to the TI.com website would be on a consistent and </w:t>
      </w:r>
      <w:r w:rsidR="006F2703">
        <w:t>recurring</w:t>
      </w:r>
      <w:r w:rsidR="001D7196">
        <w:t xml:space="preserve"> basis that </w:t>
      </w:r>
      <w:r w:rsidR="006F2703">
        <w:t>follows</w:t>
      </w:r>
      <w:r w:rsidR="001D7196">
        <w:t xml:space="preserve"> current associated </w:t>
      </w:r>
      <w:r w:rsidR="006540DB">
        <w:t xml:space="preserve">content </w:t>
      </w:r>
      <w:r w:rsidR="001D7196">
        <w:t>trends</w:t>
      </w:r>
      <w:r w:rsidR="006F2703">
        <w:t xml:space="preserve"> and improvements would be implemented accordingly.</w:t>
      </w:r>
    </w:p>
    <w:p w14:paraId="28BFF5E8" w14:textId="77777777" w:rsidR="00C226F0" w:rsidRDefault="00C226F0" w:rsidP="00B23806"/>
    <w:p w14:paraId="37C441B5" w14:textId="70A6705A" w:rsidR="00B86AED" w:rsidRDefault="000D3D65" w:rsidP="000D3D65">
      <w:pPr>
        <w:pStyle w:val="Heading1"/>
      </w:pPr>
      <w:r>
        <w:t>Growth and Maintenance</w:t>
      </w:r>
    </w:p>
    <w:p w14:paraId="3C3120C3" w14:textId="67498A10" w:rsidR="00AE5141" w:rsidRDefault="007E021B" w:rsidP="00AE5141">
      <w:r>
        <w:t>Overall growth and maint</w:t>
      </w:r>
      <w:r w:rsidR="00E551A8">
        <w:t>enance</w:t>
      </w:r>
      <w:r>
        <w:t xml:space="preserve"> of TI.com will be based o</w:t>
      </w:r>
      <w:r w:rsidR="0085065C">
        <w:t xml:space="preserve">n </w:t>
      </w:r>
      <w:r>
        <w:t xml:space="preserve">content trends of the industry and other related content providers in an effort to stay ahead of the </w:t>
      </w:r>
      <w:r w:rsidR="00E551A8">
        <w:t>competition and/or drive and spearhead the industry in a positive and safe forward movement.</w:t>
      </w:r>
      <w:r w:rsidR="0085065C">
        <w:t xml:space="preserve"> This will require the TI stakeholders to conduct applicable research into the industry, analyze and implement changes </w:t>
      </w:r>
      <w:r w:rsidR="0085065C">
        <w:lastRenderedPageBreak/>
        <w:t>accordingly to industry demands.</w:t>
      </w:r>
      <w:r w:rsidR="009A7F9C">
        <w:t xml:space="preserve"> With </w:t>
      </w:r>
      <w:r w:rsidR="004842DB">
        <w:t>respect</w:t>
      </w:r>
      <w:r w:rsidR="009A7F9C">
        <w:t xml:space="preserve"> to some of the features intended to be offered on TI.com such as, </w:t>
      </w:r>
      <w:r w:rsidR="004842DB">
        <w:t>membership</w:t>
      </w:r>
      <w:r w:rsidR="009A7F9C">
        <w:t xml:space="preserve"> chat forum, gameday </w:t>
      </w:r>
      <w:r w:rsidR="004842DB">
        <w:t>calendar</w:t>
      </w:r>
      <w:r w:rsidR="00200B6F">
        <w:t xml:space="preserve"> bookings</w:t>
      </w:r>
      <w:r w:rsidR="009A7F9C">
        <w:t>, purchase and/or rental offerings</w:t>
      </w:r>
      <w:r w:rsidR="004842DB">
        <w:t xml:space="preserve">; will require TI stakeholders to update </w:t>
      </w:r>
      <w:r w:rsidR="003A775A">
        <w:t xml:space="preserve">the website </w:t>
      </w:r>
      <w:r w:rsidR="004842DB">
        <w:t>based on demand, inventory replenishment, work-order requests and</w:t>
      </w:r>
      <w:r w:rsidR="00200B6F">
        <w:t xml:space="preserve"> can effect</w:t>
      </w:r>
      <w:r w:rsidR="003A775A">
        <w:t>ively be updated daily, weekly and</w:t>
      </w:r>
      <w:r w:rsidR="008A3BA8">
        <w:t xml:space="preserve"> </w:t>
      </w:r>
      <w:r w:rsidR="003A775A">
        <w:t>monthly accordingly.</w:t>
      </w:r>
    </w:p>
    <w:p w14:paraId="0B427E47" w14:textId="77777777" w:rsidR="00C226F0" w:rsidRPr="00AE5141" w:rsidRDefault="00C226F0" w:rsidP="00AE5141"/>
    <w:p w14:paraId="482AE881" w14:textId="4CF11B3D" w:rsidR="000D3D65" w:rsidRDefault="000D3D65" w:rsidP="000D3D65">
      <w:pPr>
        <w:pStyle w:val="Heading1"/>
      </w:pPr>
      <w:r>
        <w:t>Organization</w:t>
      </w:r>
    </w:p>
    <w:p w14:paraId="2EA2BA26" w14:textId="4EEB7286" w:rsidR="00A872FE" w:rsidRDefault="002E78E9" w:rsidP="002E78E9">
      <w:r>
        <w:t>TI.com will be designed and organ</w:t>
      </w:r>
      <w:r w:rsidR="00DF1B5C">
        <w:t>ized to follow the typical yet effective HTML site design</w:t>
      </w:r>
      <w:r w:rsidR="005E11A7">
        <w:t xml:space="preserve"> using</w:t>
      </w:r>
      <w:r w:rsidR="00DF1B5C">
        <w:t xml:space="preserve"> hierarchal </w:t>
      </w:r>
      <w:r w:rsidR="005E11A7">
        <w:t>principal</w:t>
      </w:r>
      <w:r w:rsidR="00DF1B5C">
        <w:t xml:space="preserve"> structures. </w:t>
      </w:r>
      <w:r w:rsidR="005E11A7">
        <w:t>Multiple</w:t>
      </w:r>
      <w:r w:rsidR="00DF1B5C">
        <w:t xml:space="preserve"> </w:t>
      </w:r>
      <w:r w:rsidR="00335C44">
        <w:t xml:space="preserve">pages of TI.com will link to each other and allow the end-user to navigate the site with ease based off the intent of the visit yet </w:t>
      </w:r>
      <w:r w:rsidR="005E11A7">
        <w:t xml:space="preserve">lead the audience to other aspects of intertest. Additionally, TI.com can and will link </w:t>
      </w:r>
      <w:r w:rsidR="00230FAA">
        <w:t>the audience to other related websites that provide a common platform and/or product that TI may not offer but are potentially affiliated with.</w:t>
      </w:r>
      <w:r w:rsidR="00F66CF8">
        <w:t xml:space="preserve"> The following </w:t>
      </w:r>
      <w:r w:rsidR="00FE5E83">
        <w:t xml:space="preserve">example of the TI.com website landing page </w:t>
      </w:r>
      <w:r w:rsidR="00B43A8D">
        <w:t>(</w:t>
      </w:r>
      <w:r w:rsidR="00B43A8D" w:rsidRPr="00B43A8D">
        <w:rPr>
          <w:i/>
          <w:iCs/>
        </w:rPr>
        <w:t>Fig. 1</w:t>
      </w:r>
      <w:r w:rsidR="00B43A8D">
        <w:t xml:space="preserve">) </w:t>
      </w:r>
      <w:r w:rsidR="00FE5E83">
        <w:t xml:space="preserve">provides an </w:t>
      </w:r>
      <w:r w:rsidR="00B43A8D">
        <w:t>overall</w:t>
      </w:r>
      <w:r w:rsidR="00FE5E83">
        <w:t xml:space="preserve"> look and feel of the corresponding associated webpages and the </w:t>
      </w:r>
      <w:r w:rsidR="00F66CF8">
        <w:t xml:space="preserve">website navigation </w:t>
      </w:r>
      <w:r w:rsidR="00B43A8D">
        <w:t>wireframe (</w:t>
      </w:r>
      <w:r w:rsidR="00B43A8D" w:rsidRPr="00A872FE">
        <w:rPr>
          <w:i/>
          <w:iCs/>
        </w:rPr>
        <w:t>Fig. 2</w:t>
      </w:r>
      <w:r w:rsidR="00B43A8D">
        <w:t xml:space="preserve">) </w:t>
      </w:r>
      <w:r w:rsidR="00F66CF8">
        <w:t xml:space="preserve">is </w:t>
      </w:r>
      <w:r w:rsidR="00B43A8D">
        <w:t xml:space="preserve">an example and </w:t>
      </w:r>
      <w:r w:rsidR="00F66CF8">
        <w:t>preliminary design of the TI.com navigation intent.</w:t>
      </w:r>
      <w:r w:rsidR="00734176">
        <w:t xml:space="preserve"> </w:t>
      </w:r>
      <w:r w:rsidR="00A872FE">
        <w:t xml:space="preserve">Additional </w:t>
      </w:r>
      <w:r w:rsidR="00D53ACC">
        <w:t>explanations</w:t>
      </w:r>
      <w:r w:rsidR="00A872FE">
        <w:t xml:space="preserve"> </w:t>
      </w:r>
      <w:r w:rsidR="008A2B8C">
        <w:t xml:space="preserve">of page content intentions are </w:t>
      </w:r>
      <w:r w:rsidR="00A872FE">
        <w:t xml:space="preserve">in the following </w:t>
      </w:r>
      <w:r w:rsidR="00046567">
        <w:t>(</w:t>
      </w:r>
      <w:r w:rsidR="00046567" w:rsidRPr="00734176">
        <w:rPr>
          <w:i/>
          <w:iCs/>
        </w:rPr>
        <w:t>Fig. 3</w:t>
      </w:r>
      <w:r w:rsidR="00046567">
        <w:t xml:space="preserve">) </w:t>
      </w:r>
      <w:r w:rsidR="008A2B8C">
        <w:t xml:space="preserve">table and </w:t>
      </w:r>
      <w:r w:rsidR="00046567">
        <w:t>provide an</w:t>
      </w:r>
      <w:r w:rsidR="00D53ACC">
        <w:t xml:space="preserve"> </w:t>
      </w:r>
      <w:r w:rsidR="00046567">
        <w:t xml:space="preserve">overview of what the corresponding pages </w:t>
      </w:r>
      <w:r w:rsidR="00EF1B16">
        <w:t xml:space="preserve">in the wireframe </w:t>
      </w:r>
      <w:r w:rsidR="00046567">
        <w:t>will provide in content</w:t>
      </w:r>
      <w:r w:rsidR="00ED23BE">
        <w:t>.</w:t>
      </w:r>
    </w:p>
    <w:p w14:paraId="72EB6DEB" w14:textId="4CE4D13F" w:rsidR="00E52645" w:rsidRDefault="00E52645" w:rsidP="002E78E9"/>
    <w:p w14:paraId="5AD1E326" w14:textId="77777777" w:rsidR="00EB6A5A" w:rsidRDefault="00EB6A5A" w:rsidP="002E78E9"/>
    <w:p w14:paraId="54A685ED" w14:textId="77777777" w:rsidR="00EB6A5A" w:rsidRDefault="00EB6A5A" w:rsidP="002E78E9"/>
    <w:p w14:paraId="4F59F280" w14:textId="77777777" w:rsidR="00EB6A5A" w:rsidRDefault="00EB6A5A" w:rsidP="002E78E9"/>
    <w:p w14:paraId="7B079BD5" w14:textId="77777777" w:rsidR="00EB6A5A" w:rsidRDefault="00EB6A5A" w:rsidP="002E78E9"/>
    <w:p w14:paraId="0195CE41" w14:textId="77777777" w:rsidR="00EB6A5A" w:rsidRDefault="00EB6A5A" w:rsidP="002E78E9"/>
    <w:p w14:paraId="5266FB5F" w14:textId="77777777" w:rsidR="00EB6A5A" w:rsidRDefault="00EB6A5A" w:rsidP="002E78E9"/>
    <w:p w14:paraId="7825E1F3" w14:textId="77777777" w:rsidR="00EB6A5A" w:rsidRDefault="00EB6A5A" w:rsidP="002E78E9"/>
    <w:p w14:paraId="7E72A260" w14:textId="77777777" w:rsidR="00EB6A5A" w:rsidRDefault="00EB6A5A" w:rsidP="002E78E9"/>
    <w:p w14:paraId="4A4D7116" w14:textId="77777777" w:rsidR="00EB6A5A" w:rsidRDefault="00EB6A5A" w:rsidP="002E78E9"/>
    <w:p w14:paraId="2901F8B3" w14:textId="77777777" w:rsidR="00EB6A5A" w:rsidRDefault="00EB6A5A" w:rsidP="002E78E9"/>
    <w:p w14:paraId="05626845" w14:textId="77777777" w:rsidR="00EB6A5A" w:rsidRDefault="00EB6A5A" w:rsidP="002E78E9"/>
    <w:p w14:paraId="599472CF" w14:textId="77777777" w:rsidR="00EB6A5A" w:rsidRDefault="00EB6A5A" w:rsidP="002E78E9"/>
    <w:p w14:paraId="013C47EA" w14:textId="2B46E38D" w:rsidR="00E52645" w:rsidRPr="00EB6A5A" w:rsidRDefault="00E52645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1. Titus Industries </w:t>
      </w:r>
      <w:r w:rsidRPr="002C66AC">
        <w:rPr>
          <w:rFonts w:asciiTheme="majorHAnsi" w:hAnsiTheme="majorHAnsi" w:cstheme="majorHAnsi"/>
          <w:b/>
          <w:bCs/>
          <w:i/>
          <w:iCs/>
        </w:rPr>
        <w:t>Landing (Welcome</w:t>
      </w:r>
      <w:r w:rsidRPr="00EB6A5A">
        <w:rPr>
          <w:rFonts w:asciiTheme="majorHAnsi" w:hAnsiTheme="majorHAnsi" w:cstheme="majorHAnsi"/>
          <w:b/>
          <w:bCs/>
          <w:i/>
          <w:iCs/>
        </w:rPr>
        <w:t>) Page</w:t>
      </w:r>
    </w:p>
    <w:p w14:paraId="1D3964A8" w14:textId="4723DB5E" w:rsidR="00E52645" w:rsidRDefault="00EB6A5A" w:rsidP="002E78E9">
      <w:r>
        <w:rPr>
          <w:noProof/>
        </w:rPr>
        <w:drawing>
          <wp:inline distT="0" distB="0" distL="0" distR="0" wp14:anchorId="45A37180" wp14:editId="31009517">
            <wp:extent cx="5973070" cy="4175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41" cy="41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989"/>
        <w:gridCol w:w="3082"/>
        <w:gridCol w:w="1764"/>
        <w:gridCol w:w="2520"/>
      </w:tblGrid>
      <w:tr w:rsidR="006F3110" w14:paraId="536F7DAE" w14:textId="77777777" w:rsidTr="00C80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4"/>
            <w:shd w:val="clear" w:color="auto" w:fill="002060"/>
          </w:tcPr>
          <w:p w14:paraId="1BEFA3E6" w14:textId="3EA494FC" w:rsidR="006F3110" w:rsidRPr="006A7CD9" w:rsidRDefault="00D7790F" w:rsidP="00D7790F">
            <w:pPr>
              <w:tabs>
                <w:tab w:val="left" w:pos="408"/>
                <w:tab w:val="center" w:pos="4690"/>
              </w:tabs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cs="Times New Roman"/>
                <w:sz w:val="28"/>
                <w:szCs w:val="28"/>
              </w:rPr>
              <w:tab/>
            </w:r>
            <w:r w:rsidR="006F3110" w:rsidRPr="006520BE">
              <w:rPr>
                <w:rFonts w:cs="Times New Roman"/>
                <w:color w:val="FFC000"/>
              </w:rPr>
              <w:t xml:space="preserve">Site </w:t>
            </w:r>
            <w:r w:rsidR="006A7CD9" w:rsidRPr="006520BE">
              <w:rPr>
                <w:rFonts w:cs="Times New Roman"/>
                <w:color w:val="FFC000"/>
              </w:rPr>
              <w:t xml:space="preserve">Design </w:t>
            </w:r>
            <w:r w:rsidR="006F3110" w:rsidRPr="006520BE">
              <w:rPr>
                <w:rFonts w:cs="Times New Roman"/>
                <w:color w:val="FFC000"/>
              </w:rPr>
              <w:t>Elements</w:t>
            </w:r>
          </w:p>
        </w:tc>
      </w:tr>
      <w:tr w:rsidR="00DB6CFE" w14:paraId="48DADAAB" w14:textId="77777777" w:rsidTr="00C8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2F5496" w:themeFill="accent1" w:themeFillShade="BF"/>
          </w:tcPr>
          <w:p w14:paraId="77354EDB" w14:textId="2D73C7C3" w:rsidR="001064BF" w:rsidRPr="00E725A8" w:rsidRDefault="001064BF" w:rsidP="002E78E9">
            <w:pPr>
              <w:rPr>
                <w:rFonts w:cs="Times New Roman"/>
                <w:color w:val="BFBFBF" w:themeColor="background1" w:themeShade="BF"/>
              </w:rPr>
            </w:pPr>
          </w:p>
        </w:tc>
        <w:tc>
          <w:tcPr>
            <w:tcW w:w="3082" w:type="dxa"/>
            <w:shd w:val="clear" w:color="auto" w:fill="2F5496" w:themeFill="accent1" w:themeFillShade="BF"/>
          </w:tcPr>
          <w:p w14:paraId="531F0ECF" w14:textId="540F610C" w:rsidR="001064BF" w:rsidRPr="00E725A8" w:rsidRDefault="005B2553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>Primary</w:t>
            </w:r>
            <w:r w:rsidR="00524C0F"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 xml:space="preserve"> Choice</w:t>
            </w:r>
          </w:p>
        </w:tc>
        <w:tc>
          <w:tcPr>
            <w:tcW w:w="1764" w:type="dxa"/>
            <w:shd w:val="clear" w:color="auto" w:fill="2F5496" w:themeFill="accent1" w:themeFillShade="BF"/>
          </w:tcPr>
          <w:p w14:paraId="698800BA" w14:textId="0896025C" w:rsidR="001064BF" w:rsidRPr="00E725A8" w:rsidRDefault="00524C0F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>Alterna</w:t>
            </w:r>
            <w:r w:rsidR="001172C4"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>te</w:t>
            </w:r>
          </w:p>
        </w:tc>
        <w:tc>
          <w:tcPr>
            <w:tcW w:w="2520" w:type="dxa"/>
            <w:shd w:val="clear" w:color="auto" w:fill="2F5496" w:themeFill="accent1" w:themeFillShade="BF"/>
          </w:tcPr>
          <w:p w14:paraId="2190BE22" w14:textId="0CFFDBB6" w:rsidR="001064BF" w:rsidRPr="00E725A8" w:rsidRDefault="005B2553" w:rsidP="002E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</w:pPr>
            <w:r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>Other</w:t>
            </w:r>
            <w:r w:rsidR="001172C4" w:rsidRPr="00E725A8">
              <w:rPr>
                <w:rFonts w:cs="Times New Roman"/>
                <w:b/>
                <w:bCs/>
                <w:color w:val="BFBFBF" w:themeColor="background1" w:themeShade="BF"/>
                <w:sz w:val="22"/>
                <w:szCs w:val="22"/>
              </w:rPr>
              <w:t xml:space="preserve"> Options</w:t>
            </w:r>
          </w:p>
        </w:tc>
      </w:tr>
      <w:tr w:rsidR="006D58B5" w14:paraId="5342BD3B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0F03B46E" w14:textId="5A327F8A" w:rsidR="005B2553" w:rsidRPr="00D547F3" w:rsidRDefault="005B2553" w:rsidP="005B2553">
            <w:pPr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Fonts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0E831BA" w14:textId="77777777" w:rsidR="005B2553" w:rsidRDefault="007D5012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D5012">
              <w:rPr>
                <w:rFonts w:cs="Times New Roman"/>
                <w:b/>
                <w:bCs/>
                <w:sz w:val="20"/>
                <w:szCs w:val="20"/>
              </w:rPr>
              <w:t>Headers: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5B2553" w:rsidRPr="00D547F3">
              <w:rPr>
                <w:rFonts w:cs="Times New Roman"/>
                <w:sz w:val="20"/>
                <w:szCs w:val="20"/>
              </w:rPr>
              <w:t>Berlin Sans FB</w:t>
            </w:r>
          </w:p>
          <w:p w14:paraId="1C2D9F6D" w14:textId="7834904F" w:rsidR="007D5012" w:rsidRPr="00D547F3" w:rsidRDefault="007D5012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7D5012">
              <w:rPr>
                <w:rFonts w:cs="Times New Roman"/>
                <w:b/>
                <w:bCs/>
                <w:sz w:val="20"/>
                <w:szCs w:val="20"/>
              </w:rPr>
              <w:t>Content Text:</w:t>
            </w:r>
            <w:r>
              <w:rPr>
                <w:rFonts w:cs="Times New Roman"/>
                <w:sz w:val="20"/>
                <w:szCs w:val="20"/>
              </w:rPr>
              <w:t xml:space="preserve"> Calibri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1D49ECAB" w14:textId="43B72743" w:rsidR="005B2553" w:rsidRPr="00D547F3" w:rsidRDefault="002D1345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2D1345">
              <w:rPr>
                <w:rFonts w:cs="Times New Roman"/>
                <w:b/>
                <w:bCs/>
                <w:sz w:val="20"/>
                <w:szCs w:val="20"/>
              </w:rPr>
              <w:t>Headers: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5B2553" w:rsidRPr="00D547F3">
              <w:rPr>
                <w:rFonts w:cs="Times New Roman"/>
                <w:sz w:val="20"/>
                <w:szCs w:val="20"/>
              </w:rPr>
              <w:t>Berlin Sans FB Demi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8092E51" w14:textId="7CDADC9B" w:rsidR="005B2553" w:rsidRPr="00D547F3" w:rsidRDefault="005B2553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Calibri</w:t>
            </w:r>
            <w:r w:rsidR="001172C4" w:rsidRPr="00D547F3">
              <w:rPr>
                <w:rFonts w:cs="Times New Roman"/>
                <w:sz w:val="20"/>
                <w:szCs w:val="20"/>
              </w:rPr>
              <w:t xml:space="preserve"> / Verdana / Arial</w:t>
            </w:r>
            <w:r w:rsidR="002D1345">
              <w:rPr>
                <w:rFonts w:cs="Times New Roman"/>
                <w:sz w:val="20"/>
                <w:szCs w:val="20"/>
              </w:rPr>
              <w:t xml:space="preserve"> / Agency FB</w:t>
            </w:r>
          </w:p>
        </w:tc>
      </w:tr>
      <w:tr w:rsidR="00E14273" w14:paraId="347A5A67" w14:textId="77777777" w:rsidTr="00C8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2F5496" w:themeFill="accent1" w:themeFillShade="BF"/>
          </w:tcPr>
          <w:p w14:paraId="04D57A25" w14:textId="1CDCA1D4" w:rsidR="00E14273" w:rsidRPr="00E725A8" w:rsidRDefault="00E14273" w:rsidP="005B2553">
            <w:pPr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Font Colors</w:t>
            </w:r>
          </w:p>
        </w:tc>
        <w:tc>
          <w:tcPr>
            <w:tcW w:w="3082" w:type="dxa"/>
            <w:shd w:val="clear" w:color="auto" w:fill="2F5496" w:themeFill="accent1" w:themeFillShade="BF"/>
          </w:tcPr>
          <w:p w14:paraId="0CBB8BD3" w14:textId="5C8D1F9D" w:rsidR="00E14273" w:rsidRPr="00E725A8" w:rsidRDefault="00E14273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Gold</w:t>
            </w:r>
          </w:p>
        </w:tc>
        <w:tc>
          <w:tcPr>
            <w:tcW w:w="1764" w:type="dxa"/>
            <w:shd w:val="clear" w:color="auto" w:fill="2F5496" w:themeFill="accent1" w:themeFillShade="BF"/>
          </w:tcPr>
          <w:p w14:paraId="11EFE1D7" w14:textId="3F3353C7" w:rsidR="00E14273" w:rsidRPr="00E725A8" w:rsidRDefault="00E14273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GoldenRod</w:t>
            </w:r>
          </w:p>
        </w:tc>
        <w:tc>
          <w:tcPr>
            <w:tcW w:w="2520" w:type="dxa"/>
            <w:shd w:val="clear" w:color="auto" w:fill="2F5496" w:themeFill="accent1" w:themeFillShade="BF"/>
          </w:tcPr>
          <w:p w14:paraId="7E066BA5" w14:textId="77777777" w:rsidR="00E14273" w:rsidRDefault="007D5012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Light Grey</w:t>
            </w:r>
            <w:r w:rsidR="00DB6CFE"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 xml:space="preserve"> / White</w:t>
            </w:r>
          </w:p>
          <w:p w14:paraId="3AB7B3D2" w14:textId="0755B4D1" w:rsidR="006520BE" w:rsidRPr="00E725A8" w:rsidRDefault="006520BE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</w:p>
        </w:tc>
      </w:tr>
      <w:tr w:rsidR="00E14273" w14:paraId="271A9D84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4262582D" w14:textId="72AE899E" w:rsidR="005B2553" w:rsidRPr="00D547F3" w:rsidRDefault="00E14273" w:rsidP="005B255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Background </w:t>
            </w:r>
            <w:r w:rsidR="005B2553" w:rsidRPr="00D547F3">
              <w:rPr>
                <w:rFonts w:cs="Times New Roman"/>
                <w:sz w:val="20"/>
                <w:szCs w:val="20"/>
              </w:rPr>
              <w:t>Colors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29781008" w14:textId="1EA995E0" w:rsidR="005B2553" w:rsidRPr="00D547F3" w:rsidRDefault="0041566E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Black Background</w:t>
            </w:r>
          </w:p>
          <w:p w14:paraId="6AE78398" w14:textId="3D65C5D1" w:rsidR="00524C0F" w:rsidRPr="00D547F3" w:rsidRDefault="00524C0F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51DD84B9" w14:textId="483939C6" w:rsidR="006C3145" w:rsidRPr="00D547F3" w:rsidRDefault="00A04582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6A2EB4" wp14:editId="4E5FB53B">
                      <wp:simplePos x="0" y="0"/>
                      <wp:positionH relativeFrom="column">
                        <wp:posOffset>1727825</wp:posOffset>
                      </wp:positionH>
                      <wp:positionV relativeFrom="paragraph">
                        <wp:posOffset>74340</wp:posOffset>
                      </wp:positionV>
                      <wp:extent cx="1401221" cy="0"/>
                      <wp:effectExtent l="0" t="76200" r="2794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1221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10B6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36.05pt;margin-top:5.85pt;width:110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" strokecolor="#c00000" strokeweight="1.5pt">
                      <v:stroke endarrow="block" joinstyle="miter"/>
                    </v:shape>
                  </w:pict>
                </mc:Fallback>
              </mc:AlternateContent>
            </w:r>
            <w:r w:rsidR="006C3145" w:rsidRPr="0091458B">
              <w:rPr>
                <w:rFonts w:cs="Times New Roman"/>
                <w:b/>
                <w:bCs/>
                <w:sz w:val="20"/>
                <w:szCs w:val="20"/>
              </w:rPr>
              <w:t>Potential Option:</w:t>
            </w:r>
            <w:r w:rsidR="006C3145" w:rsidRPr="00D547F3">
              <w:rPr>
                <w:rFonts w:cs="Times New Roman"/>
                <w:sz w:val="20"/>
                <w:szCs w:val="20"/>
              </w:rPr>
              <w:t xml:space="preserve"> Dark Grey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3A3986E6" w14:textId="1A5B900E" w:rsidR="005B2553" w:rsidRPr="00D547F3" w:rsidRDefault="0041566E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Grey Bordering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BF8E94A" w14:textId="28006FF1" w:rsidR="005B2553" w:rsidRPr="00D547F3" w:rsidRDefault="00D54DC5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Dark Red Bordering</w:t>
            </w:r>
          </w:p>
        </w:tc>
      </w:tr>
      <w:tr w:rsidR="002D1345" w14:paraId="31C69318" w14:textId="77777777" w:rsidTr="00C8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2F5496" w:themeFill="accent1" w:themeFillShade="BF"/>
          </w:tcPr>
          <w:p w14:paraId="51BB2A2F" w14:textId="7C0F8544" w:rsidR="002D1345" w:rsidRPr="00E725A8" w:rsidRDefault="002D1345" w:rsidP="005B2553">
            <w:pPr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Accent Colors</w:t>
            </w:r>
          </w:p>
        </w:tc>
        <w:tc>
          <w:tcPr>
            <w:tcW w:w="3082" w:type="dxa"/>
            <w:tcBorders>
              <w:bottom w:val="single" w:sz="4" w:space="0" w:color="8EAADB" w:themeColor="accent1" w:themeTint="99"/>
            </w:tcBorders>
            <w:shd w:val="clear" w:color="auto" w:fill="2F5496" w:themeFill="accent1" w:themeFillShade="BF"/>
          </w:tcPr>
          <w:p w14:paraId="144E3A79" w14:textId="3B38F82F" w:rsidR="002D1345" w:rsidRPr="00E725A8" w:rsidRDefault="002D1345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Red</w:t>
            </w:r>
          </w:p>
        </w:tc>
        <w:tc>
          <w:tcPr>
            <w:tcW w:w="1764" w:type="dxa"/>
            <w:shd w:val="clear" w:color="auto" w:fill="2F5496" w:themeFill="accent1" w:themeFillShade="BF"/>
          </w:tcPr>
          <w:p w14:paraId="1825EEEE" w14:textId="4AF2D192" w:rsidR="002D1345" w:rsidRPr="00E725A8" w:rsidRDefault="00085B40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>Dark Red</w:t>
            </w:r>
          </w:p>
        </w:tc>
        <w:tc>
          <w:tcPr>
            <w:tcW w:w="2520" w:type="dxa"/>
            <w:shd w:val="clear" w:color="auto" w:fill="2F5496" w:themeFill="accent1" w:themeFillShade="BF"/>
          </w:tcPr>
          <w:p w14:paraId="024BD211" w14:textId="0F6F655C" w:rsidR="002D1345" w:rsidRPr="00E725A8" w:rsidRDefault="00085B40" w:rsidP="005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rFonts w:cs="Times New Roman"/>
                <w:b/>
                <w:bCs/>
                <w:color w:val="BFBFBF" w:themeColor="background1" w:themeShade="BF"/>
                <w:sz w:val="20"/>
                <w:szCs w:val="20"/>
              </w:rPr>
              <w:t>Underlining:</w:t>
            </w:r>
            <w:r w:rsidRPr="00E725A8">
              <w:rPr>
                <w:rFonts w:cs="Times New Roman"/>
                <w:color w:val="BFBFBF" w:themeColor="background1" w:themeShade="BF"/>
                <w:sz w:val="20"/>
                <w:szCs w:val="20"/>
              </w:rPr>
              <w:t xml:space="preserve"> Red/Dark Red or Grey</w:t>
            </w:r>
          </w:p>
        </w:tc>
      </w:tr>
      <w:tr w:rsidR="002D1345" w14:paraId="3D359B8B" w14:textId="77777777" w:rsidTr="00C80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shd w:val="clear" w:color="auto" w:fill="D9D9D9" w:themeFill="background1" w:themeFillShade="D9"/>
          </w:tcPr>
          <w:p w14:paraId="43199E6E" w14:textId="5229D3AF" w:rsidR="005B2553" w:rsidRPr="00D547F3" w:rsidRDefault="005B2553" w:rsidP="005B2553">
            <w:pPr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Hover &amp; Links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0E18548E" w14:textId="3B82B530" w:rsidR="005B2553" w:rsidRDefault="00966DE4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Available links:</w:t>
            </w:r>
            <w:r w:rsidRPr="00D547F3">
              <w:rPr>
                <w:rFonts w:cs="Times New Roman"/>
                <w:sz w:val="20"/>
                <w:szCs w:val="20"/>
              </w:rPr>
              <w:t xml:space="preserve"> Light Grey</w:t>
            </w:r>
          </w:p>
          <w:p w14:paraId="206DC2D6" w14:textId="14EA6A50" w:rsidR="00635D4A" w:rsidRPr="00D547F3" w:rsidRDefault="00635D4A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Mock-Webpage example for the </w:t>
            </w:r>
            <w:r>
              <w:rPr>
                <w:rFonts w:cs="Times New Roman"/>
                <w:i/>
                <w:iCs/>
                <w:sz w:val="20"/>
                <w:szCs w:val="20"/>
                <w:u w:val="single"/>
              </w:rPr>
              <w:t>overall links</w:t>
            </w:r>
          </w:p>
          <w:p w14:paraId="3237F962" w14:textId="77777777" w:rsidR="00761E66" w:rsidRPr="00D547F3" w:rsidRDefault="00761E66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36A764E3" w14:textId="612B3D65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Hover:</w:t>
            </w:r>
            <w:r w:rsidRPr="00D547F3">
              <w:rPr>
                <w:rFonts w:cs="Times New Roman"/>
                <w:sz w:val="20"/>
                <w:szCs w:val="20"/>
              </w:rPr>
              <w:t xml:space="preserve"> Purple</w:t>
            </w:r>
          </w:p>
          <w:p w14:paraId="372A15BA" w14:textId="77777777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Mock-Webpage example for the </w:t>
            </w:r>
            <w:r w:rsidRPr="00D547F3">
              <w:rPr>
                <w:rFonts w:cs="Times New Roman"/>
                <w:i/>
                <w:iCs/>
                <w:sz w:val="20"/>
                <w:szCs w:val="20"/>
                <w:u w:val="single"/>
              </w:rPr>
              <w:t>Contact Us link</w:t>
            </w:r>
          </w:p>
          <w:p w14:paraId="0D62A86E" w14:textId="77777777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</w:p>
          <w:p w14:paraId="22E41F26" w14:textId="77777777" w:rsid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Previously Selected: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747D5BDE" w14:textId="4A39B511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>Neon Green</w:t>
            </w:r>
          </w:p>
          <w:p w14:paraId="48DFB4C2" w14:textId="083A4F0F" w:rsidR="00761E66" w:rsidRPr="00D547F3" w:rsidRDefault="00761E66" w:rsidP="0076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sz w:val="20"/>
                <w:szCs w:val="20"/>
              </w:rPr>
              <w:t xml:space="preserve">As seen in the Mock-Webpage example for the </w:t>
            </w:r>
            <w:r w:rsidRPr="00D547F3">
              <w:rPr>
                <w:rFonts w:cs="Times New Roman"/>
                <w:i/>
                <w:iCs/>
                <w:sz w:val="20"/>
                <w:szCs w:val="20"/>
                <w:u w:val="single"/>
              </w:rPr>
              <w:t>Forums and Gallery links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2675B2DB" w14:textId="24C5117B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Available links:</w:t>
            </w:r>
            <w:r w:rsidRPr="00D547F3">
              <w:rPr>
                <w:rFonts w:cs="Times New Roman"/>
                <w:sz w:val="20"/>
                <w:szCs w:val="20"/>
              </w:rPr>
              <w:t xml:space="preserve">  </w:t>
            </w:r>
            <w:r>
              <w:rPr>
                <w:rFonts w:cs="Times New Roman"/>
                <w:sz w:val="20"/>
                <w:szCs w:val="20"/>
              </w:rPr>
              <w:t>Blue</w:t>
            </w:r>
          </w:p>
          <w:p w14:paraId="0C5B4AFC" w14:textId="77777777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  <w:p w14:paraId="25586DB4" w14:textId="325A04D5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Hover: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  <w:r w:rsidR="0091458B">
              <w:rPr>
                <w:rFonts w:cs="Times New Roman"/>
                <w:sz w:val="20"/>
                <w:szCs w:val="20"/>
              </w:rPr>
              <w:t>Yellow</w:t>
            </w:r>
          </w:p>
          <w:p w14:paraId="4CAC20AE" w14:textId="77777777" w:rsidR="00D547F3" w:rsidRPr="00D547F3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0"/>
                <w:szCs w:val="20"/>
                <w:u w:val="single"/>
              </w:rPr>
            </w:pPr>
          </w:p>
          <w:p w14:paraId="16804A51" w14:textId="77777777" w:rsidR="0091458B" w:rsidRDefault="00D547F3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547F3">
              <w:rPr>
                <w:rFonts w:cs="Times New Roman"/>
                <w:b/>
                <w:bCs/>
                <w:sz w:val="20"/>
                <w:szCs w:val="20"/>
              </w:rPr>
              <w:t>Previously Selected:</w:t>
            </w:r>
            <w:r w:rsidRPr="00D547F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026E9871" w14:textId="58887956" w:rsidR="00D547F3" w:rsidRPr="00D547F3" w:rsidRDefault="0091458B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Red</w:t>
            </w:r>
          </w:p>
          <w:p w14:paraId="4926454D" w14:textId="52AFB84D" w:rsidR="008C2017" w:rsidRPr="00D547F3" w:rsidRDefault="008C2017" w:rsidP="00D54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5C3D781B" w14:textId="07AC7EBC" w:rsidR="00047956" w:rsidRPr="006D58B5" w:rsidRDefault="00AD0C6D" w:rsidP="005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Depending on </w:t>
            </w:r>
            <w:r w:rsidR="006D58B5"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visual</w:t>
            </w:r>
            <w:r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 xml:space="preserve"> analysis</w:t>
            </w:r>
            <w:r w:rsidR="006D58B5" w:rsidRPr="006D58B5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, other design and color options will be explored.</w:t>
            </w:r>
          </w:p>
        </w:tc>
      </w:tr>
    </w:tbl>
    <w:p w14:paraId="04878731" w14:textId="2FFD0C67" w:rsidR="004E19B5" w:rsidRDefault="004E19B5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</w:t>
      </w:r>
      <w:r>
        <w:rPr>
          <w:rFonts w:asciiTheme="majorHAnsi" w:hAnsiTheme="majorHAnsi" w:cstheme="majorHAnsi"/>
          <w:b/>
          <w:bCs/>
          <w:i/>
          <w:iCs/>
        </w:rPr>
        <w:t>2</w:t>
      </w:r>
      <w:r w:rsidRPr="00EB6A5A">
        <w:rPr>
          <w:rFonts w:asciiTheme="majorHAnsi" w:hAnsiTheme="majorHAnsi" w:cstheme="majorHAnsi"/>
          <w:b/>
          <w:bCs/>
          <w:i/>
          <w:iCs/>
        </w:rPr>
        <w:t xml:space="preserve">. Titus Industries </w:t>
      </w:r>
      <w:r>
        <w:rPr>
          <w:rFonts w:asciiTheme="majorHAnsi" w:hAnsiTheme="majorHAnsi" w:cstheme="majorHAnsi"/>
          <w:b/>
          <w:bCs/>
          <w:i/>
          <w:iCs/>
        </w:rPr>
        <w:t>Website Navigation Flow</w:t>
      </w:r>
    </w:p>
    <w:p w14:paraId="132B76FC" w14:textId="3F41DC60" w:rsidR="004E19B5" w:rsidRPr="004E19B5" w:rsidRDefault="00552FF5" w:rsidP="002E78E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CB01F7F" wp14:editId="36DF2DC2">
            <wp:extent cx="5943410" cy="54346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84" cy="54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CB5" w14:textId="2C2BB145" w:rsidR="004E19B5" w:rsidRDefault="004E19B5" w:rsidP="002E78E9"/>
    <w:p w14:paraId="233C6089" w14:textId="5E5031A6" w:rsidR="00DB247A" w:rsidRDefault="00DB247A" w:rsidP="002E78E9"/>
    <w:p w14:paraId="458D8AE4" w14:textId="621621A5" w:rsidR="00DB247A" w:rsidRDefault="00DB247A" w:rsidP="002E78E9"/>
    <w:p w14:paraId="0615A876" w14:textId="07EC7177" w:rsidR="00DB247A" w:rsidRDefault="00DB247A" w:rsidP="002E78E9"/>
    <w:p w14:paraId="14C9975C" w14:textId="14C04F95" w:rsidR="00DB247A" w:rsidRDefault="00DB247A" w:rsidP="002E78E9"/>
    <w:p w14:paraId="30B9D295" w14:textId="63D07498" w:rsidR="00DB247A" w:rsidRDefault="00DB247A" w:rsidP="002E78E9"/>
    <w:p w14:paraId="4F15DC96" w14:textId="14BC3984" w:rsidR="00DB247A" w:rsidRDefault="00DB247A" w:rsidP="002E78E9"/>
    <w:p w14:paraId="13F73A53" w14:textId="0E852C91" w:rsidR="00DB247A" w:rsidRDefault="00DB247A" w:rsidP="002E78E9"/>
    <w:p w14:paraId="260B62CF" w14:textId="1DDA7884" w:rsidR="00DB247A" w:rsidRDefault="00DB247A" w:rsidP="002E78E9"/>
    <w:p w14:paraId="7BBFF8BA" w14:textId="58F153FE" w:rsidR="00FB2393" w:rsidRDefault="00FB2393" w:rsidP="002E78E9">
      <w:pPr>
        <w:rPr>
          <w:rFonts w:asciiTheme="majorHAnsi" w:hAnsiTheme="majorHAnsi" w:cstheme="majorHAnsi"/>
          <w:b/>
          <w:bCs/>
          <w:i/>
          <w:iCs/>
        </w:rPr>
      </w:pPr>
      <w:r w:rsidRPr="00EB6A5A">
        <w:rPr>
          <w:rFonts w:asciiTheme="majorHAnsi" w:hAnsiTheme="majorHAnsi" w:cstheme="majorHAnsi"/>
          <w:b/>
          <w:bCs/>
          <w:i/>
          <w:iCs/>
        </w:rPr>
        <w:lastRenderedPageBreak/>
        <w:t xml:space="preserve">Fig </w:t>
      </w:r>
      <w:r>
        <w:rPr>
          <w:rFonts w:asciiTheme="majorHAnsi" w:hAnsiTheme="majorHAnsi" w:cstheme="majorHAnsi"/>
          <w:b/>
          <w:bCs/>
          <w:i/>
          <w:iCs/>
        </w:rPr>
        <w:t>3</w:t>
      </w:r>
      <w:r w:rsidRPr="00EB6A5A">
        <w:rPr>
          <w:rFonts w:asciiTheme="majorHAnsi" w:hAnsiTheme="majorHAnsi" w:cstheme="majorHAnsi"/>
          <w:b/>
          <w:bCs/>
          <w:i/>
          <w:iCs/>
        </w:rPr>
        <w:t xml:space="preserve">. Titus Industries </w:t>
      </w:r>
      <w:r>
        <w:rPr>
          <w:rFonts w:asciiTheme="majorHAnsi" w:hAnsiTheme="majorHAnsi" w:cstheme="majorHAnsi"/>
          <w:b/>
          <w:bCs/>
          <w:i/>
          <w:iCs/>
        </w:rPr>
        <w:t>Page Descriptions</w:t>
      </w:r>
      <w:r w:rsidR="00B81A3B">
        <w:rPr>
          <w:rFonts w:asciiTheme="majorHAnsi" w:hAnsiTheme="majorHAnsi" w:cstheme="majorHAnsi"/>
          <w:b/>
          <w:bCs/>
          <w:i/>
          <w:iCs/>
        </w:rPr>
        <w:t xml:space="preserve"> Table</w:t>
      </w:r>
    </w:p>
    <w:tbl>
      <w:tblPr>
        <w:tblStyle w:val="TableGrid"/>
        <w:tblW w:w="9355" w:type="dxa"/>
        <w:tblLook w:val="0600" w:firstRow="0" w:lastRow="0" w:firstColumn="0" w:lastColumn="0" w:noHBand="1" w:noVBand="1"/>
      </w:tblPr>
      <w:tblGrid>
        <w:gridCol w:w="2378"/>
        <w:gridCol w:w="6977"/>
      </w:tblGrid>
      <w:tr w:rsidR="007E6E3F" w14:paraId="11FE96B9" w14:textId="77777777" w:rsidTr="00B81A3B">
        <w:trPr>
          <w:trHeight w:val="432"/>
        </w:trPr>
        <w:tc>
          <w:tcPr>
            <w:tcW w:w="9355" w:type="dxa"/>
            <w:gridSpan w:val="2"/>
            <w:shd w:val="clear" w:color="auto" w:fill="1F4E79" w:themeFill="accent5" w:themeFillShade="80"/>
          </w:tcPr>
          <w:p w14:paraId="34D2B1DF" w14:textId="377918CF" w:rsidR="007E6E3F" w:rsidRPr="007E6E3F" w:rsidRDefault="007E6E3F" w:rsidP="007E6E3F">
            <w:pPr>
              <w:jc w:val="center"/>
              <w:rPr>
                <w:b/>
                <w:bCs/>
                <w:color w:val="FFFFFF" w:themeColor="background1"/>
              </w:rPr>
            </w:pPr>
            <w:r w:rsidRPr="007B4EF2">
              <w:rPr>
                <w:b/>
                <w:bCs/>
                <w:color w:val="FFC000"/>
              </w:rPr>
              <w:t>Site Navigation Table and Overview</w:t>
            </w:r>
          </w:p>
        </w:tc>
      </w:tr>
      <w:tr w:rsidR="00AF4B03" w14:paraId="19BDBE6A" w14:textId="77777777" w:rsidTr="00B81A3B">
        <w:trPr>
          <w:trHeight w:val="432"/>
        </w:trPr>
        <w:tc>
          <w:tcPr>
            <w:tcW w:w="9355" w:type="dxa"/>
            <w:gridSpan w:val="2"/>
            <w:shd w:val="clear" w:color="auto" w:fill="2F5496" w:themeFill="accent1" w:themeFillShade="BF"/>
          </w:tcPr>
          <w:p w14:paraId="089A34B6" w14:textId="45F04702" w:rsidR="00AF4B03" w:rsidRPr="00F569E8" w:rsidRDefault="00703197" w:rsidP="00AF4B03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As indicated in the Website Navigation Flow diagram</w:t>
            </w:r>
            <w:r w:rsidR="00F569E8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F569E8" w:rsidRPr="00F569E8">
              <w:rPr>
                <w:b/>
                <w:bCs/>
                <w:i/>
                <w:iCs/>
                <w:color w:val="F2F2F2" w:themeColor="background1" w:themeShade="F2"/>
                <w:sz w:val="22"/>
                <w:szCs w:val="22"/>
              </w:rPr>
              <w:t>Fig. 2</w:t>
            </w:r>
            <w:r w:rsidR="00F569E8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)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, the </w:t>
            </w:r>
            <w:r w:rsidR="008E1107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o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verall site navigation is designed to allow the end-user to navigate freely 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throughout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the Titus 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Industries</w:t>
            </w:r>
            <w:r w:rsidR="00AF4B03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eco-system</w:t>
            </w:r>
            <w:r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 regardless of what page they land on with the exception of the Affiliates Page (reference context below)</w:t>
            </w:r>
            <w:r w:rsidR="008E1107" w:rsidRPr="00F569E8">
              <w:rPr>
                <w:b/>
                <w:bCs/>
                <w:color w:val="F2F2F2" w:themeColor="background1" w:themeShade="F2"/>
                <w:sz w:val="22"/>
                <w:szCs w:val="22"/>
              </w:rPr>
              <w:t>.</w:t>
            </w:r>
          </w:p>
          <w:p w14:paraId="0A0C6CFC" w14:textId="6ECB4EC8" w:rsidR="008E1107" w:rsidRPr="007E6E3F" w:rsidRDefault="008E1107" w:rsidP="00AF4B03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8E1107" w14:paraId="7580FF10" w14:textId="77777777" w:rsidTr="00B81A3B">
        <w:trPr>
          <w:trHeight w:val="432"/>
        </w:trPr>
        <w:tc>
          <w:tcPr>
            <w:tcW w:w="2378" w:type="dxa"/>
            <w:shd w:val="clear" w:color="auto" w:fill="1F4E79" w:themeFill="accent5" w:themeFillShade="80"/>
            <w:vAlign w:val="center"/>
          </w:tcPr>
          <w:p w14:paraId="3BA422EA" w14:textId="02F71C3F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7B4EF2">
              <w:rPr>
                <w:b/>
                <w:bCs/>
                <w:color w:val="FFC000"/>
              </w:rPr>
              <w:t>Page Title</w:t>
            </w:r>
          </w:p>
        </w:tc>
        <w:tc>
          <w:tcPr>
            <w:tcW w:w="6977" w:type="dxa"/>
            <w:shd w:val="clear" w:color="auto" w:fill="1F4E79" w:themeFill="accent5" w:themeFillShade="80"/>
            <w:vAlign w:val="center"/>
          </w:tcPr>
          <w:p w14:paraId="22DC38EF" w14:textId="5D034CC4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7B4EF2">
              <w:rPr>
                <w:b/>
                <w:color w:val="FFC000"/>
              </w:rPr>
              <w:t>Page Description</w:t>
            </w:r>
          </w:p>
        </w:tc>
      </w:tr>
      <w:tr w:rsidR="008E1107" w14:paraId="4547F8A4" w14:textId="77777777" w:rsidTr="00B81A3B">
        <w:trPr>
          <w:trHeight w:val="432"/>
        </w:trPr>
        <w:tc>
          <w:tcPr>
            <w:tcW w:w="2378" w:type="dxa"/>
            <w:shd w:val="clear" w:color="auto" w:fill="2F5496" w:themeFill="accent1" w:themeFillShade="BF"/>
          </w:tcPr>
          <w:p w14:paraId="73D93A1C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Main Title Page</w:t>
            </w:r>
          </w:p>
          <w:p w14:paraId="50A3E991" w14:textId="06292766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(Home)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7A1418C0" w14:textId="4FA955FE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Overall welcome page. Unlike the mock-webpage in (</w:t>
            </w:r>
            <w:r w:rsidRPr="00E725A8">
              <w:rPr>
                <w:b/>
                <w:bCs/>
                <w:i/>
                <w:iCs/>
                <w:color w:val="BFBFBF" w:themeColor="background1" w:themeShade="BF"/>
                <w:sz w:val="20"/>
                <w:szCs w:val="20"/>
              </w:rPr>
              <w:t>Fig. 1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) the </w:t>
            </w:r>
            <w:r w:rsidRPr="00E725A8">
              <w:rPr>
                <w:b/>
                <w:bCs/>
                <w:color w:val="BFBFBF" w:themeColor="background1" w:themeShade="BF"/>
                <w:sz w:val="20"/>
                <w:szCs w:val="20"/>
              </w:rPr>
              <w:t>Home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button will not appear and was included in the example for pure aesthetic reasons. For subsequent pages, the </w:t>
            </w:r>
            <w:r w:rsidRPr="00E725A8">
              <w:rPr>
                <w:b/>
                <w:bCs/>
                <w:color w:val="BFBFBF" w:themeColor="background1" w:themeShade="BF"/>
                <w:sz w:val="20"/>
                <w:szCs w:val="20"/>
              </w:rPr>
              <w:t>Home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button will be present.</w:t>
            </w:r>
          </w:p>
          <w:p w14:paraId="7525528F" w14:textId="77777777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Additionally, the TITUS INDUSTRIES logo will be linked to the Home navigation.</w:t>
            </w:r>
          </w:p>
          <w:p w14:paraId="3B444641" w14:textId="616830CF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8E1107" w14:paraId="664CDBAF" w14:textId="77777777" w:rsidTr="00F422BE">
        <w:trPr>
          <w:trHeight w:val="1547"/>
        </w:trPr>
        <w:tc>
          <w:tcPr>
            <w:tcW w:w="2378" w:type="dxa"/>
            <w:shd w:val="clear" w:color="auto" w:fill="2F5496" w:themeFill="accent1" w:themeFillShade="BF"/>
          </w:tcPr>
          <w:p w14:paraId="37E99661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Layout</w:t>
            </w:r>
          </w:p>
          <w:p w14:paraId="0CDE0E73" w14:textId="173ADF9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3DDD1A75" w14:textId="0459DCCA" w:rsidR="008E1107" w:rsidRPr="00E725A8" w:rsidRDefault="008E1107" w:rsidP="00F422BE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AA5F9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AA5F9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The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 xml:space="preserve">Titus Industries </w:t>
            </w:r>
            <w:r w:rsidR="00AA5F98">
              <w:rPr>
                <w:color w:val="BFBFBF" w:themeColor="background1" w:themeShade="BF"/>
                <w:sz w:val="20"/>
                <w:szCs w:val="20"/>
              </w:rPr>
              <w:t xml:space="preserve">field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layout is modular and dynamic. The filed barricades, walls and other related obstacles and structures, could be changed at any time in order to provide a unique playing experience thus making the dynamics hard to memorize r get used to. This unique dynamic field design also makes game play challenging for those that strive to improve their skills rather than memorizing the field by muscle-memory.</w:t>
            </w:r>
          </w:p>
        </w:tc>
      </w:tr>
      <w:tr w:rsidR="008E1107" w14:paraId="6162C74E" w14:textId="77777777" w:rsidTr="003E2D6B">
        <w:trPr>
          <w:trHeight w:val="1340"/>
        </w:trPr>
        <w:tc>
          <w:tcPr>
            <w:tcW w:w="2378" w:type="dxa"/>
            <w:shd w:val="clear" w:color="auto" w:fill="2F5496" w:themeFill="accent1" w:themeFillShade="BF"/>
          </w:tcPr>
          <w:p w14:paraId="3C46B77A" w14:textId="0CEEF712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Amenities</w:t>
            </w:r>
          </w:p>
          <w:p w14:paraId="4350D531" w14:textId="7FF98E3F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69FD4BFA" w14:textId="0F085CC1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AA5F9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AA5F9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food onsite as well as a series of vending machine services. Additionally, </w:t>
            </w:r>
            <w:r w:rsidR="00AA5F98" w:rsidRPr="00E725A8">
              <w:rPr>
                <w:color w:val="BFBFBF" w:themeColor="background1" w:themeShade="BF"/>
                <w:sz w:val="20"/>
                <w:szCs w:val="20"/>
              </w:rPr>
              <w:t xml:space="preserve">Titus Industries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has amenities such as washrooms, showers, locker rooms and toilets to accommodate men and women.</w:t>
            </w:r>
          </w:p>
          <w:p w14:paraId="0F0F84B5" w14:textId="483F60B7" w:rsidR="008E1107" w:rsidRPr="00254AE8" w:rsidRDefault="00AA5F98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="008E1107" w:rsidRPr="00E725A8">
              <w:rPr>
                <w:color w:val="BFBFBF" w:themeColor="background1" w:themeShade="BF"/>
                <w:sz w:val="20"/>
                <w:szCs w:val="20"/>
              </w:rPr>
              <w:t xml:space="preserve"> also offers a shuttle service to take your team to and from the train station (minimum of 5 players).</w:t>
            </w:r>
          </w:p>
        </w:tc>
      </w:tr>
      <w:tr w:rsidR="008E1107" w14:paraId="3DA0DD67" w14:textId="77777777" w:rsidTr="00B81A3B">
        <w:trPr>
          <w:trHeight w:val="1061"/>
        </w:trPr>
        <w:tc>
          <w:tcPr>
            <w:tcW w:w="2378" w:type="dxa"/>
            <w:shd w:val="clear" w:color="auto" w:fill="2F5496" w:themeFill="accent1" w:themeFillShade="BF"/>
          </w:tcPr>
          <w:p w14:paraId="65AE87F4" w14:textId="6EEC61DC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Location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73A28A4F" w14:textId="4845B279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The Titus Industries playing field and shop are located in Washington State and just minutes from the main highway. We offer shuttle a service as well for large groups that want to park and ride within 25 miles of our location.</w:t>
            </w:r>
          </w:p>
        </w:tc>
      </w:tr>
      <w:tr w:rsidR="008E1107" w14:paraId="4357C0D9" w14:textId="77777777" w:rsidTr="003E2D6B">
        <w:trPr>
          <w:trHeight w:val="899"/>
        </w:trPr>
        <w:tc>
          <w:tcPr>
            <w:tcW w:w="2378" w:type="dxa"/>
            <w:shd w:val="clear" w:color="auto" w:fill="2F5496" w:themeFill="accent1" w:themeFillShade="BF"/>
          </w:tcPr>
          <w:p w14:paraId="64C9BC10" w14:textId="2F598946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Game Calendar</w:t>
            </w:r>
          </w:p>
          <w:p w14:paraId="38EF9B1E" w14:textId="2A40A1D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5B1EB021" w14:textId="204C5B7D" w:rsidR="008E1107" w:rsidRPr="00E725A8" w:rsidRDefault="008E1107" w:rsidP="003E2D6B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The Titus Industries game calendar is available to book reservations and can be used to research when games and/or events are held as well as field prices that can vary depending on book schedules and holidays.</w:t>
            </w:r>
          </w:p>
        </w:tc>
      </w:tr>
      <w:tr w:rsidR="008E1107" w14:paraId="14600B01" w14:textId="77777777" w:rsidTr="00B81A3B">
        <w:tc>
          <w:tcPr>
            <w:tcW w:w="2378" w:type="dxa"/>
            <w:shd w:val="clear" w:color="auto" w:fill="2F5496" w:themeFill="accent1" w:themeFillShade="BF"/>
          </w:tcPr>
          <w:p w14:paraId="4E568453" w14:textId="13CE4EA9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Events &amp; Updates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05FC7553" w14:textId="77777777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Titus Industries will provide a series of recurring updates to our visitors with respect to gear inventory restocking, changes to rules/policies, events both local and yonder.</w:t>
            </w:r>
          </w:p>
          <w:p w14:paraId="681F507F" w14:textId="220A7378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8E1107" w14:paraId="2CCBC46D" w14:textId="77777777" w:rsidTr="00B81A3B">
        <w:trPr>
          <w:trHeight w:val="854"/>
        </w:trPr>
        <w:tc>
          <w:tcPr>
            <w:tcW w:w="2378" w:type="dxa"/>
            <w:shd w:val="clear" w:color="auto" w:fill="2F5496" w:themeFill="accent1" w:themeFillShade="BF"/>
          </w:tcPr>
          <w:p w14:paraId="516218A1" w14:textId="1DAAC48E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Shop &amp; Upgrades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3B57A7C3" w14:textId="3B713C14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254AE8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 intends to provide a limited e-commerce element with respect to the purchase of new gear and Airsoft weapons as well as various custom levels of gear and weapon modifications.</w:t>
            </w:r>
          </w:p>
        </w:tc>
      </w:tr>
      <w:tr w:rsidR="008E1107" w14:paraId="640D642B" w14:textId="77777777" w:rsidTr="003E2D6B">
        <w:trPr>
          <w:trHeight w:val="809"/>
        </w:trPr>
        <w:tc>
          <w:tcPr>
            <w:tcW w:w="2378" w:type="dxa"/>
            <w:shd w:val="clear" w:color="auto" w:fill="2F5496" w:themeFill="accent1" w:themeFillShade="BF"/>
          </w:tcPr>
          <w:p w14:paraId="16C8DA37" w14:textId="3D892A7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Rentals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32683D88" w14:textId="787CB50C" w:rsidR="008E1107" w:rsidRPr="00E725A8" w:rsidRDefault="008E1107" w:rsidP="003E2D6B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254AE8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rentals such as various gear options to wear and rentals for a variety of weapons to suit your individualistic desires and style of play.</w:t>
            </w:r>
          </w:p>
        </w:tc>
      </w:tr>
      <w:tr w:rsidR="008E1107" w14:paraId="173F9BF2" w14:textId="77777777" w:rsidTr="00B81A3B">
        <w:trPr>
          <w:trHeight w:val="1034"/>
        </w:trPr>
        <w:tc>
          <w:tcPr>
            <w:tcW w:w="2378" w:type="dxa"/>
            <w:shd w:val="clear" w:color="auto" w:fill="2F5496" w:themeFill="accent1" w:themeFillShade="BF"/>
          </w:tcPr>
          <w:p w14:paraId="06B34D97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Elite Members</w:t>
            </w:r>
          </w:p>
          <w:p w14:paraId="201D508C" w14:textId="77777777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  <w:p w14:paraId="27B6E935" w14:textId="47E70B2A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</w:p>
        </w:tc>
        <w:tc>
          <w:tcPr>
            <w:tcW w:w="6977" w:type="dxa"/>
            <w:shd w:val="clear" w:color="auto" w:fill="2F5496" w:themeFill="accent1" w:themeFillShade="BF"/>
          </w:tcPr>
          <w:p w14:paraId="2F1D6F32" w14:textId="066E14B9" w:rsidR="008E1107" w:rsidRPr="00594641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Membership does have its perks! 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an elite membership for those that want continuous benefits of the field that includes both discounts for field offerings and special game-day reservations and discounts.</w:t>
            </w:r>
          </w:p>
        </w:tc>
      </w:tr>
      <w:tr w:rsidR="008E1107" w14:paraId="0B84408A" w14:textId="77777777" w:rsidTr="003E2D6B">
        <w:trPr>
          <w:trHeight w:val="800"/>
        </w:trPr>
        <w:tc>
          <w:tcPr>
            <w:tcW w:w="2378" w:type="dxa"/>
            <w:shd w:val="clear" w:color="auto" w:fill="2F5496" w:themeFill="accent1" w:themeFillShade="BF"/>
          </w:tcPr>
          <w:p w14:paraId="008C7408" w14:textId="1BA26C6D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lastRenderedPageBreak/>
              <w:t>Member Forums</w:t>
            </w:r>
          </w:p>
          <w:p w14:paraId="31A9EF14" w14:textId="274C0C55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5F45957A" w14:textId="441910C1" w:rsidR="008E1107" w:rsidRPr="00D75359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offers a venue where </w:t>
            </w:r>
            <w:r w:rsidRPr="006A36A5">
              <w:rPr>
                <w:color w:val="BFBFBF" w:themeColor="background1" w:themeShade="BF"/>
                <w:sz w:val="20"/>
                <w:szCs w:val="20"/>
              </w:rPr>
              <w:t>Titus Industries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 xml:space="preserve"> Elite members or non-members can join and share information, strategies, swap equipment and chat about airsoft in general.</w:t>
            </w:r>
          </w:p>
        </w:tc>
      </w:tr>
      <w:tr w:rsidR="008E1107" w14:paraId="154F4A8D" w14:textId="77777777" w:rsidTr="00B81A3B">
        <w:trPr>
          <w:trHeight w:val="890"/>
        </w:trPr>
        <w:tc>
          <w:tcPr>
            <w:tcW w:w="2378" w:type="dxa"/>
            <w:shd w:val="clear" w:color="auto" w:fill="2F5496" w:themeFill="accent1" w:themeFillShade="BF"/>
          </w:tcPr>
          <w:p w14:paraId="1386B48E" w14:textId="5185F238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Gallery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31C95F07" w14:textId="47A2DAC4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8A1531">
              <w:rPr>
                <w:color w:val="BFBFBF" w:themeColor="background1" w:themeShade="BF"/>
                <w:sz w:val="20"/>
                <w:szCs w:val="20"/>
              </w:rPr>
              <w:t>That’s right, we like seeing all that Airsoft action captured by anyone. Submit your pictures and captions and we’ll review them before posting it for you.</w:t>
            </w:r>
          </w:p>
        </w:tc>
      </w:tr>
      <w:tr w:rsidR="008E1107" w14:paraId="649344A8" w14:textId="77777777" w:rsidTr="003E2D6B">
        <w:trPr>
          <w:trHeight w:val="800"/>
        </w:trPr>
        <w:tc>
          <w:tcPr>
            <w:tcW w:w="2378" w:type="dxa"/>
            <w:shd w:val="clear" w:color="auto" w:fill="2F5496" w:themeFill="accent1" w:themeFillShade="BF"/>
          </w:tcPr>
          <w:p w14:paraId="37E02BCD" w14:textId="4D0FDD63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Search Function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2DFD2C25" w14:textId="763CFCB5" w:rsidR="008E1107" w:rsidRPr="00D7121D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D7121D">
              <w:rPr>
                <w:color w:val="BFBFBF" w:themeColor="background1" w:themeShade="BF"/>
                <w:sz w:val="20"/>
                <w:szCs w:val="20"/>
              </w:rPr>
              <w:t>A search function will navigate users to a new page that allows them to tailor the search options accordingly. The search function is designed for the end-user to find content old and new that they may be specifically looking for.</w:t>
            </w:r>
          </w:p>
        </w:tc>
      </w:tr>
      <w:tr w:rsidR="008E1107" w14:paraId="421234A3" w14:textId="77777777" w:rsidTr="00B81A3B">
        <w:trPr>
          <w:trHeight w:val="782"/>
        </w:trPr>
        <w:tc>
          <w:tcPr>
            <w:tcW w:w="2378" w:type="dxa"/>
            <w:shd w:val="clear" w:color="auto" w:fill="2F5496" w:themeFill="accent1" w:themeFillShade="BF"/>
          </w:tcPr>
          <w:p w14:paraId="4E8C2498" w14:textId="17FA4D23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Contact Us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7164C624" w14:textId="00A4B739" w:rsidR="008E1107" w:rsidRPr="00101E0E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101E0E">
              <w:rPr>
                <w:color w:val="BFBFBF" w:themeColor="background1" w:themeShade="BF"/>
                <w:sz w:val="20"/>
                <w:szCs w:val="20"/>
              </w:rPr>
              <w:t>Have a question? Can’t find what you’re after using the search function or you just want someone to talk to&gt; Reach out to the Titus Industries Team and we’ll lend an ear.</w:t>
            </w:r>
          </w:p>
        </w:tc>
      </w:tr>
      <w:tr w:rsidR="008E1107" w14:paraId="6D1791E5" w14:textId="77777777" w:rsidTr="00B81A3B">
        <w:trPr>
          <w:trHeight w:val="1034"/>
        </w:trPr>
        <w:tc>
          <w:tcPr>
            <w:tcW w:w="2378" w:type="dxa"/>
            <w:shd w:val="clear" w:color="auto" w:fill="2F5496" w:themeFill="accent1" w:themeFillShade="BF"/>
          </w:tcPr>
          <w:p w14:paraId="34AA9FFB" w14:textId="3B25679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Field Inquires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10C83EA2" w14:textId="5A9DBD4A" w:rsidR="008E1107" w:rsidRPr="00037309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037309">
              <w:rPr>
                <w:color w:val="BFBFBF" w:themeColor="background1" w:themeShade="BF"/>
                <w:sz w:val="20"/>
                <w:szCs w:val="20"/>
              </w:rPr>
              <w:t>Like our dynamic and modular playing field setup</w:t>
            </w:r>
            <w:r>
              <w:rPr>
                <w:color w:val="BFBFBF" w:themeColor="background1" w:themeShade="BF"/>
                <w:sz w:val="20"/>
                <w:szCs w:val="20"/>
              </w:rPr>
              <w:t>?</w:t>
            </w:r>
            <w:r w:rsidRPr="00037309">
              <w:rPr>
                <w:color w:val="BFBFBF" w:themeColor="background1" w:themeShade="BF"/>
                <w:sz w:val="20"/>
                <w:szCs w:val="20"/>
              </w:rPr>
              <w:t xml:space="preserve"> We love it too; it’s kind of like building huge Lego structures. You’ll find an array of information on how we came up with the design and how we can help your field become a better one.</w:t>
            </w:r>
          </w:p>
        </w:tc>
      </w:tr>
      <w:tr w:rsidR="008E1107" w14:paraId="0A79E3BE" w14:textId="77777777" w:rsidTr="00B81A3B">
        <w:trPr>
          <w:trHeight w:val="584"/>
        </w:trPr>
        <w:tc>
          <w:tcPr>
            <w:tcW w:w="2378" w:type="dxa"/>
            <w:shd w:val="clear" w:color="auto" w:fill="2F5496" w:themeFill="accent1" w:themeFillShade="BF"/>
          </w:tcPr>
          <w:p w14:paraId="02654CEE" w14:textId="5B573C31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Sitemap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03450914" w14:textId="417146BA" w:rsidR="008E1107" w:rsidRPr="00F6117B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F6117B">
              <w:rPr>
                <w:color w:val="BFBFBF" w:themeColor="background1" w:themeShade="BF"/>
                <w:sz w:val="20"/>
                <w:szCs w:val="20"/>
              </w:rPr>
              <w:t>This page provides an overview of content provided within the pages of the Titus Industries website.</w:t>
            </w:r>
          </w:p>
        </w:tc>
      </w:tr>
      <w:tr w:rsidR="008E1107" w14:paraId="6902845E" w14:textId="77777777" w:rsidTr="00B81A3B">
        <w:trPr>
          <w:trHeight w:val="1034"/>
        </w:trPr>
        <w:tc>
          <w:tcPr>
            <w:tcW w:w="2378" w:type="dxa"/>
            <w:shd w:val="clear" w:color="auto" w:fill="2F5496" w:themeFill="accent1" w:themeFillShade="BF"/>
          </w:tcPr>
          <w:p w14:paraId="79D7A35C" w14:textId="63E0F7F9" w:rsidR="008E1107" w:rsidRPr="00F569E8" w:rsidRDefault="008E1107" w:rsidP="008E1107">
            <w:pPr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Affiliates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450C77DC" w14:textId="15A0628E" w:rsidR="008E1107" w:rsidRPr="001A2D2A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 xml:space="preserve">This page will navigate users to </w:t>
            </w:r>
            <w:r>
              <w:rPr>
                <w:color w:val="BFBFBF" w:themeColor="background1" w:themeShade="BF"/>
                <w:sz w:val="20"/>
                <w:szCs w:val="20"/>
              </w:rPr>
              <w:t>a listing of A</w:t>
            </w:r>
            <w:r w:rsidRPr="001A2D2A">
              <w:rPr>
                <w:color w:val="BFBFBF" w:themeColor="background1" w:themeShade="BF"/>
                <w:sz w:val="20"/>
                <w:szCs w:val="20"/>
              </w:rPr>
              <w:t xml:space="preserve">ffiliates of Titus Industries. As indicated in the wireframe, the Affiliates Page can be navigated to, however, once the end-user clicks an Affiliate link, they will no longer be on the Titus Industries website and cannot navigate back. </w:t>
            </w:r>
          </w:p>
          <w:p w14:paraId="4F58E0B0" w14:textId="364E91F9" w:rsidR="008E1107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>The affiliate page will open in a new browser window.</w:t>
            </w:r>
          </w:p>
          <w:p w14:paraId="7F42C922" w14:textId="55C2017E" w:rsidR="008E1107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Affiliate links will also be present within the Shop &amp; Upgrade page and in Events &amp; Updates pages respectively.</w:t>
            </w:r>
          </w:p>
          <w:p w14:paraId="0EC02AE6" w14:textId="03E82960" w:rsidR="008E1107" w:rsidRPr="001A2D2A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color w:val="BFBFBF" w:themeColor="background1" w:themeShade="BF"/>
                <w:sz w:val="20"/>
                <w:szCs w:val="20"/>
              </w:rPr>
              <w:t>Should the user never click an Affiliate link, the applicable navigation within Titus Industries will function as designed.</w:t>
            </w:r>
          </w:p>
          <w:p w14:paraId="30A147DC" w14:textId="77777777" w:rsidR="008E1107" w:rsidRPr="001A2D2A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1A2D2A">
              <w:rPr>
                <w:color w:val="BFBFBF" w:themeColor="background1" w:themeShade="BF"/>
                <w:sz w:val="20"/>
                <w:szCs w:val="20"/>
              </w:rPr>
              <w:t>A Titus Industries Affiliate can however have a link back to the Titus Industries Main Title Page (Home)</w:t>
            </w:r>
          </w:p>
          <w:p w14:paraId="60A304F8" w14:textId="4CB0AB1D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</w:p>
        </w:tc>
      </w:tr>
      <w:tr w:rsidR="008E1107" w14:paraId="0568520C" w14:textId="77777777" w:rsidTr="00B81A3B">
        <w:trPr>
          <w:trHeight w:val="1034"/>
        </w:trPr>
        <w:tc>
          <w:tcPr>
            <w:tcW w:w="2378" w:type="dxa"/>
            <w:shd w:val="clear" w:color="auto" w:fill="2F5496" w:themeFill="accent1" w:themeFillShade="BF"/>
          </w:tcPr>
          <w:p w14:paraId="13EABDA7" w14:textId="77777777" w:rsidR="008E1107" w:rsidRPr="00E725A8" w:rsidRDefault="008E1107" w:rsidP="008E1107">
            <w:pPr>
              <w:rPr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F569E8">
              <w:rPr>
                <w:b/>
                <w:bCs/>
                <w:color w:val="F2F2F2" w:themeColor="background1" w:themeShade="F2"/>
                <w:sz w:val="20"/>
                <w:szCs w:val="20"/>
              </w:rPr>
              <w:t>About Page</w:t>
            </w:r>
          </w:p>
        </w:tc>
        <w:tc>
          <w:tcPr>
            <w:tcW w:w="6977" w:type="dxa"/>
            <w:shd w:val="clear" w:color="auto" w:fill="2F5496" w:themeFill="accent1" w:themeFillShade="BF"/>
          </w:tcPr>
          <w:p w14:paraId="44DD6EA9" w14:textId="11400562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  <w:r w:rsidRPr="00E100ED">
              <w:rPr>
                <w:b/>
                <w:bCs/>
                <w:color w:val="F2F2F2" w:themeColor="background1" w:themeShade="F2"/>
                <w:sz w:val="20"/>
                <w:szCs w:val="20"/>
              </w:rPr>
              <w:t>Approximate Verbiage:</w:t>
            </w:r>
            <w:r w:rsidRPr="00E100ED">
              <w:rPr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E725A8">
              <w:rPr>
                <w:color w:val="BFBFBF" w:themeColor="background1" w:themeShade="BF"/>
                <w:sz w:val="20"/>
                <w:szCs w:val="20"/>
              </w:rPr>
              <w:t>Titus Industries has been a dream of friends for a years starting as far back as 2015. We too are enthusiasts and players and ultimately want to unite people from around the world to enjoy Airsoft.</w:t>
            </w:r>
          </w:p>
          <w:p w14:paraId="2F7A6458" w14:textId="33DD1E3A" w:rsidR="008E1107" w:rsidRPr="00E725A8" w:rsidRDefault="008E1107" w:rsidP="008E1107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381632FE" w14:textId="77777777" w:rsidR="00FB2393" w:rsidRPr="00FB2393" w:rsidRDefault="00FB2393" w:rsidP="002E78E9"/>
    <w:p w14:paraId="2E9B7A87" w14:textId="10F323F1" w:rsidR="000D3D65" w:rsidRDefault="006A24E9" w:rsidP="006A24E9">
      <w:pPr>
        <w:pStyle w:val="Heading1"/>
      </w:pPr>
      <w:r>
        <w:t>Security</w:t>
      </w:r>
    </w:p>
    <w:p w14:paraId="5AB6863A" w14:textId="36A8EC0B" w:rsidR="00C226F0" w:rsidRDefault="00FA203E" w:rsidP="00C226F0">
      <w:r>
        <w:t xml:space="preserve">In addition to TI.com providing like-minded </w:t>
      </w:r>
      <w:r w:rsidR="002E2D35">
        <w:t>Airsoft</w:t>
      </w:r>
      <w:r w:rsidR="009B51FD">
        <w:t xml:space="preserve"> </w:t>
      </w:r>
      <w:r w:rsidR="00CA1D6A">
        <w:t>enthusiast</w:t>
      </w:r>
      <w:r>
        <w:t xml:space="preserve"> </w:t>
      </w:r>
      <w:r w:rsidR="009B51FD">
        <w:t xml:space="preserve">a platform </w:t>
      </w:r>
      <w:r>
        <w:t xml:space="preserve">to gather and discuss </w:t>
      </w:r>
      <w:r w:rsidR="009B51FD">
        <w:t xml:space="preserve">their hobby </w:t>
      </w:r>
      <w:r w:rsidR="00CA1D6A">
        <w:t>interests</w:t>
      </w:r>
      <w:r w:rsidR="009B51FD">
        <w:t xml:space="preserve">, TI.com does </w:t>
      </w:r>
      <w:r w:rsidR="00CA1D6A">
        <w:t>intend</w:t>
      </w:r>
      <w:r w:rsidR="009B51FD">
        <w:t xml:space="preserve"> to provide various elements of e-commerce components</w:t>
      </w:r>
      <w:r w:rsidR="00CA1D6A">
        <w:t xml:space="preserve"> related to </w:t>
      </w:r>
      <w:r w:rsidR="002E2D35">
        <w:t>Airsoft</w:t>
      </w:r>
      <w:r w:rsidR="00CA1D6A">
        <w:t xml:space="preserve"> equipment demands</w:t>
      </w:r>
      <w:r w:rsidR="00CD549F">
        <w:t>, modification services</w:t>
      </w:r>
      <w:r w:rsidR="0033536F">
        <w:t xml:space="preserve"> and game field bookings</w:t>
      </w:r>
      <w:r w:rsidR="00CA1D6A">
        <w:t xml:space="preserve">. Although not necessary to create an account </w:t>
      </w:r>
      <w:r w:rsidR="00C14325">
        <w:t>t</w:t>
      </w:r>
      <w:r w:rsidR="00CA1D6A">
        <w:t xml:space="preserve">o navigate and browse the website content; </w:t>
      </w:r>
      <w:r w:rsidR="00E35296">
        <w:t xml:space="preserve">it is encouraged to create an account to further engage with the overall </w:t>
      </w:r>
      <w:r w:rsidR="00D07CF6">
        <w:t>websites’</w:t>
      </w:r>
      <w:r w:rsidR="00E35296">
        <w:t xml:space="preserve"> intent. Because of the nature of </w:t>
      </w:r>
      <w:r w:rsidR="00D07CF6">
        <w:t>the</w:t>
      </w:r>
      <w:r w:rsidR="00E35296">
        <w:t xml:space="preserve"> </w:t>
      </w:r>
      <w:r w:rsidR="00CD549F">
        <w:t xml:space="preserve">TI </w:t>
      </w:r>
      <w:r w:rsidR="00D07CF6">
        <w:t>websites</w:t>
      </w:r>
      <w:r w:rsidR="00E35296">
        <w:t xml:space="preserve"> account creation </w:t>
      </w:r>
      <w:r w:rsidR="00D07CF6">
        <w:t xml:space="preserve">process, it will require the end-user to create an associated password protected </w:t>
      </w:r>
      <w:r w:rsidR="001430BA">
        <w:t>verification</w:t>
      </w:r>
      <w:r w:rsidR="00D07CF6">
        <w:t xml:space="preserve"> </w:t>
      </w:r>
      <w:r w:rsidR="00BB3EFB">
        <w:t xml:space="preserve">method </w:t>
      </w:r>
      <w:r w:rsidR="001430BA">
        <w:t xml:space="preserve">to engage with e-commerce </w:t>
      </w:r>
      <w:r w:rsidR="001430BA">
        <w:lastRenderedPageBreak/>
        <w:t xml:space="preserve">elements of TI.com. In an effort </w:t>
      </w:r>
      <w:r w:rsidR="00AD4F7D">
        <w:t xml:space="preserve">for the website </w:t>
      </w:r>
      <w:r w:rsidR="001430BA">
        <w:t>to apply proper</w:t>
      </w:r>
      <w:r w:rsidR="00BB3EFB">
        <w:t xml:space="preserve"> and remain in compliance with</w:t>
      </w:r>
      <w:r w:rsidR="001430BA">
        <w:t xml:space="preserve"> current </w:t>
      </w:r>
      <w:r w:rsidR="00DD3E73">
        <w:t xml:space="preserve">industry security standards; TI stakeholders </w:t>
      </w:r>
      <w:r w:rsidR="00E77312">
        <w:t xml:space="preserve">will not only rely on our </w:t>
      </w:r>
      <w:r w:rsidR="00ED23BE">
        <w:t>chosen</w:t>
      </w:r>
      <w:r w:rsidR="00E77312">
        <w:t xml:space="preserve"> </w:t>
      </w:r>
      <w:r w:rsidR="00ED23BE">
        <w:t>website</w:t>
      </w:r>
      <w:r w:rsidR="00E77312">
        <w:t xml:space="preserve"> host</w:t>
      </w:r>
      <w:r w:rsidR="00AD4F7D">
        <w:t xml:space="preserve"> offerings</w:t>
      </w:r>
      <w:r w:rsidR="00E77312">
        <w:t xml:space="preserve">, but </w:t>
      </w:r>
      <w:r w:rsidR="00AD4F7D">
        <w:t xml:space="preserve">it </w:t>
      </w:r>
      <w:r w:rsidR="00E77312">
        <w:t xml:space="preserve">will seek outside </w:t>
      </w:r>
      <w:r w:rsidR="00AD4F7D">
        <w:t xml:space="preserve">scheduled and/or recurring </w:t>
      </w:r>
      <w:r w:rsidR="00ED23BE">
        <w:t>penetration</w:t>
      </w:r>
      <w:r w:rsidR="00E77312">
        <w:t xml:space="preserve"> testing </w:t>
      </w:r>
      <w:r w:rsidR="00AD4F7D">
        <w:t xml:space="preserve">efforts </w:t>
      </w:r>
      <w:r w:rsidR="003F429E">
        <w:t>through venues like the previously mentioned QAWerk</w:t>
      </w:r>
      <w:r w:rsidR="0001441F">
        <w:t xml:space="preserve">, </w:t>
      </w:r>
      <w:r w:rsidR="00ED23BE" w:rsidRPr="00ED23BE">
        <w:t>Web Application &amp; Website Testing Services</w:t>
      </w:r>
      <w:r w:rsidR="00ED23BE">
        <w:t>.</w:t>
      </w:r>
    </w:p>
    <w:p w14:paraId="62FA4B50" w14:textId="77777777" w:rsidR="004959DF" w:rsidRPr="00C226F0" w:rsidRDefault="004959DF" w:rsidP="00C226F0"/>
    <w:p w14:paraId="34AC9D81" w14:textId="09B33BFE" w:rsidR="006A24E9" w:rsidRDefault="006A24E9" w:rsidP="006A24E9">
      <w:pPr>
        <w:pStyle w:val="Heading1"/>
      </w:pPr>
      <w:r>
        <w:t>Web Hosting</w:t>
      </w:r>
    </w:p>
    <w:p w14:paraId="3C1122F1" w14:textId="037EA5FF" w:rsidR="00D91AA6" w:rsidRDefault="001761C7" w:rsidP="00D91AA6">
      <w:r>
        <w:t>Because of the overall dynamics of TI.com such as an end-user chat forum, e-commerce platform, email exchanges, end-user account processing and maintenance, o</w:t>
      </w:r>
      <w:r w:rsidR="00D91AA6">
        <w:t>ne of the major considerations and criteria when TI stakeholders research and chose an applicable web hosting service</w:t>
      </w:r>
      <w:r w:rsidR="004959DF">
        <w:t>;</w:t>
      </w:r>
      <w:r w:rsidR="00D91AA6">
        <w:t xml:space="preserve"> is that they must offer </w:t>
      </w:r>
      <w:r w:rsidR="00F33AAD">
        <w:t xml:space="preserve">industry standard website security protocols </w:t>
      </w:r>
      <w:r w:rsidR="006E6B86">
        <w:t>for our intent to provide a</w:t>
      </w:r>
      <w:r w:rsidR="004959DF">
        <w:t xml:space="preserve"> secure</w:t>
      </w:r>
      <w:r w:rsidR="006E6B86">
        <w:t xml:space="preserve"> e-commerce platform </w:t>
      </w:r>
      <w:r w:rsidR="00F33AAD">
        <w:t>and that they must provide avenues for scalable website growth.</w:t>
      </w:r>
      <w:r w:rsidR="006E6B86">
        <w:t xml:space="preserve"> </w:t>
      </w:r>
      <w:r w:rsidR="00525C80">
        <w:t>Our chosen web hosting service should also follow</w:t>
      </w:r>
      <w:r w:rsidR="005B329E">
        <w:t>/offer</w:t>
      </w:r>
      <w:r w:rsidR="00525C80">
        <w:t xml:space="preserve"> common industry standards</w:t>
      </w:r>
      <w:r w:rsidR="007002A4">
        <w:t xml:space="preserve"> for</w:t>
      </w:r>
      <w:r w:rsidR="006E6B86">
        <w:t xml:space="preserve"> </w:t>
      </w:r>
      <w:r w:rsidR="009F06DA">
        <w:t xml:space="preserve">front-end </w:t>
      </w:r>
      <w:r w:rsidR="007002A4">
        <w:t xml:space="preserve">(client-side) </w:t>
      </w:r>
      <w:r w:rsidR="009F06DA">
        <w:t xml:space="preserve">and back-end (server-side) </w:t>
      </w:r>
      <w:r w:rsidR="0011534B">
        <w:t xml:space="preserve">programming languages </w:t>
      </w:r>
      <w:r w:rsidR="007002A4">
        <w:t>such as</w:t>
      </w:r>
      <w:r w:rsidR="006E6B86">
        <w:t xml:space="preserve"> J</w:t>
      </w:r>
      <w:r w:rsidR="006F2BAF">
        <w:t>a</w:t>
      </w:r>
      <w:r w:rsidR="006E6B86">
        <w:t>vaScript</w:t>
      </w:r>
      <w:r w:rsidR="006F2BAF">
        <w:t>, X</w:t>
      </w:r>
      <w:r w:rsidR="005B329E">
        <w:t>HP</w:t>
      </w:r>
      <w:r w:rsidR="006F2BAF">
        <w:t>, PHP</w:t>
      </w:r>
      <w:r w:rsidR="009F06DA">
        <w:t xml:space="preserve">, </w:t>
      </w:r>
      <w:r w:rsidR="005B329E">
        <w:t xml:space="preserve">C &amp; </w:t>
      </w:r>
      <w:r w:rsidR="009F06DA">
        <w:t xml:space="preserve">C++, </w:t>
      </w:r>
      <w:r w:rsidR="005B329E">
        <w:t>C#</w:t>
      </w:r>
      <w:r w:rsidR="00CA14E4">
        <w:t xml:space="preserve">, </w:t>
      </w:r>
      <w:r w:rsidR="009F06DA">
        <w:t>Python</w:t>
      </w:r>
      <w:r w:rsidR="0011534B">
        <w:t xml:space="preserve"> and/or Perl as some of the </w:t>
      </w:r>
      <w:r w:rsidR="00670BA3">
        <w:t xml:space="preserve">coding and elements </w:t>
      </w:r>
      <w:r w:rsidR="00CA14E4">
        <w:t xml:space="preserve">of TI.com </w:t>
      </w:r>
      <w:r w:rsidR="00670BA3">
        <w:t xml:space="preserve">may require these in order to function and display as </w:t>
      </w:r>
      <w:r w:rsidR="00CD264F">
        <w:t xml:space="preserve">intended and due to the </w:t>
      </w:r>
      <w:r w:rsidR="00CA14E4">
        <w:t xml:space="preserve">scalable </w:t>
      </w:r>
      <w:r w:rsidR="00CD264F">
        <w:t>dynamics</w:t>
      </w:r>
      <w:r w:rsidR="00670BA3">
        <w:t>.</w:t>
      </w:r>
    </w:p>
    <w:p w14:paraId="7B3BAB6E" w14:textId="5FF2CD81" w:rsidR="00DB03F0" w:rsidRPr="00D91AA6" w:rsidRDefault="00DB03F0" w:rsidP="00D91AA6"/>
    <w:p w14:paraId="1FCC6D56" w14:textId="3563E33C" w:rsidR="00BB787B" w:rsidRDefault="006A24E9" w:rsidP="00CC6532">
      <w:pPr>
        <w:pStyle w:val="Heading1"/>
      </w:pPr>
      <w:r>
        <w:t>Marketing</w:t>
      </w:r>
      <w:bookmarkEnd w:id="1"/>
    </w:p>
    <w:p w14:paraId="541157DA" w14:textId="32A6ECED" w:rsidR="00A5372F" w:rsidRDefault="00A5372F" w:rsidP="00A5372F">
      <w:r>
        <w:t>Although word-of-mouth will not be the only avenue for business growth, it will be a significant proponent for overall website and business growth</w:t>
      </w:r>
      <w:r w:rsidR="00517354">
        <w:t xml:space="preserve">, especially with relation to the game field and the </w:t>
      </w:r>
      <w:r w:rsidR="001C3B01">
        <w:t xml:space="preserve">corresponding desire to provide </w:t>
      </w:r>
      <w:r w:rsidR="002E2D35">
        <w:t>Airsoft</w:t>
      </w:r>
      <w:r w:rsidR="001C3B01">
        <w:t xml:space="preserve"> field modularity offerings to existing and aspiring </w:t>
      </w:r>
      <w:r w:rsidR="002E2D35">
        <w:t>Airsoft</w:t>
      </w:r>
      <w:r w:rsidR="00F80096">
        <w:t xml:space="preserve"> business with respect to their potential growth. A significant part of TI.com will be offerings related to </w:t>
      </w:r>
      <w:r w:rsidR="002E2D35">
        <w:t>Airsoft</w:t>
      </w:r>
      <w:r w:rsidR="00226099">
        <w:t xml:space="preserve"> </w:t>
      </w:r>
      <w:r w:rsidR="00F80096">
        <w:t xml:space="preserve">equipment sales, </w:t>
      </w:r>
      <w:r w:rsidR="002E2D35">
        <w:t>Airsoft</w:t>
      </w:r>
      <w:r w:rsidR="00226099">
        <w:t xml:space="preserve"> weapon upgrades and </w:t>
      </w:r>
      <w:r w:rsidR="00BB27CE">
        <w:t xml:space="preserve">in-house </w:t>
      </w:r>
      <w:r w:rsidR="00F80096">
        <w:t xml:space="preserve">modification </w:t>
      </w:r>
      <w:r w:rsidR="00BB27CE">
        <w:t>services</w:t>
      </w:r>
      <w:r w:rsidR="00226099">
        <w:t xml:space="preserve"> and </w:t>
      </w:r>
      <w:r w:rsidR="00BB27CE">
        <w:t xml:space="preserve">will subsequently be advertised accordingly </w:t>
      </w:r>
      <w:r w:rsidR="00F86479">
        <w:t>through local</w:t>
      </w:r>
      <w:r w:rsidR="0084294E">
        <w:t xml:space="preserve"> or yonder</w:t>
      </w:r>
      <w:r w:rsidR="00F86479">
        <w:t xml:space="preserve"> </w:t>
      </w:r>
      <w:r w:rsidR="002E2D35">
        <w:t>Airsoft</w:t>
      </w:r>
      <w:r w:rsidR="0084294E">
        <w:t xml:space="preserve"> </w:t>
      </w:r>
      <w:r w:rsidR="00F86479">
        <w:t xml:space="preserve">events, TI website </w:t>
      </w:r>
      <w:r w:rsidR="007B2C2C">
        <w:t xml:space="preserve">and </w:t>
      </w:r>
      <w:r w:rsidR="0084294E">
        <w:t xml:space="preserve">with </w:t>
      </w:r>
      <w:r w:rsidR="007B2C2C">
        <w:t xml:space="preserve">collaborative </w:t>
      </w:r>
      <w:r w:rsidR="002E2D35">
        <w:t>Airsoft</w:t>
      </w:r>
      <w:r w:rsidR="007B2C2C">
        <w:t xml:space="preserve"> businesses</w:t>
      </w:r>
      <w:r w:rsidR="0084294E">
        <w:t xml:space="preserve"> efforts</w:t>
      </w:r>
      <w:r w:rsidR="00F86479">
        <w:t>.</w:t>
      </w:r>
      <w:r w:rsidR="00416FC0">
        <w:t xml:space="preserve"> </w:t>
      </w:r>
      <w:r w:rsidR="00DB5D93">
        <w:t xml:space="preserve">TI.com </w:t>
      </w:r>
      <w:r w:rsidR="00416FC0">
        <w:t>Search Engine Optimization</w:t>
      </w:r>
      <w:r w:rsidR="009B655F">
        <w:t xml:space="preserve"> (</w:t>
      </w:r>
      <w:r w:rsidR="00416FC0">
        <w:t>SEO</w:t>
      </w:r>
      <w:r w:rsidR="009B655F">
        <w:t>)</w:t>
      </w:r>
      <w:r w:rsidR="00416FC0">
        <w:t xml:space="preserve"> element</w:t>
      </w:r>
      <w:r w:rsidR="00DB5D93">
        <w:t xml:space="preserve">s that would work well </w:t>
      </w:r>
      <w:r w:rsidR="001C425F">
        <w:t xml:space="preserve">to </w:t>
      </w:r>
      <w:r w:rsidR="00DF5982">
        <w:t xml:space="preserve">attract and drive business to TI </w:t>
      </w:r>
      <w:r w:rsidR="00DB5D93">
        <w:t>are related to using keywords that focus on the platform of the TI website, for example</w:t>
      </w:r>
      <w:r w:rsidR="00443E7C">
        <w:t xml:space="preserve"> implementing keywords like: Airsoft, Airsoft guns, Airsoft equipment, Airsoft upgrades, Airsoft game field, Airsoft gear</w:t>
      </w:r>
      <w:r w:rsidR="001C425F">
        <w:t>, Airsoft forum, Airsoft gallery and so on.</w:t>
      </w:r>
    </w:p>
    <w:p w14:paraId="48DC130B" w14:textId="3DD369C2" w:rsidR="0047417B" w:rsidRDefault="0047417B" w:rsidP="00A5372F"/>
    <w:p w14:paraId="728D0C5E" w14:textId="59EBA0D0" w:rsidR="0047417B" w:rsidRDefault="0047417B" w:rsidP="00A5372F">
      <w:r>
        <w:lastRenderedPageBreak/>
        <w:t>References</w:t>
      </w:r>
    </w:p>
    <w:p w14:paraId="639FB7E2" w14:textId="77777777" w:rsidR="009C4B98" w:rsidRDefault="009C4B98" w:rsidP="009C4B98">
      <w:pPr>
        <w:pStyle w:val="NormalWeb"/>
        <w:spacing w:line="480" w:lineRule="auto"/>
        <w:ind w:left="720" w:hanging="720"/>
      </w:pPr>
      <w:r>
        <w:t xml:space="preserve">QAwerk. (2021b, April 7). </w:t>
      </w:r>
      <w:r>
        <w:rPr>
          <w:i/>
          <w:iCs/>
        </w:rPr>
        <w:t>Software Testing Services &amp; QA Company</w:t>
      </w:r>
      <w:r>
        <w:t>. https://qawerk.com/</w:t>
      </w:r>
    </w:p>
    <w:p w14:paraId="3F85234E" w14:textId="409DD075" w:rsidR="0047417B" w:rsidRDefault="009C4B98" w:rsidP="009C4B98">
      <w:pPr>
        <w:pStyle w:val="NormalWeb"/>
        <w:spacing w:line="480" w:lineRule="auto"/>
        <w:ind w:left="720" w:hanging="720"/>
      </w:pPr>
      <w:r>
        <w:t xml:space="preserve">QAwerk. (2021a, March 11). </w:t>
      </w:r>
      <w:r>
        <w:rPr>
          <w:i/>
          <w:iCs/>
        </w:rPr>
        <w:t>Web Application &amp; Website Testing Services</w:t>
      </w:r>
      <w:r>
        <w:t>. https://qawerk.com/services/web-application-testing/</w:t>
      </w:r>
    </w:p>
    <w:p w14:paraId="13B3D82C" w14:textId="77777777" w:rsidR="0047417B" w:rsidRDefault="0047417B" w:rsidP="00A5372F"/>
    <w:p w14:paraId="33F27FCD" w14:textId="77777777" w:rsidR="00A31DC8" w:rsidRPr="00A5372F" w:rsidRDefault="00A31DC8" w:rsidP="00A5372F"/>
    <w:sectPr w:rsidR="00A31DC8" w:rsidRPr="00A537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221A0" w14:textId="77777777" w:rsidR="00883F76" w:rsidRDefault="00883F76" w:rsidP="00AF61B3">
      <w:pPr>
        <w:spacing w:line="240" w:lineRule="auto"/>
      </w:pPr>
      <w:r>
        <w:separator/>
      </w:r>
    </w:p>
  </w:endnote>
  <w:endnote w:type="continuationSeparator" w:id="0">
    <w:p w14:paraId="73105BFA" w14:textId="77777777" w:rsidR="00883F76" w:rsidRDefault="00883F76" w:rsidP="00AF6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A385B" w14:textId="77777777" w:rsidR="00883F76" w:rsidRDefault="00883F76" w:rsidP="00AF61B3">
      <w:pPr>
        <w:spacing w:line="240" w:lineRule="auto"/>
      </w:pPr>
      <w:r>
        <w:separator/>
      </w:r>
    </w:p>
  </w:footnote>
  <w:footnote w:type="continuationSeparator" w:id="0">
    <w:p w14:paraId="3037C46F" w14:textId="77777777" w:rsidR="00883F76" w:rsidRDefault="00883F76" w:rsidP="00AF6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5726" w14:textId="38996C85" w:rsidR="002E2D35" w:rsidRDefault="002E2D35">
    <w:pPr>
      <w:pStyle w:val="Header"/>
      <w:jc w:val="right"/>
    </w:pPr>
    <w:r>
      <w:t xml:space="preserve">WEBSITE PROPOSAL </w:t>
    </w:r>
    <w:r>
      <w:tab/>
    </w:r>
    <w:sdt>
      <w:sdtPr>
        <w:id w:val="-16163547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BD2145D" w14:textId="77777777" w:rsidR="002E2D35" w:rsidRDefault="002E2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7C1F"/>
    <w:multiLevelType w:val="hybridMultilevel"/>
    <w:tmpl w:val="2D6C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F68"/>
    <w:multiLevelType w:val="hybridMultilevel"/>
    <w:tmpl w:val="597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1062"/>
    <w:multiLevelType w:val="hybridMultilevel"/>
    <w:tmpl w:val="761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AF"/>
    <w:rsid w:val="0001441F"/>
    <w:rsid w:val="00037309"/>
    <w:rsid w:val="00046567"/>
    <w:rsid w:val="00047956"/>
    <w:rsid w:val="00050AED"/>
    <w:rsid w:val="00054991"/>
    <w:rsid w:val="000653EE"/>
    <w:rsid w:val="0008463D"/>
    <w:rsid w:val="00085B40"/>
    <w:rsid w:val="000923A1"/>
    <w:rsid w:val="000A01BF"/>
    <w:rsid w:val="000B74D4"/>
    <w:rsid w:val="000C498A"/>
    <w:rsid w:val="000D3D65"/>
    <w:rsid w:val="000E110E"/>
    <w:rsid w:val="000E1182"/>
    <w:rsid w:val="00101E0E"/>
    <w:rsid w:val="0010274A"/>
    <w:rsid w:val="001064BF"/>
    <w:rsid w:val="00111AEE"/>
    <w:rsid w:val="0011534B"/>
    <w:rsid w:val="001172C4"/>
    <w:rsid w:val="00122FA0"/>
    <w:rsid w:val="001311B9"/>
    <w:rsid w:val="001430BA"/>
    <w:rsid w:val="001516D2"/>
    <w:rsid w:val="00156785"/>
    <w:rsid w:val="0016707C"/>
    <w:rsid w:val="001761C7"/>
    <w:rsid w:val="00176F42"/>
    <w:rsid w:val="00192A80"/>
    <w:rsid w:val="001A2D2A"/>
    <w:rsid w:val="001A49E1"/>
    <w:rsid w:val="001C00F7"/>
    <w:rsid w:val="001C3B01"/>
    <w:rsid w:val="001C425F"/>
    <w:rsid w:val="001C6DD1"/>
    <w:rsid w:val="001D3CD9"/>
    <w:rsid w:val="001D4459"/>
    <w:rsid w:val="001D5DCB"/>
    <w:rsid w:val="001D7196"/>
    <w:rsid w:val="001F18AF"/>
    <w:rsid w:val="001F3D4F"/>
    <w:rsid w:val="00200B6F"/>
    <w:rsid w:val="00226099"/>
    <w:rsid w:val="00230FAA"/>
    <w:rsid w:val="00235A7A"/>
    <w:rsid w:val="00236A1B"/>
    <w:rsid w:val="0024250B"/>
    <w:rsid w:val="00242FF4"/>
    <w:rsid w:val="00253EDE"/>
    <w:rsid w:val="00254AE8"/>
    <w:rsid w:val="00256539"/>
    <w:rsid w:val="00260E8D"/>
    <w:rsid w:val="002A5F9A"/>
    <w:rsid w:val="002B1AC4"/>
    <w:rsid w:val="002B7BD8"/>
    <w:rsid w:val="002C66AC"/>
    <w:rsid w:val="002D1345"/>
    <w:rsid w:val="002E15A8"/>
    <w:rsid w:val="002E2D35"/>
    <w:rsid w:val="002E78E9"/>
    <w:rsid w:val="003015A5"/>
    <w:rsid w:val="00317FEA"/>
    <w:rsid w:val="00330950"/>
    <w:rsid w:val="0033536F"/>
    <w:rsid w:val="00335C44"/>
    <w:rsid w:val="00342BA1"/>
    <w:rsid w:val="003975CE"/>
    <w:rsid w:val="003A4922"/>
    <w:rsid w:val="003A775A"/>
    <w:rsid w:val="003B0754"/>
    <w:rsid w:val="003E0C05"/>
    <w:rsid w:val="003E2A59"/>
    <w:rsid w:val="003E2D6B"/>
    <w:rsid w:val="003F1513"/>
    <w:rsid w:val="003F429E"/>
    <w:rsid w:val="0041566E"/>
    <w:rsid w:val="00416FC0"/>
    <w:rsid w:val="00425A50"/>
    <w:rsid w:val="00443E7C"/>
    <w:rsid w:val="0047417B"/>
    <w:rsid w:val="00474717"/>
    <w:rsid w:val="00474F03"/>
    <w:rsid w:val="0047635F"/>
    <w:rsid w:val="004842DB"/>
    <w:rsid w:val="004959DF"/>
    <w:rsid w:val="004A331D"/>
    <w:rsid w:val="004A4DBE"/>
    <w:rsid w:val="004B2ECF"/>
    <w:rsid w:val="004C03EA"/>
    <w:rsid w:val="004C0F2A"/>
    <w:rsid w:val="004E19B5"/>
    <w:rsid w:val="004E6FDD"/>
    <w:rsid w:val="00501BB1"/>
    <w:rsid w:val="00517354"/>
    <w:rsid w:val="00524C0F"/>
    <w:rsid w:val="00525C80"/>
    <w:rsid w:val="00532248"/>
    <w:rsid w:val="00547E71"/>
    <w:rsid w:val="00552FF5"/>
    <w:rsid w:val="00594641"/>
    <w:rsid w:val="005A7ADF"/>
    <w:rsid w:val="005B2553"/>
    <w:rsid w:val="005B329E"/>
    <w:rsid w:val="005C2A5B"/>
    <w:rsid w:val="005C303D"/>
    <w:rsid w:val="005E11A7"/>
    <w:rsid w:val="00601526"/>
    <w:rsid w:val="0060213F"/>
    <w:rsid w:val="00607B13"/>
    <w:rsid w:val="006261E4"/>
    <w:rsid w:val="00635D4A"/>
    <w:rsid w:val="00637D05"/>
    <w:rsid w:val="00645954"/>
    <w:rsid w:val="006520BE"/>
    <w:rsid w:val="006540DB"/>
    <w:rsid w:val="00670BA3"/>
    <w:rsid w:val="0068368B"/>
    <w:rsid w:val="006973B4"/>
    <w:rsid w:val="006A24E9"/>
    <w:rsid w:val="006A36A5"/>
    <w:rsid w:val="006A7CD9"/>
    <w:rsid w:val="006B6E05"/>
    <w:rsid w:val="006C00C2"/>
    <w:rsid w:val="006C3145"/>
    <w:rsid w:val="006D58B5"/>
    <w:rsid w:val="006D7A9C"/>
    <w:rsid w:val="006E6B86"/>
    <w:rsid w:val="006F2703"/>
    <w:rsid w:val="006F2BAF"/>
    <w:rsid w:val="006F3110"/>
    <w:rsid w:val="007002A4"/>
    <w:rsid w:val="00703197"/>
    <w:rsid w:val="00734176"/>
    <w:rsid w:val="00757C42"/>
    <w:rsid w:val="00761652"/>
    <w:rsid w:val="00761E66"/>
    <w:rsid w:val="00765AB3"/>
    <w:rsid w:val="0078616F"/>
    <w:rsid w:val="00790FB1"/>
    <w:rsid w:val="00793445"/>
    <w:rsid w:val="007B2C2C"/>
    <w:rsid w:val="007B4EF2"/>
    <w:rsid w:val="007B7EBD"/>
    <w:rsid w:val="007D5012"/>
    <w:rsid w:val="007E021B"/>
    <w:rsid w:val="007E6133"/>
    <w:rsid w:val="007E6E3F"/>
    <w:rsid w:val="00837330"/>
    <w:rsid w:val="0084294E"/>
    <w:rsid w:val="0085065C"/>
    <w:rsid w:val="008801BD"/>
    <w:rsid w:val="00881A21"/>
    <w:rsid w:val="00882BB6"/>
    <w:rsid w:val="00883F76"/>
    <w:rsid w:val="0089623D"/>
    <w:rsid w:val="008A1531"/>
    <w:rsid w:val="008A2B8C"/>
    <w:rsid w:val="008A3BA8"/>
    <w:rsid w:val="008B1B3A"/>
    <w:rsid w:val="008B3639"/>
    <w:rsid w:val="008B75DD"/>
    <w:rsid w:val="008C2017"/>
    <w:rsid w:val="008C479F"/>
    <w:rsid w:val="008D2D3D"/>
    <w:rsid w:val="008D353B"/>
    <w:rsid w:val="008D6F6C"/>
    <w:rsid w:val="008E1107"/>
    <w:rsid w:val="008F6257"/>
    <w:rsid w:val="009014F9"/>
    <w:rsid w:val="0091458B"/>
    <w:rsid w:val="00931E73"/>
    <w:rsid w:val="0093793B"/>
    <w:rsid w:val="00966DE4"/>
    <w:rsid w:val="00973950"/>
    <w:rsid w:val="00990672"/>
    <w:rsid w:val="00993143"/>
    <w:rsid w:val="00995191"/>
    <w:rsid w:val="009A7F9C"/>
    <w:rsid w:val="009B51FD"/>
    <w:rsid w:val="009B655F"/>
    <w:rsid w:val="009C4B98"/>
    <w:rsid w:val="009C7593"/>
    <w:rsid w:val="009D5CC5"/>
    <w:rsid w:val="009E385A"/>
    <w:rsid w:val="009E5A12"/>
    <w:rsid w:val="009F06DA"/>
    <w:rsid w:val="00A021D7"/>
    <w:rsid w:val="00A04582"/>
    <w:rsid w:val="00A11CD7"/>
    <w:rsid w:val="00A26EA4"/>
    <w:rsid w:val="00A31DC8"/>
    <w:rsid w:val="00A40DB8"/>
    <w:rsid w:val="00A4175C"/>
    <w:rsid w:val="00A5087E"/>
    <w:rsid w:val="00A5372F"/>
    <w:rsid w:val="00A60E36"/>
    <w:rsid w:val="00A7626B"/>
    <w:rsid w:val="00A7799A"/>
    <w:rsid w:val="00A85188"/>
    <w:rsid w:val="00A872FE"/>
    <w:rsid w:val="00A96A8F"/>
    <w:rsid w:val="00AA5F98"/>
    <w:rsid w:val="00AB3360"/>
    <w:rsid w:val="00AB45C3"/>
    <w:rsid w:val="00AB5326"/>
    <w:rsid w:val="00AD0C6D"/>
    <w:rsid w:val="00AD2383"/>
    <w:rsid w:val="00AD2392"/>
    <w:rsid w:val="00AD4F7D"/>
    <w:rsid w:val="00AE5141"/>
    <w:rsid w:val="00AF4B03"/>
    <w:rsid w:val="00AF61B3"/>
    <w:rsid w:val="00B018C4"/>
    <w:rsid w:val="00B14B57"/>
    <w:rsid w:val="00B23806"/>
    <w:rsid w:val="00B36268"/>
    <w:rsid w:val="00B368E2"/>
    <w:rsid w:val="00B43A8D"/>
    <w:rsid w:val="00B457FC"/>
    <w:rsid w:val="00B810DF"/>
    <w:rsid w:val="00B81A3B"/>
    <w:rsid w:val="00B86AED"/>
    <w:rsid w:val="00B93A7E"/>
    <w:rsid w:val="00BA498D"/>
    <w:rsid w:val="00BB27CE"/>
    <w:rsid w:val="00BB3EFB"/>
    <w:rsid w:val="00BB787B"/>
    <w:rsid w:val="00BD6998"/>
    <w:rsid w:val="00BE287E"/>
    <w:rsid w:val="00BF580E"/>
    <w:rsid w:val="00C14325"/>
    <w:rsid w:val="00C15500"/>
    <w:rsid w:val="00C226F0"/>
    <w:rsid w:val="00C347D0"/>
    <w:rsid w:val="00C541B0"/>
    <w:rsid w:val="00C57820"/>
    <w:rsid w:val="00C57F93"/>
    <w:rsid w:val="00C653F7"/>
    <w:rsid w:val="00C654BB"/>
    <w:rsid w:val="00C751E9"/>
    <w:rsid w:val="00C76848"/>
    <w:rsid w:val="00C8000A"/>
    <w:rsid w:val="00CA14E4"/>
    <w:rsid w:val="00CA1D6A"/>
    <w:rsid w:val="00CA4102"/>
    <w:rsid w:val="00CC6532"/>
    <w:rsid w:val="00CD2368"/>
    <w:rsid w:val="00CD264F"/>
    <w:rsid w:val="00CD549F"/>
    <w:rsid w:val="00CE33D8"/>
    <w:rsid w:val="00D07CF6"/>
    <w:rsid w:val="00D27396"/>
    <w:rsid w:val="00D47B1D"/>
    <w:rsid w:val="00D51071"/>
    <w:rsid w:val="00D53ACC"/>
    <w:rsid w:val="00D547F3"/>
    <w:rsid w:val="00D54DC5"/>
    <w:rsid w:val="00D7121D"/>
    <w:rsid w:val="00D72B9A"/>
    <w:rsid w:val="00D75359"/>
    <w:rsid w:val="00D7790F"/>
    <w:rsid w:val="00D91AA6"/>
    <w:rsid w:val="00DA757C"/>
    <w:rsid w:val="00DB03F0"/>
    <w:rsid w:val="00DB247A"/>
    <w:rsid w:val="00DB5D93"/>
    <w:rsid w:val="00DB6CFE"/>
    <w:rsid w:val="00DB709D"/>
    <w:rsid w:val="00DC24BB"/>
    <w:rsid w:val="00DD079E"/>
    <w:rsid w:val="00DD3E73"/>
    <w:rsid w:val="00DD64BD"/>
    <w:rsid w:val="00DF1B5C"/>
    <w:rsid w:val="00DF5982"/>
    <w:rsid w:val="00E100ED"/>
    <w:rsid w:val="00E101C7"/>
    <w:rsid w:val="00E14273"/>
    <w:rsid w:val="00E2493E"/>
    <w:rsid w:val="00E35296"/>
    <w:rsid w:val="00E41151"/>
    <w:rsid w:val="00E4461F"/>
    <w:rsid w:val="00E52645"/>
    <w:rsid w:val="00E551A8"/>
    <w:rsid w:val="00E62A17"/>
    <w:rsid w:val="00E725A8"/>
    <w:rsid w:val="00E7484D"/>
    <w:rsid w:val="00E76059"/>
    <w:rsid w:val="00E77312"/>
    <w:rsid w:val="00E84818"/>
    <w:rsid w:val="00EA0305"/>
    <w:rsid w:val="00EB6A5A"/>
    <w:rsid w:val="00ED23BE"/>
    <w:rsid w:val="00ED4681"/>
    <w:rsid w:val="00EF1B16"/>
    <w:rsid w:val="00EF448D"/>
    <w:rsid w:val="00F177B9"/>
    <w:rsid w:val="00F33AAD"/>
    <w:rsid w:val="00F422BE"/>
    <w:rsid w:val="00F453AD"/>
    <w:rsid w:val="00F569E8"/>
    <w:rsid w:val="00F56F51"/>
    <w:rsid w:val="00F6117B"/>
    <w:rsid w:val="00F66CF8"/>
    <w:rsid w:val="00F67366"/>
    <w:rsid w:val="00F80096"/>
    <w:rsid w:val="00F8395E"/>
    <w:rsid w:val="00F86479"/>
    <w:rsid w:val="00FA203E"/>
    <w:rsid w:val="00FB2393"/>
    <w:rsid w:val="00FB2FDD"/>
    <w:rsid w:val="00FE5E83"/>
    <w:rsid w:val="00FE7AEE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FE5A"/>
  <w15:chartTrackingRefBased/>
  <w15:docId w15:val="{9DC61AF9-84E0-4E96-8DE8-1C55F231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F9"/>
    <w:rPr>
      <w:rFonts w:ascii="Times New Roman" w:eastAsiaTheme="minorHAnsi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9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8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8AF"/>
    <w:rPr>
      <w:rFonts w:ascii="Times New Roman" w:eastAsiaTheme="minorHAnsi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F18A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F18AF"/>
    <w:pPr>
      <w:spacing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61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B3"/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49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2A5F9A"/>
    <w:pPr>
      <w:spacing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4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A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F311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C24BB"/>
    <w:pPr>
      <w:spacing w:before="100" w:beforeAutospacing="1" w:after="100" w:afterAutospacing="1" w:line="240" w:lineRule="auto"/>
    </w:pPr>
    <w:rPr>
      <w:rFonts w:eastAsia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awer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tusIndustrie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qawerk.com/services/web-application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12</Pages>
  <Words>2985</Words>
  <Characters>17017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MacFarlane</dc:creator>
  <cp:keywords/>
  <dc:description/>
  <cp:lastModifiedBy>Rich MacFarlane</cp:lastModifiedBy>
  <cp:revision>48</cp:revision>
  <cp:lastPrinted>2021-04-11T23:17:00Z</cp:lastPrinted>
  <dcterms:created xsi:type="dcterms:W3CDTF">2021-04-10T16:43:00Z</dcterms:created>
  <dcterms:modified xsi:type="dcterms:W3CDTF">2021-04-11T23:19:00Z</dcterms:modified>
</cp:coreProperties>
</file>