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80" w:line="300" w:lineRule="auto"/>
        <w:jc w:val="center"/>
      </w:pPr>
      <w:r>
        <w:rPr>
          <w:rFonts w:ascii="Arial" w:hAnsi="Arial" w:eastAsia="Arial" w:cs="Arial"/>
        </w:rPr>
        <w:t>Cognitive Quadrant · General Template Pack Guide</w:t>
      </w:r>
    </w:p>
    <w:p>
      <w:pPr>
        <w:spacing w:before="0" w:after="400" w:line="300" w:lineRule="auto"/>
        <w:jc w:val="center"/>
      </w:pPr>
      <w:r>
        <w:rPr>
          <w:rFonts w:ascii="Arial" w:hAnsi="Arial" w:eastAsia="Arial" w:cs="Arial"/>
        </w:rPr>
        <w:t>Initial template pack for WorkBuddy and general users</w:t>
      </w:r>
    </w:p>
    <w:p>
      <w:pPr>
        <w:spacing w:before="0" w:after="360" w:line="300" w:lineRule="auto"/>
        <w:jc w:val="center"/>
      </w:pPr>
      <w:r>
        <w:rPr>
          <w:rFonts w:ascii="Arial" w:hAnsi="Arial" w:eastAsia="Arial" w:cs="Arial"/>
          <w:b/>
          <w:color w:val="3E7C59"/>
          <w:sz w:val="23"/>
        </w:rPr>
        <w:t>Express  ·  Ask  ·  Iterate  ·  Explore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20"/>
              </w:rPr>
              <w:t>User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20"/>
              </w:rPr>
              <w:t>[Enter name or team]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20"/>
              </w:rPr>
              <w:t>Topic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20"/>
              </w:rPr>
              <w:t>[Enter the issue to be explored]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20"/>
              </w:rPr>
              <w:t>Date generated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20"/>
              </w:rPr>
              <w:t>[Auto-generated or enter manually]</w:t>
            </w:r>
          </w:p>
        </w:tc>
      </w:tr>
    </w:tbl>
    <w:p>
      <w:r>
        <w:rPr>
          <w:rFonts w:ascii="微软雅黑" w:hAnsi="微软雅黑" w:eastAsia="微软雅黑"/>
        </w:rP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EAF2F8"/>
            <w:tcBorders>
              <w:top w:val="single" w:sz="5" w:color="C9D2D9"/>
              <w:left w:val="single" w:sz="5" w:color="C9D2D9"/>
              <w:bottom w:val="single" w:sz="5" w:color="C9D2D9"/>
              <w:right w:val="single" w:sz="5" w:color="C9D2D9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Arial" w:hAnsi="Arial" w:eastAsia="Arial" w:cs="Arial"/>
              </w:rPr>
              <w:t>What problem does this template pack solve?</w:t>
              <w:br/>
              <w:t>It does not require users to learn complex AI prompting. Instead, the Express - Ask - Iterate - Explore process turns fragmented information, vague uncertainty, and early-stage ideas into clearer understanding and testable action.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</w:rPr>
        <w:t>1. What the General Template Pack Includes</w:t>
      </w:r>
    </w:p>
    <w:p>
      <w:pPr>
        <w:pStyle w:val="ListBullet"/>
      </w:pPr>
      <w:r>
        <w:rPr>
          <w:rFonts w:ascii="Arial" w:hAnsi="Arial" w:eastAsia="Arial" w:cs="Arial"/>
        </w:rPr>
        <w:t>Cognitive Quadrant Reflection Template: for everyday problems, work challenges, learning plans, and early-stage ideas.</w:t>
      </w:r>
    </w:p>
    <w:p>
      <w:pPr>
        <w:pStyle w:val="ListBullet"/>
      </w:pPr>
      <w:r>
        <w:rPr>
          <w:rFonts w:ascii="Arial" w:hAnsi="Arial" w:eastAsia="Arial" w:cs="Arial"/>
        </w:rPr>
        <w:t>Deep Cognition and Action Plan Template: for complex issues, important decisions, project iteration, and knowledge-boundary expansion.</w:t>
      </w:r>
    </w:p>
    <w:p>
      <w:pPr>
        <w:pStyle w:val="ListBullet"/>
      </w:pPr>
      <w:r>
        <w:rPr>
          <w:rFonts w:ascii="Arial" w:hAnsi="Arial" w:eastAsia="Arial" w:cs="Arial"/>
        </w:rPr>
        <w:t>Completed example: “How to Learn AI Systematically,” showing what a completed report may look like.</w:t>
      </w:r>
    </w:p>
    <w:p>
      <w:pPr>
        <w:pStyle w:val="ListBullet"/>
      </w:pPr>
      <w:r>
        <w:rPr>
          <w:rFonts w:ascii="Arial" w:hAnsi="Arial" w:eastAsia="Arial" w:cs="Arial"/>
        </w:rPr>
        <w:t>This guide helps general users, team administrators, and Skill creators understand how each template is used.</w:t>
      </w:r>
    </w:p>
    <w:p>
      <w:pPr>
        <w:pStyle w:val="Heading1"/>
      </w:pPr>
      <w:r>
        <w:rPr>
          <w:rFonts w:ascii="Arial" w:hAnsi="Arial" w:eastAsia="Arial" w:cs="Arial"/>
        </w:rPr>
        <w:t>2. What Materials Are Needed Before Installation?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EDF6F0"/>
            <w:tcBorders>
              <w:top w:val="single" w:sz="5" w:color="C9D2D9"/>
              <w:left w:val="single" w:sz="5" w:color="C9D2D9"/>
              <w:bottom w:val="single" w:sz="5" w:color="C9D2D9"/>
              <w:right w:val="single" w:sz="5" w:color="C9D2D9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Arial" w:hAnsi="Arial" w:eastAsia="Arial" w:cs="Arial"/>
              </w:rPr>
              <w:t>Initial version: no materials are required</w:t>
              <w:br/>
              <w:t>The templates are ready for general cognitive-reflection scenarios and can be used directly in a Skill. Users only need to describe an issue or upload Word, PDF, PowerPoint, spreadsheet, image, or note files.</w:t>
            </w:r>
          </w:p>
        </w:tc>
      </w:tr>
    </w:tbl>
    <w:p/>
    <w:p>
      <w:r>
        <w:rPr>
          <w:rFonts w:ascii="Arial" w:hAnsi="Arial" w:eastAsia="Arial" w:cs="Arial"/>
        </w:rPr>
        <w:t>The initial version is ready to use. For a customized personal or organizational edition, you may optionally provide:</w:t>
      </w:r>
    </w:p>
    <w:p>
      <w:pPr>
        <w:pStyle w:val="ListBullet"/>
      </w:pPr>
      <w:r>
        <w:rPr>
          <w:rFonts w:ascii="Arial" w:hAnsi="Arial" w:eastAsia="Arial" w:cs="Arial"/>
        </w:rPr>
        <w:t>Word report templates commonly used by the individual or organization;</w:t>
      </w:r>
    </w:p>
    <w:p>
      <w:pPr>
        <w:pStyle w:val="ListBullet"/>
      </w:pPr>
      <w:r>
        <w:rPr>
          <w:rFonts w:ascii="Arial" w:hAnsi="Arial" w:eastAsia="Arial" w:cs="Arial"/>
        </w:rPr>
        <w:t>organizational logo, brand colors, and preferred fonts;</w:t>
      </w:r>
    </w:p>
    <w:p>
      <w:pPr>
        <w:pStyle w:val="ListBullet"/>
      </w:pPr>
      <w:r>
        <w:rPr>
          <w:rFonts w:ascii="Arial" w:hAnsi="Arial" w:eastAsia="Arial" w:cs="Arial"/>
        </w:rPr>
        <w:t>commonly used project, retrospective, decision, or learning-plan templates;</w:t>
      </w:r>
    </w:p>
    <w:p>
      <w:pPr>
        <w:pStyle w:val="ListBullet"/>
      </w:pPr>
      <w:r>
        <w:rPr>
          <w:rFonts w:ascii="Arial" w:hAnsi="Arial" w:eastAsia="Arial" w:cs="Arial"/>
        </w:rPr>
        <w:t>preferred local information platforms, organizational knowledge bases, or industry websites;</w:t>
      </w:r>
    </w:p>
    <w:p>
      <w:pPr>
        <w:pStyle w:val="ListBullet"/>
      </w:pPr>
      <w:r>
        <w:rPr>
          <w:rFonts w:ascii="Arial" w:hAnsi="Arial" w:eastAsia="Arial" w:cs="Arial"/>
        </w:rPr>
        <w:t>two or three strong real-world documents that can guide tone and structure.</w:t>
      </w:r>
    </w:p>
    <w:p>
      <w:r>
        <w:rPr>
          <w:rFonts w:ascii="微软雅黑" w:hAnsi="微软雅黑" w:eastAsia="微软雅黑"/>
        </w:rPr>
        <w:br w:type="page"/>
      </w:r>
    </w:p>
    <w:p>
      <w:pPr>
        <w:pStyle w:val="Heading1"/>
      </w:pPr>
      <w:r>
        <w:rPr>
          <w:rFonts w:ascii="Arial" w:hAnsi="Arial" w:eastAsia="Arial" w:cs="Arial"/>
          <w:b/>
          <w:color w:val="315B7D"/>
          <w:sz w:val="32"/>
        </w:rPr>
        <w:t>3. How the Templates Work with the Skill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38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4535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Primary purpose</w:t>
            </w:r>
          </w:p>
        </w:tc>
        <w:tc>
          <w:tcPr>
            <w:tcW w:type="dxa" w:w="226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 w:eastAsia="Arial" w:cs="Arial"/>
                <w:sz w:val="16"/>
              </w:rPr>
              <w:t>Does the general user need to operate it?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SKILL.md</w:t>
            </w:r>
          </w:p>
        </w:tc>
        <w:tc>
          <w:tcPr>
            <w:tcW w:type="dxa" w:w="453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Defines the reflection, knowledge expansion, action design, and file-output workflow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38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Word templates</w:t>
            </w:r>
          </w:p>
        </w:tc>
        <w:tc>
          <w:tcPr>
            <w:tcW w:type="dxa" w:w="453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Provide stable layouts and clear structure for final reports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Only review or continue editing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Visual template</w:t>
            </w:r>
          </w:p>
        </w:tc>
        <w:tc>
          <w:tcPr>
            <w:tcW w:type="dxa" w:w="453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Generates cognitive-quadrant summary visuals and pathway diagrams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38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Source rules</w:t>
            </w:r>
          </w:p>
        </w:tc>
        <w:tc>
          <w:tcPr>
            <w:tcW w:type="dxa" w:w="453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Govern web research, evidence verification, and uncertainty labeling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No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</w:rPr>
        <w:t>4. Recommended User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315B7D"/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1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16"/>
              </w:rPr>
              <w:t>Describe the issue</w:t>
            </w:r>
          </w:p>
        </w:tc>
        <w:tc>
          <w:tcPr>
            <w:tcW w:type="dxa" w:w="669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6"/>
              </w:rPr>
              <w:t>For example: “I want to learn AI systematically, but I do not know where to begin.”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315B7D"/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2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17"/>
              </w:rPr>
              <w:t>Upload materials</w:t>
            </w:r>
          </w:p>
        </w:tc>
        <w:tc>
          <w:tcPr>
            <w:tcW w:type="dxa" w:w="669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Upload project plans, learning notes, meeting records, articles, spreadsheets, or images.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315B7D"/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3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17"/>
              </w:rPr>
              <w:t>Answer a few follow-up questions</w:t>
            </w:r>
          </w:p>
        </w:tc>
        <w:tc>
          <w:tcPr>
            <w:tcW w:type="dxa" w:w="669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Answer only a few high-value questions in each round.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315B7D"/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4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17"/>
              </w:rPr>
              <w:t>Review the cognitive expansion</w:t>
            </w:r>
          </w:p>
        </w:tc>
        <w:tc>
          <w:tcPr>
            <w:tcW w:type="dxa" w:w="669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The Skill combines existing materials with currently accessible sources to help the user revise their understanding.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315B7D"/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5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17"/>
              </w:rPr>
              <w:t>Receive deliverables</w:t>
            </w:r>
          </w:p>
        </w:tc>
        <w:tc>
          <w:tcPr>
            <w:tcW w:type="dxa" w:w="669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Generate a Word report and cognitive-quadrant summary visual as needed.</w:t>
            </w:r>
          </w:p>
        </w:tc>
      </w:tr>
    </w:tbl>
    <w:p>
      <w:pPr>
        <w:pStyle w:val="Heading1"/>
      </w:pPr>
      <w:r>
        <w:rPr>
          <w:rFonts w:ascii="Arial" w:hAnsi="Arial" w:eastAsia="Arial" w:cs="Arial"/>
          <w:b/>
          <w:color w:val="315B7D"/>
          <w:sz w:val="32"/>
        </w:rPr>
        <w:t>5. Recommendation for the Initial Version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BF0E7"/>
            <w:tcBorders>
              <w:top w:val="single" w:sz="5" w:color="C9D2D9"/>
              <w:left w:val="single" w:sz="5" w:color="C9D2D9"/>
              <w:bottom w:val="single" w:sz="5" w:color="C9D2D9"/>
              <w:right w:val="single" w:sz="5" w:color="C9D2D9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Arial" w:hAnsi="Arial" w:eastAsia="Arial" w:cs="Arial"/>
              </w:rPr>
              <w:t>First validate ease of use, then expand web access, organizational templates, or knowledge bases based on feedback.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247" w:right="1247" w:bottom="1134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B7280"/>
        <w:sz w:val="18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right"/>
    </w:pPr>
    <w:r>
      <w:rPr>
        <w:rFonts w:ascii="Arial" w:hAnsi="Arial" w:eastAsia="Arial" w:cs="Arial"/>
        <w:b w:val="0"/>
        <w:color w:val="6B7280"/>
        <w:sz w:val="17"/>
      </w:rPr>
      <w:t>Cognitive Quadrant · Thinking &amp; Exploration Assistant | Template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315B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3E7C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6A4C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rPr>
      <w:rFonts w:ascii="Arial" w:hAnsi="Arial" w:eastAsia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315B7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填写提示">
    <w:name w:val="填写提示"/>
    <w:pPr>
      <w:spacing w:after="80"/>
    </w:pPr>
    <w:rPr>
      <w:rFonts w:ascii="Arial" w:hAnsi="Arial" w:eastAsia="Arial" w:cs="Arial"/>
      <w:i/>
      <w:color w:val="6B728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