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微软雅黑" w:hAnsi="微软雅黑" w:eastAsia="微软雅黑"/>
        </w:rPr>
        <w:t>四象限认知梳理总结</w:t>
      </w:r>
    </w:p>
    <w:p>
      <w:pPr>
        <w:spacing w:before="0" w:after="400" w:line="300" w:lineRule="auto"/>
        <w:jc w:val="center"/>
      </w:pPr>
      <w:r>
        <w:rPr>
          <w:rFonts w:ascii="微软雅黑" w:hAnsi="微软雅黑" w:eastAsia="微软雅黑"/>
        </w:rPr>
        <w:t>通用认知模板｜适合学习、工作、选择、项目与个人成长</w:t>
      </w:r>
    </w:p>
    <w:p>
      <w:pPr>
        <w:spacing w:before="0" w:after="360" w:line="300" w:lineRule="auto"/>
        <w:jc w:val="center"/>
      </w:pPr>
      <w:r>
        <w:rPr>
          <w:rFonts w:ascii="微软雅黑" w:hAnsi="微软雅黑" w:eastAsia="微软雅黑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使用者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【填写姓名或团队】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任务主题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【填写本次需要梳理的问题】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生成日期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【自动生成或填写】</w:t>
            </w:r>
          </w:p>
        </w:tc>
      </w:tr>
    </w:tbl>
    <w:p>
      <w:r>
        <w:rPr>
          <w:rFonts w:ascii="微软雅黑" w:hAnsi="微软雅黑" w:eastAsia="微软雅黑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2"/>
              </w:rPr>
              <w:t>使用方式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20"/>
              </w:rPr>
              <w:t>用户只需要说出目前正在思考的问题。Skill负责整理已知信息、提出关键问题、发现隐含经验、拓展新方向，并将最终结果写入本模板。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315B7D"/>
          <w:sz w:val="32"/>
        </w:rPr>
        <w:t>一、  当前议题</w:t>
      </w:r>
    </w:p>
    <w:p>
      <w:pPr>
        <w:pStyle w:val="填写提示"/>
        <w:keepNext/>
      </w:pPr>
      <w:r>
        <w:rPr>
          <w:rFonts w:ascii="微软雅黑" w:hAnsi="微软雅黑" w:eastAsia="微软雅黑"/>
          <w:b w:val="0"/>
          <w:color w:val="6B7280"/>
          <w:sz w:val="19"/>
        </w:rPr>
        <w:t>用一句话说明这次需要梳理的核心问题。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55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议题名称</w:t>
            </w:r>
          </w:p>
        </w:tc>
        <w:tc>
          <w:tcPr>
            <w:tcW w:type="dxa" w:w="425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希望解决的问题</w:t>
            </w:r>
          </w:p>
        </w:tc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期望成果</w:t>
            </w:r>
          </w:p>
        </w:tc>
      </w:tr>
      <w:tr>
        <w:tc>
          <w:tcPr>
            <w:tcW w:type="dxa" w:w="255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25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55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25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315B7D"/>
          <w:sz w:val="32"/>
        </w:rPr>
        <w:t>二、  已有信息与背景</w:t>
      </w:r>
    </w:p>
    <w:p>
      <w:pPr>
        <w:pStyle w:val="填写提示"/>
        <w:keepNext/>
      </w:pPr>
      <w:r>
        <w:rPr>
          <w:rFonts w:ascii="微软雅黑" w:hAnsi="微软雅黑" w:eastAsia="微软雅黑"/>
        </w:rPr>
        <w:t>区分事实、经历、观点、感受和假设，避免把个人解释直接当成事实。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58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信息类型</w:t>
            </w:r>
          </w:p>
        </w:tc>
        <w:tc>
          <w:tcPr>
            <w:tcW w:type="dxa" w:w="368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已有内容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证据或来源</w:t>
            </w:r>
          </w:p>
        </w:tc>
        <w:tc>
          <w:tcPr>
            <w:tcW w:type="dxa" w:w="119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可信状态</w:t>
            </w:r>
          </w:p>
        </w:tc>
      </w:tr>
      <w:tr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68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9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58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68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9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68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9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58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68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9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68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9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315B7D"/>
          <w:sz w:val="32"/>
        </w:rPr>
        <w:t>三、  认知四象限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92"/>
            <w:vAlign w:val="top"/>
            <w:shd w:fill="EAF2F8"/>
            <w:tcBorders>
              <w:top w:val="single" w:sz="6" w:color="315B7D"/>
              <w:left w:val="single" w:sz="6" w:color="315B7D"/>
              <w:bottom w:val="single" w:sz="6" w:color="315B7D"/>
              <w:right w:val="single" w:sz="6" w:color="315B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3"/>
              </w:rPr>
              <w:t>已知的已知｜Express</w:t>
            </w:r>
          </w:p>
          <w:p>
            <w:pPr>
              <w:spacing w:before="0" w:after="12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把已经确认的事实、经历、判断、行动和资源说清楚。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【填写要点3】</w:t>
            </w:r>
          </w:p>
        </w:tc>
        <w:tc>
          <w:tcPr>
            <w:tcW w:type="dxa" w:w="4592"/>
            <w:vAlign w:val="top"/>
            <w:shd w:fill="EDF6F0"/>
            <w:tcBorders>
              <w:top w:val="single" w:sz="6" w:color="3E7C59"/>
              <w:left w:val="single" w:sz="6" w:color="3E7C59"/>
              <w:bottom w:val="single" w:sz="6" w:color="3E7C59"/>
              <w:right w:val="single" w:sz="6" w:color="3E7C59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微软雅黑" w:hAnsi="微软雅黑" w:eastAsia="微软雅黑"/>
                <w:b/>
                <w:color w:val="3E7C59"/>
                <w:sz w:val="23"/>
              </w:rPr>
              <w:t>已知的未知｜Ask</w:t>
            </w:r>
          </w:p>
          <w:p>
            <w:pPr>
              <w:spacing w:before="0" w:after="12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把模糊困惑转化为能够思考、询问、检索或行动验证的问题。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【填写要点3】</w:t>
            </w:r>
          </w:p>
        </w:tc>
      </w:tr>
      <w:tr>
        <w:tc>
          <w:tcPr>
            <w:tcW w:type="dxa" w:w="4592"/>
            <w:vAlign w:val="top"/>
            <w:shd w:fill="FBF0E7"/>
            <w:tcBorders>
              <w:top w:val="single" w:sz="6" w:color="B66A2C"/>
              <w:left w:val="single" w:sz="6" w:color="B66A2C"/>
              <w:bottom w:val="single" w:sz="6" w:color="B66A2C"/>
              <w:right w:val="single" w:sz="6" w:color="B66A2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微软雅黑" w:hAnsi="微软雅黑" w:eastAsia="微软雅黑"/>
                <w:b/>
                <w:color w:val="B66A2C"/>
                <w:sz w:val="23"/>
              </w:rPr>
              <w:t>未知的已知｜Iterate</w:t>
            </w:r>
          </w:p>
          <w:p>
            <w:pPr>
              <w:spacing w:before="0" w:after="12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发现被忽略的经历、能力、资源、默认假设和反复模式。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【填写要点3】</w:t>
            </w:r>
          </w:p>
        </w:tc>
        <w:tc>
          <w:tcPr>
            <w:tcW w:type="dxa" w:w="4592"/>
            <w:vAlign w:val="top"/>
            <w:shd w:fill="F3EDF7"/>
            <w:tcBorders>
              <w:top w:val="single" w:sz="6" w:color="6A4C7D"/>
              <w:left w:val="single" w:sz="6" w:color="6A4C7D"/>
              <w:bottom w:val="single" w:sz="6" w:color="6A4C7D"/>
              <w:right w:val="single" w:sz="6" w:color="6A4C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微软雅黑" w:hAnsi="微软雅黑" w:eastAsia="微软雅黑"/>
                <w:b/>
                <w:color w:val="6A4C7D"/>
                <w:sz w:val="23"/>
              </w:rPr>
              <w:t>未知的未知｜Explore</w:t>
            </w:r>
          </w:p>
          <w:p>
            <w:pPr>
              <w:spacing w:before="0" w:after="12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通过不同角色、反例、外部知识和未来变化发现新的角度与可能性。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9"/>
              </w:rPr>
              <w:t>【填写要点3】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315B7D"/>
          <w:sz w:val="32"/>
        </w:rPr>
        <w:t>四、  本轮最关键的问题</w:t>
      </w:r>
    </w:p>
    <w:p>
      <w:pPr>
        <w:pStyle w:val="填写提示"/>
        <w:keepNext/>
      </w:pPr>
      <w:r>
        <w:rPr>
          <w:rFonts w:ascii="微软雅黑" w:hAnsi="微软雅黑" w:eastAsia="微软雅黑"/>
        </w:rPr>
        <w:t>只保留最能推动认知变化的3—5个问题。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02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969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关键问题</w:t>
            </w:r>
          </w:p>
        </w:tc>
        <w:tc>
          <w:tcPr>
            <w:tcW w:type="dxa" w:w="283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回答方式</w:t>
            </w:r>
          </w:p>
        </w:tc>
        <w:tc>
          <w:tcPr>
            <w:tcW w:type="dxa" w:w="13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96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02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96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96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02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96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96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315B7D"/>
          <w:sz w:val="32"/>
        </w:rPr>
        <w:t>五、  认知迭代记录</w:t>
      </w:r>
    </w:p>
    <w:p>
      <w:pPr>
        <w:pStyle w:val="填写提示"/>
        <w:keepNext/>
      </w:pPr>
      <w:r>
        <w:rPr>
          <w:rFonts w:ascii="微软雅黑" w:hAnsi="微软雅黑" w:eastAsia="微软雅黑"/>
          <w:b w:val="0"/>
          <w:color w:val="6B7280"/>
          <w:sz w:val="19"/>
        </w:rPr>
        <w:t>展示用户原来的理解如何在外部知识、证据或反思后发生变化。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0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原有认知</w:t>
            </w:r>
          </w:p>
        </w:tc>
        <w:tc>
          <w:tcPr>
            <w:tcW w:type="dxa" w:w="30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发现的新信息</w:t>
            </w:r>
          </w:p>
        </w:tc>
        <w:tc>
          <w:tcPr>
            <w:tcW w:type="dxa" w:w="30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迭代后的认知</w:t>
            </w:r>
          </w:p>
        </w:tc>
      </w:tr>
      <w:tr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315B7D"/>
          <w:sz w:val="32"/>
        </w:rPr>
        <w:t>六、  下一步行动</w:t>
      </w:r>
    </w:p>
    <w:p>
      <w:pPr>
        <w:pStyle w:val="填写提示"/>
        <w:keepNext/>
      </w:pPr>
      <w:r>
        <w:rPr>
          <w:rFonts w:ascii="微软雅黑" w:hAnsi="微软雅黑" w:eastAsia="微软雅黑"/>
        </w:rPr>
        <w:t>行动必须具体，并说明它可以验证或解决什么问题。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68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311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下一步行动</w:t>
            </w:r>
          </w:p>
        </w:tc>
        <w:tc>
          <w:tcPr>
            <w:tcW w:type="dxa" w:w="204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所需材料</w:t>
            </w:r>
          </w:p>
        </w:tc>
        <w:tc>
          <w:tcPr>
            <w:tcW w:type="dxa" w:w="260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预期解决的问题</w:t>
            </w:r>
          </w:p>
        </w:tc>
        <w:tc>
          <w:tcPr>
            <w:tcW w:type="dxa" w:w="73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3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11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04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3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3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11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04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3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3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315B7D"/>
          <w:sz w:val="32"/>
        </w:rPr>
        <w:t>七、  本轮总结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EDF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微软雅黑" w:hAnsi="微软雅黑" w:eastAsia="微软雅黑"/>
                <w:b/>
                <w:color w:val="6A4C7D"/>
                <w:sz w:val="22"/>
              </w:rPr>
              <w:t>一句话认知升级</w:t>
            </w:r>
          </w:p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263238"/>
                <w:sz w:val="20"/>
              </w:rPr>
              <w:t>【填写：这次梳理之后，最重要的新认识是什么？】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微软雅黑" w:hAnsi="微软雅黑" w:eastAsia="微软雅黑"/>
        <w:b w:val="0"/>
        <w:color w:val="6B7280"/>
        <w:sz w:val="17"/>
      </w:rPr>
      <w:t>认知四象限·思考与探索助手｜模板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Noto Sans CJK SC" w:hAnsi="Noto Sans CJK SC" w:eastAsia="Noto Sans CJK SC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