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80" w:line="300" w:lineRule="auto"/>
        <w:jc w:val="center"/>
      </w:pPr>
      <w:r>
        <w:rPr>
          <w:rFonts w:ascii="微软雅黑" w:hAnsi="微软雅黑" w:eastAsia="微软雅黑"/>
        </w:rPr>
        <w:t>深度认知与行动方案</w:t>
      </w:r>
    </w:p>
    <w:p>
      <w:pPr>
        <w:spacing w:before="0" w:after="400" w:line="300" w:lineRule="auto"/>
        <w:jc w:val="center"/>
      </w:pPr>
      <w:r>
        <w:rPr>
          <w:rFonts w:ascii="微软雅黑" w:hAnsi="微软雅黑" w:eastAsia="微软雅黑"/>
        </w:rPr>
        <w:t>填写示例｜如何系统学习人工智能</w:t>
      </w:r>
    </w:p>
    <w:p>
      <w:pPr>
        <w:spacing w:before="0" w:after="360" w:line="300" w:lineRule="auto"/>
        <w:jc w:val="center"/>
      </w:pPr>
      <w:r>
        <w:rPr>
          <w:rFonts w:ascii="微软雅黑" w:hAnsi="微软雅黑" w:eastAsia="微软雅黑"/>
          <w:b/>
          <w:color w:val="3E7C59"/>
          <w:sz w:val="23"/>
        </w:rPr>
        <w:t>Express  ·  Ask  ·  Iterate  ·  Explore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color w:val="315B7D"/>
                <w:sz w:val="20"/>
              </w:rPr>
              <w:t>使用者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20"/>
              </w:rPr>
              <w:t>【填写姓名或团队】</w:t>
            </w:r>
          </w:p>
        </w:tc>
      </w:tr>
      <w:t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color w:val="315B7D"/>
                <w:sz w:val="20"/>
              </w:rPr>
              <w:t>任务主题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20"/>
              </w:rPr>
              <w:t>【填写本次需要梳理的问题】</w:t>
            </w:r>
          </w:p>
        </w:tc>
      </w:tr>
      <w:t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color w:val="315B7D"/>
                <w:sz w:val="20"/>
              </w:rPr>
              <w:t>生成日期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20"/>
              </w:rPr>
              <w:t>【自动生成或填写】</w:t>
            </w:r>
          </w:p>
        </w:tc>
      </w:tr>
    </w:tbl>
    <w:p>
      <w:r>
        <w:rPr>
          <w:rFonts w:ascii="微软雅黑" w:hAnsi="微软雅黑" w:eastAsia="微软雅黑"/>
        </w:rP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BF0E7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微软雅黑" w:hAnsi="微软雅黑" w:eastAsia="微软雅黑"/>
              </w:rPr>
              <w:t>示例说明</w:t>
              <w:br/>
              <w:t>本文件用于展示模板填充后的大致效果。内容是演示版认知分析，不等同于已经完成实时资料检索。涉及课程、平台和最新技术的信息，正式使用时应通过当前可访问的权威资料进一步核验。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一、  当前议题与现实背景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EAF2F8"/>
          </w:tcPr>
          <w:p>
            <w:r>
              <w:rPr>
                <w:rFonts w:ascii="微软雅黑" w:hAnsi="微软雅黑" w:eastAsia="微软雅黑"/>
              </w:rPr>
              <w:t>当前议题</w:t>
            </w:r>
          </w:p>
        </w:tc>
        <w:tc>
          <w:tcPr>
            <w:tcW w:type="dxa" w:w="691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想系统学习人工智能，但信息来源过多，不知道应先学什么。</w:t>
            </w:r>
          </w:p>
        </w:tc>
      </w:tr>
      <w:tr>
        <w:tc>
          <w:tcPr>
            <w:tcW w:type="dxa" w:w="226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EAF2F8"/>
          </w:tcPr>
          <w:p>
            <w:r>
              <w:rPr>
                <w:rFonts w:ascii="微软雅黑" w:hAnsi="微软雅黑" w:eastAsia="微软雅黑"/>
              </w:rPr>
              <w:t>现实场景</w:t>
            </w:r>
          </w:p>
        </w:tc>
        <w:tc>
          <w:tcPr>
            <w:tcW w:type="dxa" w:w="691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工作中经常使用对话式AI、WorkBuddy和内容生成工具，希望进一步提升解决真实问题的能力。</w:t>
            </w:r>
          </w:p>
        </w:tc>
      </w:tr>
      <w:tr>
        <w:tc>
          <w:tcPr>
            <w:tcW w:type="dxa" w:w="226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EAF2F8"/>
          </w:tcPr>
          <w:p>
            <w:r>
              <w:rPr>
                <w:rFonts w:ascii="微软雅黑" w:hAnsi="微软雅黑" w:eastAsia="微软雅黑"/>
              </w:rPr>
              <w:t>当前基础</w:t>
            </w:r>
          </w:p>
        </w:tc>
        <w:tc>
          <w:tcPr>
            <w:tcW w:type="dxa" w:w="691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能够使用AI完成文案、资料整理和简单方案，但对大模型、工作流、智能体、数据和评价缺少系统认识。</w:t>
            </w:r>
          </w:p>
        </w:tc>
      </w:tr>
      <w:tr>
        <w:tc>
          <w:tcPr>
            <w:tcW w:type="dxa" w:w="226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EAF2F8"/>
          </w:tcPr>
          <w:p>
            <w:r>
              <w:rPr>
                <w:rFonts w:ascii="微软雅黑" w:hAnsi="微软雅黑" w:eastAsia="微软雅黑"/>
              </w:rPr>
              <w:t>核心困惑</w:t>
            </w:r>
          </w:p>
        </w:tc>
        <w:tc>
          <w:tcPr>
            <w:tcW w:type="dxa" w:w="691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应该先学工具、理论还是编程；怎样判断自己真正进步；如何避免追逐不断变化的新产品。</w:t>
            </w:r>
          </w:p>
        </w:tc>
      </w:tr>
      <w:tr>
        <w:tc>
          <w:tcPr>
            <w:tcW w:type="dxa" w:w="226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EAF2F8"/>
          </w:tcPr>
          <w:p>
            <w:r>
              <w:rPr>
                <w:rFonts w:ascii="微软雅黑" w:hAnsi="微软雅黑" w:eastAsia="微软雅黑"/>
              </w:rPr>
              <w:t>已有经历与资源</w:t>
            </w:r>
          </w:p>
        </w:tc>
        <w:tc>
          <w:tcPr>
            <w:tcW w:type="dxa" w:w="691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有真实工作任务、教学或项目经验；能够持续使用AI；可以通过小项目获得反馈。</w:t>
            </w:r>
          </w:p>
        </w:tc>
      </w:tr>
      <w:tr>
        <w:tc>
          <w:tcPr>
            <w:tcW w:type="dxa" w:w="226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EAF2F8"/>
          </w:tcPr>
          <w:p>
            <w:r>
              <w:rPr>
                <w:rFonts w:ascii="微软雅黑" w:hAnsi="微软雅黑" w:eastAsia="微软雅黑"/>
              </w:rPr>
              <w:t>希望获得的结果</w:t>
            </w:r>
          </w:p>
        </w:tc>
        <w:tc>
          <w:tcPr>
            <w:tcW w:type="dxa" w:w="691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形成清晰的能力地图、三个月学习路线和可以验证学习效果的项目。</w:t>
            </w:r>
          </w:p>
        </w:tc>
      </w:tr>
    </w:tbl>
    <w:p/>
    <w:p>
      <w:pPr>
        <w:pStyle w:val="Heading1"/>
        <w:pageBreakBefore/>
      </w:pPr>
      <w:r>
        <w:rPr>
          <w:rFonts w:ascii="微软雅黑" w:hAnsi="微软雅黑" w:eastAsia="微软雅黑"/>
        </w:rPr>
        <w:t>二、  认知四象限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92"/>
            <w:vAlign w:val="top"/>
            <w:shd w:fill="EAF2F8"/>
            <w:tcBorders>
              <w:top w:val="single" w:sz="6" w:color="315B7D"/>
              <w:left w:val="single" w:sz="6" w:color="315B7D"/>
              <w:bottom w:val="single" w:sz="6" w:color="315B7D"/>
              <w:right w:val="single" w:sz="6" w:color="315B7D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微软雅黑" w:hAnsi="微软雅黑" w:eastAsia="微软雅黑"/>
              </w:rPr>
              <w:t>已知的已知｜Express</w:t>
              <w:br/>
              <w:t>已经会使用对话式AI完成常见任务。</w:t>
              <w:br/>
              <w:t>知道生成式AI可以生成文字、图片和方案。</w:t>
              <w:br/>
              <w:t>已经有真实工作或学习场景。</w:t>
            </w:r>
          </w:p>
        </w:tc>
        <w:tc>
          <w:tcPr>
            <w:tcW w:type="dxa" w:w="4592"/>
            <w:vAlign w:val="top"/>
            <w:shd w:fill="EDF6F0"/>
            <w:tcBorders>
              <w:top w:val="single" w:sz="6" w:color="3E7C59"/>
              <w:left w:val="single" w:sz="6" w:color="3E7C59"/>
              <w:bottom w:val="single" w:sz="6" w:color="3E7C59"/>
              <w:right w:val="single" w:sz="6" w:color="3E7C59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微软雅黑" w:hAnsi="微软雅黑" w:eastAsia="微软雅黑"/>
              </w:rPr>
              <w:t>已知的未知｜Ask</w:t>
              <w:br/>
              <w:t>核心知识结构到底包括什么？</w:t>
              <w:br/>
              <w:t>应该优先学习应用、技术还是行业融合？</w:t>
              <w:br/>
              <w:t>怎样判断自己不是只会“聊天”，而是真正提升了能力？</w:t>
            </w:r>
          </w:p>
        </w:tc>
      </w:tr>
      <w:tr>
        <w:tc>
          <w:tcPr>
            <w:tcW w:type="dxa" w:w="4592"/>
            <w:vAlign w:val="top"/>
            <w:shd w:fill="FBF0E7"/>
            <w:tcBorders>
              <w:top w:val="single" w:sz="6" w:color="B66A2C"/>
              <w:left w:val="single" w:sz="6" w:color="B66A2C"/>
              <w:bottom w:val="single" w:sz="6" w:color="B66A2C"/>
              <w:right w:val="single" w:sz="6" w:color="B66A2C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微软雅黑" w:hAnsi="微软雅黑" w:eastAsia="微软雅黑"/>
              </w:rPr>
              <w:t>未知的已知｜Iterate</w:t>
              <w:br/>
              <w:t>过去积累的专业经验本身就是AI应用优势。</w:t>
              <w:br/>
              <w:t>真实任务可以直接转化为学习项目。</w:t>
              <w:br/>
              <w:t>已经具备提出问题、评价结果和改进方案的基础。</w:t>
            </w:r>
          </w:p>
        </w:tc>
        <w:tc>
          <w:tcPr>
            <w:tcW w:type="dxa" w:w="4592"/>
            <w:vAlign w:val="top"/>
            <w:shd w:fill="F3EDF7"/>
            <w:tcBorders>
              <w:top w:val="single" w:sz="6" w:color="6A4C7D"/>
              <w:left w:val="single" w:sz="6" w:color="6A4C7D"/>
              <w:bottom w:val="single" w:sz="6" w:color="6A4C7D"/>
              <w:right w:val="single" w:sz="6" w:color="6A4C7D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微软雅黑" w:hAnsi="微软雅黑" w:eastAsia="微软雅黑"/>
              </w:rPr>
              <w:t>未知的未知｜Explore</w:t>
              <w:br/>
              <w:t>AI素养不仅是工具操作，还包括判断、伦理与评价。</w:t>
              <w:br/>
              <w:t>工作流和智能体可能比追逐单一工具更有长期价值。</w:t>
              <w:br/>
              <w:t>领域知识与AI协同能力可能形成新的个人优势。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三、  本轮最关键的问题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020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3402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关键问题</w:t>
            </w:r>
          </w:p>
        </w:tc>
        <w:tc>
          <w:tcPr>
            <w:tcW w:type="dxa" w:w="272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  <w:tc>
          <w:tcPr>
            <w:tcW w:type="dxa" w:w="204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建议回答方式</w:t>
            </w:r>
          </w:p>
        </w:tc>
      </w:tr>
      <w:tr>
        <w:tc>
          <w:tcPr>
            <w:tcW w:type="dxa" w:w="102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未来三个月最希望AI帮助提升哪类真实能力？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决定学习范围，避免从所有技术同时开始。</w:t>
            </w:r>
          </w:p>
        </w:tc>
        <w:tc>
          <w:tcPr>
            <w:tcW w:type="dxa" w:w="204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从真实工作任务中选择一个主场景。</w:t>
            </w:r>
          </w:p>
        </w:tc>
      </w:tr>
      <w:tr>
        <w:tc>
          <w:tcPr>
            <w:tcW w:type="dxa" w:w="102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2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当前最薄弱的是概念理解、工具操作、流程设计还是结果判断？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决定学习顺序。</w:t>
            </w:r>
          </w:p>
        </w:tc>
        <w:tc>
          <w:tcPr>
            <w:tcW w:type="dxa" w:w="204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用一个真实任务进行能力自测。</w:t>
            </w:r>
          </w:p>
        </w:tc>
      </w:tr>
      <w:tr>
        <w:tc>
          <w:tcPr>
            <w:tcW w:type="dxa" w:w="102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是否真的需要编程？需要到什么程度？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避免把“学习AI”等同于先学完整计算机专业。</w:t>
            </w:r>
          </w:p>
        </w:tc>
        <w:tc>
          <w:tcPr>
            <w:tcW w:type="dxa" w:w="204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根据目标项目判断是否需要API或代码。</w:t>
            </w:r>
          </w:p>
        </w:tc>
      </w:tr>
      <w:tr>
        <w:tc>
          <w:tcPr>
            <w:tcW w:type="dxa" w:w="102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怎样用作品和结果证明进步？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没有反馈标准容易不断收藏课程却缺少能力增长。</w:t>
            </w:r>
          </w:p>
        </w:tc>
        <w:tc>
          <w:tcPr>
            <w:tcW w:type="dxa" w:w="204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设置可比较的前后作品与效率指标。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四、  外部知识拓展方向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15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候选理论/概念</w:t>
            </w:r>
          </w:p>
        </w:tc>
        <w:tc>
          <w:tcPr>
            <w:tcW w:type="dxa" w:w="238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可解释的内容</w:t>
            </w:r>
          </w:p>
        </w:tc>
        <w:tc>
          <w:tcPr>
            <w:tcW w:type="dxa" w:w="3402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与本研究的连接方式</w:t>
            </w:r>
          </w:p>
        </w:tc>
        <w:tc>
          <w:tcPr>
            <w:tcW w:type="dxa" w:w="124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当前状态</w:t>
            </w:r>
          </w:p>
        </w:tc>
      </w:tr>
      <w:tr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AI素养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理解、使用、评价和负责任地使用AI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帮助建立比工具操作更完整的学习目标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概念候选，待核验</w:t>
            </w:r>
          </w:p>
        </w:tc>
      </w:tr>
      <w:tr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项目式学习</w:t>
            </w:r>
          </w:p>
        </w:tc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通过完成真实项目整合知识和技能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用实际成果代替只看课程数量</w:t>
            </w:r>
          </w:p>
        </w:tc>
        <w:tc>
          <w:tcPr>
            <w:tcW w:type="dxa" w:w="124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适合作为学习方法</w:t>
            </w:r>
          </w:p>
        </w:tc>
      </w:tr>
      <w:tr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刻意练习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围绕薄弱环节进行有反馈的重复练习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帮助设计每周练习而不是泛泛使用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需结合具体任务</w:t>
            </w:r>
          </w:p>
        </w:tc>
      </w:tr>
      <w:tr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T型能力</w:t>
            </w:r>
          </w:p>
        </w:tc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一个领域的深度与跨领域协作能力结合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专业经验可以与AI能力形成组合优势</w:t>
            </w:r>
          </w:p>
        </w:tc>
        <w:tc>
          <w:tcPr>
            <w:tcW w:type="dxa" w:w="124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解释框架候选</w:t>
            </w:r>
          </w:p>
        </w:tc>
      </w:tr>
      <w:tr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信息评价能力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判断来源、证据、偏差和适用范围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避免把模型输出直接当作事实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需要持续训练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五、  原认知—新认知迭代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005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原有认知</w:t>
            </w:r>
          </w:p>
        </w:tc>
        <w:tc>
          <w:tcPr>
            <w:tcW w:type="dxa" w:w="311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发现的新信息</w:t>
            </w:r>
          </w:p>
        </w:tc>
        <w:tc>
          <w:tcPr>
            <w:tcW w:type="dxa" w:w="306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迭代后的认知</w:t>
            </w:r>
          </w:p>
        </w:tc>
      </w:tr>
      <w:tr>
        <w:tc>
          <w:tcPr>
            <w:tcW w:type="dxa" w:w="300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学习AI就是尽可能多学工具。</w:t>
            </w:r>
          </w:p>
        </w:tc>
        <w:tc>
          <w:tcPr>
            <w:tcW w:type="dxa" w:w="311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工具变化快，真正稳定的是问题定义、流程设计和结果评价。</w:t>
            </w:r>
          </w:p>
        </w:tc>
        <w:tc>
          <w:tcPr>
            <w:tcW w:type="dxa" w:w="30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应以可迁移能力为主线，工具作为练习载体。</w:t>
            </w:r>
          </w:p>
        </w:tc>
      </w:tr>
      <w:tr>
        <w:tc>
          <w:tcPr>
            <w:tcW w:type="dxa" w:w="300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必须先学编程，才能真正进入AI领域。</w:t>
            </w:r>
          </w:p>
        </w:tc>
        <w:tc>
          <w:tcPr>
            <w:tcW w:type="dxa" w:w="311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不同目标需要的技术深度不同，应用型用户可以先从工作流和真实项目开始。</w:t>
            </w:r>
          </w:p>
        </w:tc>
        <w:tc>
          <w:tcPr>
            <w:tcW w:type="dxa" w:w="30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先明确目标，再决定是否学习API、Python或模型原理。</w:t>
            </w:r>
          </w:p>
        </w:tc>
      </w:tr>
      <w:tr>
        <w:tc>
          <w:tcPr>
            <w:tcW w:type="dxa" w:w="300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看完很多课程就代表掌握。</w:t>
            </w:r>
          </w:p>
        </w:tc>
        <w:tc>
          <w:tcPr>
            <w:tcW w:type="dxa" w:w="311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没有真实输出和反馈，很难判断知识是否转化为能力。</w:t>
            </w:r>
          </w:p>
        </w:tc>
        <w:tc>
          <w:tcPr>
            <w:tcW w:type="dxa" w:w="30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用项目成果、质量、效率和复盘证明进步。</w:t>
            </w:r>
          </w:p>
        </w:tc>
      </w:tr>
    </w:tbl>
    <w:p/>
    <w:p>
      <w:pPr>
        <w:pStyle w:val="Heading1"/>
        <w:pageBreakBefore/>
      </w:pPr>
      <w:r>
        <w:rPr>
          <w:rFonts w:ascii="微软雅黑" w:hAnsi="微软雅黑" w:eastAsia="微软雅黑"/>
        </w:rPr>
        <w:t>六、  学习方向候选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8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创新方向</w:t>
            </w:r>
          </w:p>
        </w:tc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创新点</w:t>
            </w:r>
          </w:p>
        </w:tc>
        <w:tc>
          <w:tcPr>
            <w:tcW w:type="dxa" w:w="272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可形成的研究问题</w:t>
            </w:r>
          </w:p>
        </w:tc>
        <w:tc>
          <w:tcPr>
            <w:tcW w:type="dxa" w:w="158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验证路径</w:t>
            </w:r>
          </w:p>
        </w:tc>
        <w:tc>
          <w:tcPr>
            <w:tcW w:type="dxa" w:w="62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应用型AI能力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围绕问题定义、提示设计、质量评价和工作流形成系统能力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怎样把一个重复任务改造成稳定AI流程？</w:t>
            </w:r>
          </w:p>
        </w:tc>
        <w:tc>
          <w:tcPr>
            <w:tcW w:type="dxa" w:w="158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完成3个真实任务并比较前后效果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可能停留在工具层面</w:t>
            </w:r>
          </w:p>
        </w:tc>
      </w:tr>
      <w:tr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AI与专业领域融合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把领域判断、岗位标准和AI协同结合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AI在哪些环节增强专业判断，哪些环节必须由人负责？</w:t>
            </w:r>
          </w:p>
        </w:tc>
        <w:tc>
          <w:tcPr>
            <w:tcW w:type="dxa" w:w="158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完成一个领域项目并邀请同行评价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需要持续积累案例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智能体与自动化入门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理解工具调用、记忆、权限、人在回路和评价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怎样让AI连续完成多步骤任务并保持可控？</w:t>
            </w:r>
          </w:p>
        </w:tc>
        <w:tc>
          <w:tcPr>
            <w:tcW w:type="dxa" w:w="158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搭建一个小型智能体或工作流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技术变化较快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七、  推荐学习路径</w:t>
      </w:r>
    </w:p>
    <w:p>
      <w:pPr>
        <w:spacing w:before="0" w:after="120" w:line="300" w:lineRule="auto"/>
      </w:pPr>
      <w:r>
        <w:rPr>
          <w:rFonts w:ascii="微软雅黑" w:hAnsi="微软雅黑" w:eastAsia="微软雅黑"/>
        </w:rPr>
        <w:t>1. 应用型路径：AI工具使用＋提示设计＋工作流搭建＋真实项目</w:t>
      </w:r>
    </w:p>
    <w:p>
      <w:pPr>
        <w:spacing w:before="0" w:after="120" w:line="300" w:lineRule="auto"/>
      </w:pPr>
      <w:r>
        <w:rPr>
          <w:rFonts w:ascii="微软雅黑" w:hAnsi="微软雅黑" w:eastAsia="微软雅黑"/>
        </w:rPr>
        <w:t>2. 教育融合路径：AI素养＋课程设计＋学习评价＋教学智能体</w:t>
      </w:r>
    </w:p>
    <w:p>
      <w:pPr>
        <w:spacing w:before="0" w:after="120" w:line="300" w:lineRule="auto"/>
      </w:pPr>
      <w:r>
        <w:rPr>
          <w:rFonts w:ascii="微软雅黑" w:hAnsi="微软雅黑" w:eastAsia="微软雅黑"/>
        </w:rPr>
        <w:t>3. 技术理解路径：大模型原理＋数据基础＋API与智能体开发入门</w:t>
      </w:r>
    </w:p>
    <w:p>
      <w:pPr>
        <w:pStyle w:val="Heading1"/>
        <w:pageBreakBefore/>
      </w:pPr>
      <w:r>
        <w:rPr>
          <w:rFonts w:ascii="微软雅黑" w:hAnsi="微软雅黑" w:eastAsia="微软雅黑"/>
        </w:rPr>
        <w:t>八、  下一步行动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850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5896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行动</w:t>
            </w:r>
          </w:p>
        </w:tc>
        <w:tc>
          <w:tcPr>
            <w:tcW w:type="dxa" w:w="243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完成标志</w:t>
            </w:r>
          </w:p>
        </w:tc>
      </w:tr>
      <w:tr>
        <w:tc>
          <w:tcPr>
            <w:tcW w:type="dxa" w:w="85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type="dxa" w:w="5896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确定一个三个月主目标，例如“用AI重构一项真实工作流程”。</w:t>
            </w:r>
          </w:p>
        </w:tc>
        <w:tc>
          <w:tcPr>
            <w:tcW w:type="dxa" w:w="243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写出目标、任务和成果标准。</w:t>
            </w:r>
          </w:p>
        </w:tc>
      </w:tr>
      <w:tr>
        <w:tc>
          <w:tcPr>
            <w:tcW w:type="dxa" w:w="85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2</w:t>
            </w:r>
          </w:p>
        </w:tc>
        <w:tc>
          <w:tcPr>
            <w:tcW w:type="dxa" w:w="5896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用一项真实任务做能力基线测试，记录时间、质量和困难。</w:t>
            </w:r>
          </w:p>
        </w:tc>
        <w:tc>
          <w:tcPr>
            <w:tcW w:type="dxa" w:w="243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形成一份起点记录。</w:t>
            </w:r>
          </w:p>
        </w:tc>
      </w:tr>
      <w:tr>
        <w:tc>
          <w:tcPr>
            <w:tcW w:type="dxa" w:w="85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type="dxa" w:w="5896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按“概念—示例—练习—复盘”学习，每周只聚焦一个能力。</w:t>
            </w:r>
          </w:p>
        </w:tc>
        <w:tc>
          <w:tcPr>
            <w:tcW w:type="dxa" w:w="243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连续完成4周学习记录。</w:t>
            </w:r>
          </w:p>
        </w:tc>
      </w:tr>
      <w:tr>
        <w:tc>
          <w:tcPr>
            <w:tcW w:type="dxa" w:w="85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type="dxa" w:w="5896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完成一个可展示的小项目，而不是只收藏课程。</w:t>
            </w:r>
          </w:p>
        </w:tc>
        <w:tc>
          <w:tcPr>
            <w:tcW w:type="dxa" w:w="243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得到可运行流程、作品或案例。</w:t>
            </w:r>
          </w:p>
        </w:tc>
      </w:tr>
      <w:tr>
        <w:tc>
          <w:tcPr>
            <w:tcW w:type="dxa" w:w="85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type="dxa" w:w="5896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每月更新一次四象限，决定继续、调整或增加技术深度。</w:t>
            </w:r>
          </w:p>
        </w:tc>
        <w:tc>
          <w:tcPr>
            <w:tcW w:type="dxa" w:w="243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形成三次认知更新记录。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九、  示例的检索与证据说明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EDF7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微软雅黑" w:hAnsi="微软雅黑" w:eastAsia="微软雅黑"/>
              </w:rPr>
              <w:t>当前状态</w:t>
              <w:br/>
              <w:t>本示例主要用于展示报告结构。AI素养、项目式学习、刻意练习和T型能力属于可用于拓展认知的候选概念。正式输出时，Skill应根据用户目标检索当前可访问的官方、学术和行业资料，并对最新工具、课程和技术事实进行核验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280"/>
        <w:sz w:val="18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微软雅黑" w:hAnsi="微软雅黑" w:eastAsia="微软雅黑"/>
        <w:b w:val="0"/>
        <w:color w:val="6B7280"/>
        <w:sz w:val="17"/>
      </w:rPr>
      <w:t>认知四象限·思考与探索助手｜模板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E7C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A4C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315B7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填写提示">
    <w:name w:val="填写提示"/>
    <w:pPr>
      <w:spacing w:after="80"/>
    </w:pPr>
    <w:rPr>
      <w:rFonts w:ascii="Noto Sans CJK SC" w:hAnsi="Noto Sans CJK SC" w:eastAsia="Noto Sans CJK SC"/>
      <w:i/>
      <w:color w:val="6B728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