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280" w:line="300" w:lineRule="auto"/>
        <w:jc w:val="center"/>
      </w:pPr>
      <w:r>
        <w:rPr>
          <w:rFonts w:ascii="Arial" w:hAnsi="Arial" w:eastAsia="Arial" w:cs="Arial"/>
          <w:b/>
          <w:color w:val="315B7D"/>
          <w:sz w:val="40"/>
        </w:rPr>
        <w:t>Teacher Research Cognition and Innovation Analysis Report</w:t>
      </w:r>
    </w:p>
    <w:p>
      <w:pPr>
        <w:spacing w:before="0" w:after="400" w:line="300" w:lineRule="auto"/>
        <w:jc w:val="center"/>
      </w:pPr>
      <w:r>
        <w:rPr>
          <w:rFonts w:ascii="Arial" w:hAnsi="Arial" w:eastAsia="Arial" w:cs="Arial"/>
          <w:b w:val="0"/>
          <w:color w:val="6B7280"/>
          <w:sz w:val="21"/>
        </w:rPr>
        <w:t>General template for research topics, grant proposals, and academic studies</w:t>
      </w:r>
    </w:p>
    <w:p>
      <w:pPr>
        <w:spacing w:before="0" w:after="360" w:line="300" w:lineRule="auto"/>
        <w:jc w:val="center"/>
      </w:pPr>
      <w:r>
        <w:rPr>
          <w:rFonts w:ascii="Arial" w:hAnsi="Arial" w:eastAsia="Arial" w:cs="Arial"/>
          <w:b/>
          <w:color w:val="3E7C59"/>
          <w:sz w:val="23"/>
        </w:rPr>
        <w:t>Express  ·  Ask  ·  Iterate  ·  Explore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2381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C9D2D9"/>
              <w:left w:val="single" w:sz="4" w:color="C9D2D9"/>
              <w:bottom w:val="single" w:sz="4" w:color="C9D2D9"/>
              <w:right w:val="single" w:sz="4" w:color="C9D2D9"/>
            </w:tcBorders>
            <w:shd w:fill="EAF2F8"/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/>
                <w:color w:val="315B7D"/>
                <w:sz w:val="20"/>
              </w:rPr>
              <w:t>User</w:t>
            </w:r>
          </w:p>
        </w:tc>
        <w:tc>
          <w:tcPr>
            <w:tcW w:type="dxa" w:w="4989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C9D2D9"/>
              <w:left w:val="single" w:sz="4" w:color="C9D2D9"/>
              <w:bottom w:val="single" w:sz="4" w:color="C9D2D9"/>
              <w:right w:val="single" w:sz="4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20"/>
              </w:rPr>
              <w:t>[Enter name or team]</w:t>
            </w:r>
          </w:p>
        </w:tc>
      </w:tr>
      <w:tr>
        <w:trPr>
          <w:cantSplit/>
        </w:trPr>
        <w:tc>
          <w:tcPr>
            <w:tcW w:type="dxa" w:w="2381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C9D2D9"/>
              <w:left w:val="single" w:sz="4" w:color="C9D2D9"/>
              <w:bottom w:val="single" w:sz="4" w:color="C9D2D9"/>
              <w:right w:val="single" w:sz="4" w:color="C9D2D9"/>
            </w:tcBorders>
            <w:shd w:fill="EAF2F8"/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/>
                <w:color w:val="315B7D"/>
                <w:sz w:val="20"/>
              </w:rPr>
              <w:t>Topic</w:t>
            </w:r>
          </w:p>
        </w:tc>
        <w:tc>
          <w:tcPr>
            <w:tcW w:type="dxa" w:w="4989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C9D2D9"/>
              <w:left w:val="single" w:sz="4" w:color="C9D2D9"/>
              <w:bottom w:val="single" w:sz="4" w:color="C9D2D9"/>
              <w:right w:val="single" w:sz="4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20"/>
              </w:rPr>
              <w:t>[Enter the issue to be explored]</w:t>
            </w:r>
          </w:p>
        </w:tc>
      </w:tr>
      <w:tr>
        <w:trPr>
          <w:cantSplit/>
        </w:trPr>
        <w:tc>
          <w:tcPr>
            <w:tcW w:type="dxa" w:w="2381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C9D2D9"/>
              <w:left w:val="single" w:sz="4" w:color="C9D2D9"/>
              <w:bottom w:val="single" w:sz="4" w:color="C9D2D9"/>
              <w:right w:val="single" w:sz="4" w:color="C9D2D9"/>
            </w:tcBorders>
            <w:shd w:fill="EAF2F8"/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/>
                <w:color w:val="315B7D"/>
                <w:sz w:val="20"/>
              </w:rPr>
              <w:t>Date generated</w:t>
            </w:r>
          </w:p>
        </w:tc>
        <w:tc>
          <w:tcPr>
            <w:tcW w:type="dxa" w:w="4989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C9D2D9"/>
              <w:left w:val="single" w:sz="4" w:color="C9D2D9"/>
              <w:bottom w:val="single" w:sz="4" w:color="C9D2D9"/>
              <w:right w:val="single" w:sz="4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20"/>
              </w:rPr>
              <w:t>[Auto-generated or enter manually]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EAF2F8"/>
            <w:tcBorders>
              <w:top w:val="single" w:sz="5" w:color="C9D2D9"/>
              <w:left w:val="single" w:sz="5" w:color="C9D2D9"/>
              <w:bottom w:val="single" w:sz="5" w:color="C9D2D9"/>
              <w:right w:val="single" w:sz="5" w:color="C9D2D9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before="0" w:after="80" w:line="300" w:lineRule="auto"/>
            </w:pPr>
            <w:r>
              <w:rPr>
                <w:rFonts w:ascii="Arial" w:hAnsi="Arial" w:eastAsia="Arial" w:cs="Arial"/>
                <w:b/>
                <w:color w:val="315B7D"/>
                <w:sz w:val="22"/>
              </w:rPr>
              <w:t>Report objective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20"/>
              </w:rPr>
              <w:t>Turn teachers’ practical experience or vague research ideas into research plans with clear problems, theoretical grounding, evidence sources, innovative directions, and testable paths.</w:t>
            </w:r>
          </w:p>
        </w:tc>
      </w:tr>
    </w:tbl>
    <w:p/>
    <w:p>
      <w:pPr>
        <w:pStyle w:val="Heading1"/>
      </w:pPr>
      <w:r>
        <w:rPr>
          <w:rFonts w:ascii="Arial" w:hAnsi="Arial" w:eastAsia="Arial" w:cs="Arial"/>
          <w:b/>
          <w:color w:val="315B7D"/>
          <w:sz w:val="32"/>
        </w:rPr>
        <w:t>1. Research Issue and Context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2268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6917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</w:rPr>
              <w:t>Content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/>
                <w:color w:val="315B7D"/>
                <w:sz w:val="19"/>
              </w:rPr>
              <w:t>Provisional research topic</w:t>
            </w:r>
          </w:p>
        </w:tc>
        <w:tc>
          <w:tcPr>
            <w:tcW w:type="dxa" w:w="6917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8"/>
              </w:rPr>
              <w:t>[Enter]</w:t>
            </w:r>
          </w:p>
        </w:tc>
      </w:tr>
      <w:tr>
        <w:trPr>
          <w:cantSplit/>
        </w:trPr>
        <w:tc>
          <w:tcPr>
            <w:tcW w:type="dxa" w:w="226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/>
                <w:color w:val="315B7D"/>
                <w:sz w:val="19"/>
              </w:rPr>
              <w:t>Specific teaching / work context</w:t>
            </w:r>
          </w:p>
        </w:tc>
        <w:tc>
          <w:tcPr>
            <w:tcW w:type="dxa" w:w="6917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8"/>
              </w:rPr>
              <w:t>[Enter]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/>
                <w:color w:val="315B7D"/>
                <w:sz w:val="19"/>
              </w:rPr>
              <w:t>Research participants / object</w:t>
            </w:r>
          </w:p>
        </w:tc>
        <w:tc>
          <w:tcPr>
            <w:tcW w:type="dxa" w:w="6917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8"/>
              </w:rPr>
              <w:t>[Enter]</w:t>
            </w:r>
          </w:p>
        </w:tc>
      </w:tr>
      <w:tr>
        <w:trPr>
          <w:cantSplit/>
        </w:trPr>
        <w:tc>
          <w:tcPr>
            <w:tcW w:type="dxa" w:w="226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/>
                <w:color w:val="315B7D"/>
                <w:sz w:val="19"/>
              </w:rPr>
              <w:t>Observed problem</w:t>
            </w:r>
          </w:p>
        </w:tc>
        <w:tc>
          <w:tcPr>
            <w:tcW w:type="dxa" w:w="6917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8"/>
              </w:rPr>
              <w:t>[Enter]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/>
                <w:color w:val="315B7D"/>
                <w:sz w:val="19"/>
              </w:rPr>
              <w:t>Existing practice base</w:t>
            </w:r>
          </w:p>
        </w:tc>
        <w:tc>
          <w:tcPr>
            <w:tcW w:type="dxa" w:w="6917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8"/>
              </w:rPr>
              <w:t>[Enter]</w:t>
            </w:r>
          </w:p>
        </w:tc>
      </w:tr>
      <w:tr>
        <w:trPr>
          <w:cantSplit/>
        </w:trPr>
        <w:tc>
          <w:tcPr>
            <w:tcW w:type="dxa" w:w="226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/>
                <w:color w:val="315B7D"/>
                <w:sz w:val="19"/>
              </w:rPr>
              <w:t>Intended deliverables</w:t>
            </w:r>
          </w:p>
        </w:tc>
        <w:tc>
          <w:tcPr>
            <w:tcW w:type="dxa" w:w="6917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8"/>
              </w:rPr>
              <w:t>[Enter]</w:t>
            </w:r>
          </w:p>
        </w:tc>
      </w:tr>
    </w:tbl>
    <w:p/>
    <w:p>
      <w:pPr>
        <w:pStyle w:val="Heading1"/>
      </w:pPr>
      <w:r>
        <w:rPr>
          <w:rFonts w:ascii="Arial" w:hAnsi="Arial" w:eastAsia="Arial" w:cs="Arial"/>
          <w:b/>
          <w:color w:val="315B7D"/>
          <w:sz w:val="32"/>
        </w:rPr>
        <w:t>2. Initial Cognitive Quadrant</w:t>
      </w:r>
    </w:p>
    <w:p>
      <w:pPr>
        <w:pStyle w:val="填写提示"/>
        <w:keepNext/>
      </w:pPr>
      <w:r>
        <w:rPr>
          <w:rFonts w:ascii="Arial" w:hAnsi="Arial" w:eastAsia="Arial" w:cs="Arial"/>
          <w:b w:val="0"/>
          <w:color w:val="6B7280"/>
          <w:sz w:val="19"/>
        </w:rPr>
        <w:t>Build the initial diagnosis from the user’s account and uploaded materials.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4592"/>
            <w:vAlign w:val="top"/>
            <w:shd w:fill="EAF2F8"/>
            <w:tcBorders>
              <w:top w:val="single" w:sz="6" w:color="315B7D"/>
              <w:left w:val="single" w:sz="6" w:color="315B7D"/>
              <w:bottom w:val="single" w:sz="6" w:color="315B7D"/>
              <w:right w:val="single" w:sz="6" w:color="315B7D"/>
            </w:tcBorders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pPr>
              <w:keepNext/>
              <w:spacing w:before="0" w:after="80" w:line="300" w:lineRule="auto"/>
            </w:pPr>
            <w:r>
              <w:rPr>
                <w:rFonts w:ascii="Arial" w:hAnsi="Arial" w:eastAsia="Arial" w:cs="Arial"/>
                <w:b/>
                <w:color w:val="315B7D"/>
                <w:sz w:val="23"/>
              </w:rPr>
              <w:t>Known Knowns | Express</w:t>
            </w:r>
          </w:p>
          <w:p>
            <w:pPr>
              <w:spacing w:before="0" w:after="12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8"/>
              </w:rPr>
              <w:t>Clarify existing facts, experience, judgments, and resources.</w:t>
            </w:r>
          </w:p>
          <w:p>
            <w:pPr>
              <w:pStyle w:val="ListBullet"/>
              <w:spacing w:before="0" w:after="4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9"/>
              </w:rPr>
              <w:t>[Enter key point 1]</w:t>
            </w:r>
          </w:p>
          <w:p>
            <w:pPr>
              <w:pStyle w:val="ListBullet"/>
              <w:spacing w:before="0" w:after="4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9"/>
              </w:rPr>
              <w:t>[Enter key point 2]</w:t>
            </w:r>
          </w:p>
          <w:p>
            <w:pPr>
              <w:pStyle w:val="ListBullet"/>
              <w:spacing w:before="0" w:after="4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9"/>
              </w:rPr>
              <w:t>[Enter key point 3]</w:t>
            </w:r>
          </w:p>
        </w:tc>
        <w:tc>
          <w:tcPr>
            <w:tcW w:type="dxa" w:w="4592"/>
            <w:vAlign w:val="top"/>
            <w:shd w:fill="EDF6F0"/>
            <w:tcBorders>
              <w:top w:val="single" w:sz="6" w:color="3E7C59"/>
              <w:left w:val="single" w:sz="6" w:color="3E7C59"/>
              <w:bottom w:val="single" w:sz="6" w:color="3E7C59"/>
              <w:right w:val="single" w:sz="6" w:color="3E7C59"/>
            </w:tcBorders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pPr>
              <w:keepNext/>
              <w:spacing w:before="0" w:after="80" w:line="300" w:lineRule="auto"/>
            </w:pPr>
            <w:r>
              <w:rPr>
                <w:rFonts w:ascii="Arial" w:hAnsi="Arial" w:eastAsia="Arial" w:cs="Arial"/>
                <w:b/>
                <w:color w:val="3E7C59"/>
                <w:sz w:val="23"/>
              </w:rPr>
              <w:t>Known Unknowns | Ask</w:t>
            </w:r>
          </w:p>
          <w:p>
            <w:pPr>
              <w:spacing w:before="0" w:after="12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8"/>
              </w:rPr>
              <w:t>Turn vague uncertainty into questions that can be answered, researched, or verified.</w:t>
            </w:r>
          </w:p>
          <w:p>
            <w:pPr>
              <w:pStyle w:val="ListBullet"/>
              <w:spacing w:before="0" w:after="4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9"/>
              </w:rPr>
              <w:t>[Enter key point 1]</w:t>
            </w:r>
          </w:p>
          <w:p>
            <w:pPr>
              <w:pStyle w:val="ListBullet"/>
              <w:spacing w:before="0" w:after="4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9"/>
              </w:rPr>
              <w:t>[Enter key point 2]</w:t>
            </w:r>
          </w:p>
          <w:p>
            <w:pPr>
              <w:pStyle w:val="ListBullet"/>
              <w:spacing w:before="0" w:after="4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9"/>
              </w:rPr>
              <w:t>[Enter key point 3]</w:t>
            </w:r>
          </w:p>
        </w:tc>
      </w:tr>
      <w:tr>
        <w:trPr>
          <w:cantSplit/>
        </w:trPr>
        <w:tc>
          <w:tcPr>
            <w:tcW w:type="dxa" w:w="4592"/>
            <w:vAlign w:val="top"/>
            <w:shd w:fill="FBF0E7"/>
            <w:tcBorders>
              <w:top w:val="single" w:sz="6" w:color="B66A2C"/>
              <w:left w:val="single" w:sz="6" w:color="B66A2C"/>
              <w:bottom w:val="single" w:sz="6" w:color="B66A2C"/>
              <w:right w:val="single" w:sz="6" w:color="B66A2C"/>
            </w:tcBorders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pPr>
              <w:keepNext/>
              <w:spacing w:before="0" w:after="80" w:line="300" w:lineRule="auto"/>
            </w:pPr>
            <w:r>
              <w:rPr>
                <w:rFonts w:ascii="Arial" w:hAnsi="Arial" w:eastAsia="Arial" w:cs="Arial"/>
                <w:b/>
                <w:color w:val="B66A2C"/>
                <w:sz w:val="23"/>
              </w:rPr>
              <w:t>Unknown Knowns | Iterate</w:t>
            </w:r>
          </w:p>
          <w:p>
            <w:pPr>
              <w:spacing w:before="0" w:after="12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8"/>
              </w:rPr>
              <w:t>Surface overlooked experience, implicit assumptions, contradictions, and reusable materials.</w:t>
            </w:r>
          </w:p>
          <w:p>
            <w:pPr>
              <w:pStyle w:val="ListBullet"/>
              <w:spacing w:before="0" w:after="4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9"/>
              </w:rPr>
              <w:t>[Enter key point 1]</w:t>
            </w:r>
          </w:p>
          <w:p>
            <w:pPr>
              <w:pStyle w:val="ListBullet"/>
              <w:spacing w:before="0" w:after="4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9"/>
              </w:rPr>
              <w:t>[Enter key point 2]</w:t>
            </w:r>
          </w:p>
          <w:p>
            <w:pPr>
              <w:pStyle w:val="ListBullet"/>
              <w:spacing w:before="0" w:after="4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9"/>
              </w:rPr>
              <w:t>[Enter key point 3]</w:t>
            </w:r>
          </w:p>
        </w:tc>
        <w:tc>
          <w:tcPr>
            <w:tcW w:type="dxa" w:w="4592"/>
            <w:vAlign w:val="top"/>
            <w:shd w:fill="F3EDF7"/>
            <w:tcBorders>
              <w:top w:val="single" w:sz="6" w:color="6A4C7D"/>
              <w:left w:val="single" w:sz="6" w:color="6A4C7D"/>
              <w:bottom w:val="single" w:sz="6" w:color="6A4C7D"/>
              <w:right w:val="single" w:sz="6" w:color="6A4C7D"/>
            </w:tcBorders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pPr>
              <w:keepNext/>
              <w:spacing w:before="0" w:after="80" w:line="300" w:lineRule="auto"/>
            </w:pPr>
            <w:r>
              <w:rPr>
                <w:rFonts w:ascii="Arial" w:hAnsi="Arial" w:eastAsia="Arial" w:cs="Arial"/>
                <w:b/>
                <w:color w:val="6A4C7D"/>
                <w:sz w:val="23"/>
              </w:rPr>
              <w:t>Unknown Unknowns | Explore</w:t>
            </w:r>
          </w:p>
          <w:p>
            <w:pPr>
              <w:spacing w:before="0" w:after="12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8"/>
              </w:rPr>
              <w:t>Use external theories, cross-disciplinary knowledge, and new evidence to identify new questions and possibilities.</w:t>
            </w:r>
          </w:p>
          <w:p>
            <w:pPr>
              <w:pStyle w:val="ListBullet"/>
              <w:spacing w:before="0" w:after="4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9"/>
              </w:rPr>
              <w:t>[Enter key point 1]</w:t>
            </w:r>
          </w:p>
          <w:p>
            <w:pPr>
              <w:pStyle w:val="ListBullet"/>
              <w:spacing w:before="0" w:after="4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9"/>
              </w:rPr>
              <w:t>[Enter key point 2]</w:t>
            </w:r>
          </w:p>
          <w:p>
            <w:pPr>
              <w:pStyle w:val="ListBullet"/>
              <w:spacing w:before="0" w:after="4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9"/>
              </w:rPr>
              <w:t>[Enter key point 3]</w:t>
            </w:r>
          </w:p>
        </w:tc>
      </w:tr>
    </w:tbl>
    <w:p/>
    <w:p>
      <w:pPr>
        <w:pStyle w:val="Heading1"/>
      </w:pPr>
      <w:r>
        <w:rPr>
          <w:rFonts w:ascii="Arial" w:hAnsi="Arial" w:eastAsia="Arial" w:cs="Arial"/>
          <w:b/>
          <w:color w:val="315B7D"/>
          <w:sz w:val="32"/>
        </w:rPr>
        <w:t>3. Knowledge Gaps and Research Tasks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  <w:cantSplit/>
        </w:trPr>
        <w:tc>
          <w:tcPr>
            <w:tcW w:type="dxa" w:w="2268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Knowledge gap</w:t>
            </w:r>
          </w:p>
        </w:tc>
        <w:tc>
          <w:tcPr>
            <w:tcW w:type="dxa" w:w="181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Ask the user</w:t>
            </w:r>
          </w:p>
        </w:tc>
        <w:tc>
          <w:tcPr>
            <w:tcW w:type="dxa" w:w="215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Research needed</w:t>
            </w:r>
          </w:p>
        </w:tc>
        <w:tc>
          <w:tcPr>
            <w:tcW w:type="dxa" w:w="215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Data validation needed</w:t>
            </w:r>
          </w:p>
        </w:tc>
        <w:tc>
          <w:tcPr>
            <w:tcW w:type="dxa" w:w="79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Priority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81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15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15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79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226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81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15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15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79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81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15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15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79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226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81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15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15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79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81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15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15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79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226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81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15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15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79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</w:tbl>
    <w:p/>
    <w:p>
      <w:pPr>
        <w:pStyle w:val="Heading1"/>
      </w:pPr>
      <w:r>
        <w:rPr>
          <w:rFonts w:ascii="Arial" w:hAnsi="Arial" w:eastAsia="Arial" w:cs="Arial"/>
          <w:b/>
          <w:color w:val="315B7D"/>
          <w:sz w:val="32"/>
        </w:rPr>
        <w:t>4. External Theories and Research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  <w:cantSplit/>
        </w:trPr>
        <w:tc>
          <w:tcPr>
            <w:tcW w:type="dxa" w:w="1928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Theory / study</w:t>
            </w:r>
          </w:p>
        </w:tc>
        <w:tc>
          <w:tcPr>
            <w:tcW w:type="dxa" w:w="249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Core claim</w:t>
            </w:r>
          </w:p>
        </w:tc>
        <w:tc>
          <w:tcPr>
            <w:tcW w:type="dxa" w:w="2665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Relevance to this study</w:t>
            </w:r>
          </w:p>
        </w:tc>
        <w:tc>
          <w:tcPr>
            <w:tcW w:type="dxa" w:w="147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Source and year</w:t>
            </w:r>
          </w:p>
        </w:tc>
        <w:tc>
          <w:tcPr>
            <w:tcW w:type="dxa" w:w="62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Evidence level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49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665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47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62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92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49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665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47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62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49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665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47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62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92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49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665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47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62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49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665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47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62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92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49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665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47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62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49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665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47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62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EDF6F0"/>
            <w:tcBorders>
              <w:top w:val="single" w:sz="5" w:color="C9D2D9"/>
              <w:left w:val="single" w:sz="5" w:color="C9D2D9"/>
              <w:bottom w:val="single" w:sz="5" w:color="C9D2D9"/>
              <w:right w:val="single" w:sz="5" w:color="C9D2D9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before="0" w:after="80" w:line="300" w:lineRule="auto"/>
            </w:pPr>
            <w:r>
              <w:rPr>
                <w:rFonts w:ascii="Arial" w:hAnsi="Arial" w:eastAsia="Arial" w:cs="Arial"/>
                <w:b/>
                <w:color w:val="3E7C59"/>
                <w:sz w:val="22"/>
              </w:rPr>
              <w:t>Suggested evidence levels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20"/>
              </w:rPr>
              <w:t>Level A: official documents, systematic reviews, foundational theories, or high-quality studies; Level B: peer-reviewed individual studies or authoritative industry reports; Level C: practice cases or expert views; Level D: reasonable inference or an unverified claim.</w:t>
            </w:r>
          </w:p>
        </w:tc>
      </w:tr>
    </w:tbl>
    <w:p/>
    <w:p>
      <w:pPr>
        <w:pStyle w:val="Heading1"/>
      </w:pPr>
      <w:r>
        <w:rPr>
          <w:rFonts w:ascii="Arial" w:hAnsi="Arial" w:eastAsia="Arial" w:cs="Arial"/>
          <w:b/>
          <w:color w:val="315B7D"/>
          <w:sz w:val="32"/>
        </w:rPr>
        <w:t>5. Initial View - External Evidence - Updated 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  <w:cantSplit/>
        </w:trPr>
        <w:tc>
          <w:tcPr>
            <w:tcW w:type="dxa" w:w="2268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Initial understanding</w:t>
            </w:r>
          </w:p>
        </w:tc>
        <w:tc>
          <w:tcPr>
            <w:tcW w:type="dxa" w:w="2721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External theory or evidence</w:t>
            </w:r>
          </w:p>
        </w:tc>
        <w:tc>
          <w:tcPr>
            <w:tcW w:type="dxa" w:w="198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Issue identified</w:t>
            </w:r>
          </w:p>
        </w:tc>
        <w:tc>
          <w:tcPr>
            <w:tcW w:type="dxa" w:w="2211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Updated understanding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72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98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21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226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72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98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21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72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98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21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226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72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98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21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72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98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21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226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72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98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21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</w:tbl>
    <w:p/>
    <w:p>
      <w:pPr>
        <w:pStyle w:val="Heading1"/>
      </w:pPr>
      <w:r>
        <w:rPr>
          <w:rFonts w:ascii="Arial" w:hAnsi="Arial" w:eastAsia="Arial" w:cs="Arial"/>
          <w:b/>
          <w:color w:val="315B7D"/>
          <w:sz w:val="32"/>
        </w:rPr>
        <w:t>6. Research Progress and Gaps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  <w:cantSplit/>
        </w:trPr>
        <w:tc>
          <w:tcPr>
            <w:tcW w:type="dxa" w:w="198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Research theme</w:t>
            </w:r>
          </w:p>
        </w:tc>
        <w:tc>
          <w:tcPr>
            <w:tcW w:type="dxa" w:w="2608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What prior research has addressed</w:t>
            </w:r>
          </w:p>
        </w:tc>
        <w:tc>
          <w:tcPr>
            <w:tcW w:type="dxa" w:w="232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What remains unresolved</w:t>
            </w:r>
          </w:p>
        </w:tc>
        <w:tc>
          <w:tcPr>
            <w:tcW w:type="dxa" w:w="2268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Potential research gap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60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32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26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98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60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32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26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60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32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26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98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60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32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26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60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32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26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98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60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32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26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</w:tbl>
    <w:p/>
    <w:p>
      <w:pPr>
        <w:pStyle w:val="Heading1"/>
      </w:pPr>
      <w:r>
        <w:rPr>
          <w:rFonts w:ascii="Arial" w:hAnsi="Arial" w:eastAsia="Arial" w:cs="Arial"/>
          <w:b/>
          <w:color w:val="315B7D"/>
          <w:sz w:val="32"/>
        </w:rPr>
        <w:t>7. Candidate Innovation Directions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rPr>
          <w:tblHeader w:val="true"/>
          <w:cantSplit/>
        </w:trPr>
        <w:tc>
          <w:tcPr>
            <w:tcW w:type="dxa" w:w="147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Innovation direction</w:t>
            </w:r>
          </w:p>
        </w:tc>
        <w:tc>
          <w:tcPr>
            <w:tcW w:type="dxa" w:w="1701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Research basis</w:t>
            </w:r>
          </w:p>
        </w:tc>
        <w:tc>
          <w:tcPr>
            <w:tcW w:type="dxa" w:w="198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Novel contribution</w:t>
            </w:r>
          </w:p>
        </w:tc>
        <w:tc>
          <w:tcPr>
            <w:tcW w:type="dxa" w:w="215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Potential research question</w:t>
            </w:r>
          </w:p>
        </w:tc>
        <w:tc>
          <w:tcPr>
            <w:tcW w:type="dxa" w:w="1247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Validation method</w:t>
            </w:r>
          </w:p>
        </w:tc>
        <w:tc>
          <w:tcPr>
            <w:tcW w:type="dxa" w:w="62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Risk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70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98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15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247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62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47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70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98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15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247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62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70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98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15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247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62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47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70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98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15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247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62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70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98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15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247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62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</w:tbl>
    <w:p/>
    <w:p>
      <w:pPr>
        <w:pStyle w:val="Heading1"/>
      </w:pPr>
      <w:r>
        <w:rPr>
          <w:rFonts w:ascii="Arial" w:hAnsi="Arial" w:eastAsia="Arial" w:cs="Arial"/>
          <w:b/>
          <w:color w:val="315B7D"/>
          <w:sz w:val="32"/>
        </w:rPr>
        <w:t>8. Research Questions and Analytical Framework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  <w:cantSplit/>
        </w:trPr>
        <w:tc>
          <w:tcPr>
            <w:tcW w:type="dxa" w:w="113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Level</w:t>
            </w:r>
          </w:p>
        </w:tc>
        <w:tc>
          <w:tcPr>
            <w:tcW w:type="dxa" w:w="3402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Research question</w:t>
            </w:r>
          </w:p>
        </w:tc>
        <w:tc>
          <w:tcPr>
            <w:tcW w:type="dxa" w:w="249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Key concepts / variables</w:t>
            </w:r>
          </w:p>
        </w:tc>
        <w:tc>
          <w:tcPr>
            <w:tcW w:type="dxa" w:w="215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Expected answer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3402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49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15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13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3402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49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15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3402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49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15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13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3402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49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15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3402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49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15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</w:tbl>
    <w:p/>
    <w:p>
      <w:pPr>
        <w:pStyle w:val="Heading1"/>
      </w:pPr>
      <w:r>
        <w:rPr>
          <w:rFonts w:ascii="Arial" w:hAnsi="Arial" w:eastAsia="Arial" w:cs="Arial"/>
          <w:b/>
          <w:color w:val="315B7D"/>
          <w:sz w:val="32"/>
        </w:rPr>
        <w:t>9. Research Design Recommendations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181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4139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Recommendation</w:t>
            </w:r>
          </w:p>
        </w:tc>
        <w:tc>
          <w:tcPr>
            <w:tcW w:type="dxa" w:w="3231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Rationale or considerations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/>
                <w:color w:val="315B7D"/>
                <w:sz w:val="17"/>
              </w:rPr>
              <w:t>Research participants / object</w:t>
            </w:r>
          </w:p>
        </w:tc>
        <w:tc>
          <w:tcPr>
            <w:tcW w:type="dxa" w:w="4139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323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81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/>
                <w:color w:val="315B7D"/>
                <w:sz w:val="17"/>
              </w:rPr>
              <w:t>Research scope</w:t>
            </w:r>
          </w:p>
        </w:tc>
        <w:tc>
          <w:tcPr>
            <w:tcW w:type="dxa" w:w="4139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323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/>
                <w:color w:val="315B7D"/>
                <w:sz w:val="17"/>
              </w:rPr>
              <w:t>Data sources</w:t>
            </w:r>
          </w:p>
        </w:tc>
        <w:tc>
          <w:tcPr>
            <w:tcW w:type="dxa" w:w="4139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323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81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/>
                <w:color w:val="315B7D"/>
                <w:sz w:val="17"/>
              </w:rPr>
              <w:t>Research methods</w:t>
            </w:r>
          </w:p>
        </w:tc>
        <w:tc>
          <w:tcPr>
            <w:tcW w:type="dxa" w:w="4139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323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/>
                <w:color w:val="315B7D"/>
                <w:sz w:val="17"/>
              </w:rPr>
              <w:t>Analysis steps</w:t>
            </w:r>
          </w:p>
        </w:tc>
        <w:tc>
          <w:tcPr>
            <w:tcW w:type="dxa" w:w="4139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323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81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/>
                <w:color w:val="315B7D"/>
                <w:sz w:val="17"/>
              </w:rPr>
              <w:t>Ethics and compliance</w:t>
            </w:r>
          </w:p>
        </w:tc>
        <w:tc>
          <w:tcPr>
            <w:tcW w:type="dxa" w:w="4139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323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/>
                <w:color w:val="315B7D"/>
                <w:sz w:val="17"/>
              </w:rPr>
              <w:t>Potential limitations</w:t>
            </w:r>
          </w:p>
        </w:tc>
        <w:tc>
          <w:tcPr>
            <w:tcW w:type="dxa" w:w="4139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323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</w:tbl>
    <w:p/>
    <w:p>
      <w:pPr>
        <w:pStyle w:val="Heading1"/>
      </w:pPr>
      <w:r>
        <w:rPr>
          <w:rFonts w:ascii="Arial" w:hAnsi="Arial" w:eastAsia="Arial" w:cs="Arial"/>
          <w:b/>
          <w:color w:val="315B7D"/>
          <w:sz w:val="32"/>
        </w:rPr>
        <w:t>10. Recommended Research Topics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  <w:cantSplit/>
        </w:trPr>
        <w:tc>
          <w:tcPr>
            <w:tcW w:type="dxa" w:w="680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Rank</w:t>
            </w:r>
          </w:p>
        </w:tc>
        <w:tc>
          <w:tcPr>
            <w:tcW w:type="dxa" w:w="4082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Proposed title</w:t>
            </w:r>
          </w:p>
        </w:tc>
        <w:tc>
          <w:tcPr>
            <w:tcW w:type="dxa" w:w="113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Fit</w:t>
            </w:r>
          </w:p>
        </w:tc>
        <w:tc>
          <w:tcPr>
            <w:tcW w:type="dxa" w:w="2381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Core innovation</w:t>
            </w:r>
          </w:p>
        </w:tc>
        <w:tc>
          <w:tcPr>
            <w:tcW w:type="dxa" w:w="907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Main risk</w:t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4082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13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38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907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680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4082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13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38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907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4082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13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38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907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680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4082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13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38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907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4082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13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38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907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</w:tbl>
    <w:p/>
    <w:p>
      <w:pPr>
        <w:pStyle w:val="Heading1"/>
      </w:pPr>
      <w:r>
        <w:rPr>
          <w:rFonts w:ascii="Arial" w:hAnsi="Arial" w:eastAsia="Arial" w:cs="Arial"/>
          <w:b/>
          <w:color w:val="315B7D"/>
          <w:sz w:val="32"/>
        </w:rPr>
        <w:t>11. Follow-up Action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  <w:cantSplit/>
        </w:trPr>
        <w:tc>
          <w:tcPr>
            <w:tcW w:type="dxa" w:w="113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Sequence</w:t>
            </w:r>
          </w:p>
        </w:tc>
        <w:tc>
          <w:tcPr>
            <w:tcW w:type="dxa" w:w="3402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835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Resources or people needed</w:t>
            </w:r>
          </w:p>
        </w:tc>
        <w:tc>
          <w:tcPr>
            <w:tcW w:type="dxa" w:w="181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Completion indicator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3402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835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81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13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3402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835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81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3402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835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81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13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3402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835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81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3402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835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81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</w:tbl>
    <w:p/>
    <w:p>
      <w:pPr>
        <w:pStyle w:val="Heading1"/>
      </w:pPr>
      <w:r>
        <w:rPr>
          <w:rFonts w:ascii="Arial" w:hAnsi="Arial" w:eastAsia="Arial" w:cs="Arial"/>
          <w:b/>
          <w:color w:val="315B7D"/>
          <w:sz w:val="32"/>
        </w:rPr>
        <w:t>12. Search Scope, Limitations, and References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  <w:cantSplit/>
        </w:trPr>
        <w:tc>
          <w:tcPr>
            <w:tcW w:type="dxa" w:w="1361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Source type</w:t>
            </w:r>
          </w:p>
        </w:tc>
        <w:tc>
          <w:tcPr>
            <w:tcW w:type="dxa" w:w="198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Search platform or website</w:t>
            </w:r>
          </w:p>
        </w:tc>
        <w:tc>
          <w:tcPr>
            <w:tcW w:type="dxa" w:w="2268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Keywords</w:t>
            </w:r>
          </w:p>
        </w:tc>
        <w:tc>
          <w:tcPr>
            <w:tcW w:type="dxa" w:w="181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Included materials</w:t>
            </w:r>
          </w:p>
        </w:tc>
        <w:tc>
          <w:tcPr>
            <w:tcW w:type="dxa" w:w="1757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Limitations</w:t>
            </w:r>
          </w:p>
        </w:tc>
      </w:tr>
      <w:tr>
        <w:trPr>
          <w:cantSplit/>
        </w:trPr>
        <w:tc>
          <w:tcPr>
            <w:tcW w:type="dxa" w:w="136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98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26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81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757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36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98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26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81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757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36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98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26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81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757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36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98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26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81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757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36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98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26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81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757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36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98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26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81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757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</w:tbl>
    <w:p/>
    <w:p>
      <w:pPr>
        <w:pStyle w:val="填写提示"/>
      </w:pPr>
      <w:r>
        <w:rPr>
          <w:rFonts w:ascii="Arial" w:hAnsi="Arial" w:eastAsia="Arial" w:cs="Arial"/>
          <w:b w:val="0"/>
          <w:color w:val="6B7280"/>
          <w:sz w:val="19"/>
        </w:rPr>
        <w:t>In the final report, list verifiable references or web sources. Do not present unverified theories, authors, dates, or data as established facts.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247" w:right="1247" w:bottom="1134" w:left="124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6B7280"/>
        <w:sz w:val="18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300" w:lineRule="auto"/>
      <w:jc w:val="right"/>
    </w:pPr>
    <w:r>
      <w:rPr>
        <w:rFonts w:ascii="Arial" w:hAnsi="Arial" w:eastAsia="Arial" w:cs="Arial"/>
        <w:b w:val="0"/>
        <w:color w:val="6B7280"/>
        <w:sz w:val="17"/>
      </w:rPr>
      <w:t>Cognitive Quadrant · Teacher Research Assistant | Template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 w:eastAsia="Arial" w:cs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 w:eastAsia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315B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3E7C5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Arial" w:cs="Arial"/>
      <w:b/>
      <w:bCs/>
      <w:color w:val="6A4C7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eastAsia="Arial" w:cs="Arial"/>
    </w:rPr>
  </w:style>
  <w:style w:type="table" w:default="1" w:styleId="TableNormal">
    <w:name w:val="Normal Table"/>
    <w:uiPriority w:val="99"/>
    <w:semiHidden/>
    <w:unhideWhenUsed/>
    <w:rPr>
      <w:rFonts w:ascii="Arial" w:hAnsi="Arial" w:eastAsia="Arial"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Arial" w:cs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315B7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" w:cs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 w:cs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 w:eastAsia="Arial" w:cs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Arial" w:cs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 w:eastAsia="Arial" w:cs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Arial" w:cs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 w:eastAsia="Arial" w:cs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Arial" w:cs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Arial" w:cs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Arial" w:cs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 w:cs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Arial" w:cs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Arial" w:cs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 w:cs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Arial" w:cs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Arial" w:cs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Arial" w:cs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Arial" w:cs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Arial" w:cs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Arial" w:cs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 w:eastAsia="Arial" w:cs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Arial" w:cs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 w:eastAsia="Arial" w:cs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 w:eastAsia="Arial" w:cs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 w:eastAsia="Arial" w:cs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 w:eastAsia="Arial" w:cs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 w:eastAsia="Arial" w:cs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 w:eastAsia="Arial" w:cs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Arial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填写提示">
    <w:name w:val="填写提示"/>
    <w:pPr>
      <w:spacing w:after="80"/>
    </w:pPr>
    <w:rPr>
      <w:rFonts w:ascii="Arial" w:hAnsi="Arial" w:eastAsia="Arial" w:cs="Arial"/>
      <w:i/>
      <w:color w:val="6B728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