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80" w:line="300" w:lineRule="auto"/>
        <w:jc w:val="center"/>
      </w:pPr>
      <w:r>
        <w:rPr>
          <w:rFonts w:ascii="Noto Serif CJK SC" w:hAnsi="Noto Serif CJK SC" w:eastAsia="Noto Serif CJK SC"/>
          <w:b/>
          <w:color w:val="315B7D"/>
          <w:sz w:val="46"/>
        </w:rPr>
        <w:t>四象限认知梳理总结</w:t>
      </w:r>
    </w:p>
    <w:p>
      <w:pPr>
        <w:spacing w:before="0" w:after="400" w:line="300" w:lineRule="auto"/>
        <w:jc w:val="center"/>
      </w:pPr>
      <w:r>
        <w:rPr>
          <w:rFonts w:ascii="Noto Sans CJK SC" w:hAnsi="Noto Sans CJK SC" w:eastAsia="Noto Sans CJK SC"/>
          <w:b w:val="0"/>
          <w:color w:val="6B7280"/>
          <w:sz w:val="24"/>
        </w:rPr>
        <w:t>普通教师通用模板｜适合教学问题、工作困惑与初步想法</w:t>
      </w:r>
    </w:p>
    <w:p>
      <w:pPr>
        <w:spacing w:before="0" w:after="360" w:line="300" w:lineRule="auto"/>
        <w:jc w:val="center"/>
      </w:pPr>
      <w:r>
        <w:rPr>
          <w:rFonts w:ascii="Noto Sans CJK SC" w:hAnsi="Noto Sans CJK SC" w:eastAsia="Noto Sans CJK SC"/>
          <w:b/>
          <w:color w:val="3E7C59"/>
          <w:sz w:val="23"/>
        </w:rPr>
        <w:t>Express  ·  Ask  ·  Iterate  ·  Explore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使用者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0"/>
              </w:rPr>
              <w:t>【填写姓名或团队】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任务主题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0"/>
              </w:rPr>
              <w:t>【填写本次需要梳理的问题】</w:t>
            </w:r>
          </w:p>
        </w:tc>
      </w:tr>
      <w:tr>
        <w:tc>
          <w:tcPr>
            <w:tcW w:type="dxa" w:w="2381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  <w:shd w:fill="EAF2F8"/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0"/>
              </w:rPr>
              <w:t>生成日期</w:t>
            </w:r>
          </w:p>
        </w:tc>
        <w:tc>
          <w:tcPr>
            <w:tcW w:type="dxa" w:w="4989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4" w:color="C9D2D9"/>
              <w:left w:val="single" w:sz="4" w:color="C9D2D9"/>
              <w:bottom w:val="single" w:sz="4" w:color="C9D2D9"/>
              <w:right w:val="single" w:sz="4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20"/>
              </w:rPr>
              <w:t>【自动生成或填写】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AF2F8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2"/>
              </w:rPr>
              <w:t>使用方式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用户只需要说出目前正在思考的问题。Skill负责整理已知信息、提出关键问题、发现隐含经验、拓展新方向，并将最终结果写入本模板。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一、  当前议题</w:t>
      </w:r>
    </w:p>
    <w:p>
      <w:pPr>
        <w:pStyle w:val="填写提示"/>
        <w:keepNext/>
      </w:pPr>
      <w:r>
        <w:rPr>
          <w:rFonts w:ascii="Noto Sans CJK SC" w:hAnsi="Noto Sans CJK SC" w:eastAsia="Noto Sans CJK SC"/>
          <w:b w:val="0"/>
          <w:color w:val="6B7280"/>
          <w:sz w:val="19"/>
        </w:rPr>
        <w:t>用一句话说明这次需要梳理的核心问题。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55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议题名称</w:t>
            </w:r>
          </w:p>
        </w:tc>
        <w:tc>
          <w:tcPr>
            <w:tcW w:type="dxa" w:w="4252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希望解决的问题</w:t>
            </w:r>
          </w:p>
        </w:tc>
        <w:tc>
          <w:tcPr>
            <w:tcW w:type="dxa" w:w="238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期望成果</w:t>
            </w:r>
          </w:p>
        </w:tc>
      </w:tr>
      <w:tr>
        <w:tc>
          <w:tcPr>
            <w:tcW w:type="dxa" w:w="255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252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255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4252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38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二、  已有信息与背景</w:t>
      </w:r>
    </w:p>
    <w:p>
      <w:pPr>
        <w:pStyle w:val="填写提示"/>
        <w:keepNext/>
      </w:pPr>
      <w:r>
        <w:rPr>
          <w:rFonts w:ascii="Noto Sans CJK SC" w:hAnsi="Noto Sans CJK SC" w:eastAsia="Noto Sans CJK SC"/>
          <w:b w:val="0"/>
          <w:color w:val="6B7280"/>
          <w:sz w:val="19"/>
        </w:rPr>
        <w:t>区分事实、经验、判断和假设，避免把个人感觉直接当成事实。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58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信息类型</w:t>
            </w:r>
          </w:p>
        </w:tc>
        <w:tc>
          <w:tcPr>
            <w:tcW w:type="dxa" w:w="368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已有内容</w:t>
            </w:r>
          </w:p>
        </w:tc>
        <w:tc>
          <w:tcPr>
            <w:tcW w:type="dxa" w:w="272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证据或来源</w:t>
            </w:r>
          </w:p>
        </w:tc>
        <w:tc>
          <w:tcPr>
            <w:tcW w:type="dxa" w:w="119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可信状态</w:t>
            </w:r>
          </w:p>
        </w:tc>
      </w:tr>
      <w:tr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58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58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58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68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72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19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三、  认知四象限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592"/>
            <w:vAlign w:val="top"/>
            <w:shd w:fill="EAF2F8"/>
            <w:tcBorders>
              <w:top w:val="single" w:sz="6" w:color="315B7D"/>
              <w:left w:val="single" w:sz="6" w:color="315B7D"/>
              <w:bottom w:val="single" w:sz="6" w:color="315B7D"/>
              <w:right w:val="single" w:sz="6" w:color="315B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315B7D"/>
                <w:sz w:val="23"/>
              </w:rPr>
              <w:t>已知的已知｜Express</w:t>
            </w:r>
          </w:p>
          <w:p>
            <w:pPr>
              <w:spacing w:before="0" w:after="12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把已有事实、经验、判断和资源说清楚。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【填写要点3】</w:t>
            </w:r>
          </w:p>
        </w:tc>
        <w:tc>
          <w:tcPr>
            <w:tcW w:type="dxa" w:w="4592"/>
            <w:vAlign w:val="top"/>
            <w:shd w:fill="EDF6F0"/>
            <w:tcBorders>
              <w:top w:val="single" w:sz="6" w:color="3E7C59"/>
              <w:left w:val="single" w:sz="6" w:color="3E7C59"/>
              <w:bottom w:val="single" w:sz="6" w:color="3E7C59"/>
              <w:right w:val="single" w:sz="6" w:color="3E7C59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3E7C59"/>
                <w:sz w:val="23"/>
              </w:rPr>
              <w:t>已知的未知｜Ask</w:t>
            </w:r>
          </w:p>
          <w:p>
            <w:pPr>
              <w:spacing w:before="0" w:after="12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把模糊困惑转化为能够回答、检索或验证的问题。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【填写要点3】</w:t>
            </w:r>
          </w:p>
        </w:tc>
      </w:tr>
      <w:tr>
        <w:tc>
          <w:tcPr>
            <w:tcW w:type="dxa" w:w="4592"/>
            <w:vAlign w:val="top"/>
            <w:shd w:fill="FBF0E7"/>
            <w:tcBorders>
              <w:top w:val="single" w:sz="6" w:color="B66A2C"/>
              <w:left w:val="single" w:sz="6" w:color="B66A2C"/>
              <w:bottom w:val="single" w:sz="6" w:color="B66A2C"/>
              <w:right w:val="single" w:sz="6" w:color="B66A2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B66A2C"/>
                <w:sz w:val="23"/>
              </w:rPr>
              <w:t>未知的已知｜Iterate</w:t>
            </w:r>
          </w:p>
          <w:p>
            <w:pPr>
              <w:spacing w:before="0" w:after="12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发现被忽略的经验、隐含假设、矛盾和可重新利用的材料。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【填写要点3】</w:t>
            </w:r>
          </w:p>
        </w:tc>
        <w:tc>
          <w:tcPr>
            <w:tcW w:type="dxa" w:w="4592"/>
            <w:vAlign w:val="top"/>
            <w:shd w:fill="F3EDF7"/>
            <w:tcBorders>
              <w:top w:val="single" w:sz="6" w:color="6A4C7D"/>
              <w:left w:val="single" w:sz="6" w:color="6A4C7D"/>
              <w:bottom w:val="single" w:sz="6" w:color="6A4C7D"/>
              <w:right w:val="single" w:sz="6" w:color="6A4C7D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keepNext/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6A4C7D"/>
                <w:sz w:val="23"/>
              </w:rPr>
              <w:t>未知的未知｜Explore</w:t>
            </w:r>
          </w:p>
          <w:p>
            <w:pPr>
              <w:spacing w:before="0" w:after="12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通过外部理论、跨领域知识和新证据发现新的问题与可能性。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【填写要点1】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【填写要点2】</w:t>
            </w:r>
          </w:p>
          <w:p>
            <w:pPr>
              <w:pStyle w:val="ListBullet"/>
              <w:spacing w:before="0" w:after="4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9"/>
              </w:rPr>
              <w:t>【填写要点3】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四、  本轮最关键的问题</w:t>
      </w:r>
    </w:p>
    <w:p>
      <w:pPr>
        <w:pStyle w:val="填写提示"/>
        <w:keepNext/>
      </w:pPr>
      <w:r>
        <w:rPr>
          <w:rFonts w:ascii="Noto Sans CJK SC" w:hAnsi="Noto Sans CJK SC" w:eastAsia="Noto Sans CJK SC"/>
          <w:b w:val="0"/>
          <w:color w:val="6B7280"/>
          <w:sz w:val="19"/>
        </w:rPr>
        <w:t>只保留最能推动认知变化的3—5个问题。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02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3969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关键问题</w:t>
            </w:r>
          </w:p>
        </w:tc>
        <w:tc>
          <w:tcPr>
            <w:tcW w:type="dxa" w:w="2835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回答方式</w:t>
            </w:r>
          </w:p>
        </w:tc>
        <w:tc>
          <w:tcPr>
            <w:tcW w:type="dxa" w:w="13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02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102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969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835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13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五、  认知迭代记录</w:t>
      </w:r>
    </w:p>
    <w:p>
      <w:pPr>
        <w:pStyle w:val="填写提示"/>
        <w:keepNext/>
      </w:pPr>
      <w:r>
        <w:rPr>
          <w:rFonts w:ascii="Noto Sans CJK SC" w:hAnsi="Noto Sans CJK SC" w:eastAsia="Noto Sans CJK SC"/>
          <w:b w:val="0"/>
          <w:color w:val="6B7280"/>
          <w:sz w:val="19"/>
        </w:rPr>
        <w:t>展示用户原来的理解如何在外部知识、证据或反思后发生变化。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0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原有认知</w:t>
            </w:r>
          </w:p>
        </w:tc>
        <w:tc>
          <w:tcPr>
            <w:tcW w:type="dxa" w:w="30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发现的新信息</w:t>
            </w:r>
          </w:p>
        </w:tc>
        <w:tc>
          <w:tcPr>
            <w:tcW w:type="dxa" w:w="306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迭代后的认知</w:t>
            </w:r>
          </w:p>
        </w:tc>
      </w:tr>
      <w:tr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06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六、  下一步行动</w:t>
      </w:r>
    </w:p>
    <w:p>
      <w:pPr>
        <w:pStyle w:val="填写提示"/>
        <w:keepNext/>
      </w:pPr>
      <w:r>
        <w:rPr>
          <w:rFonts w:ascii="Noto Sans CJK SC" w:hAnsi="Noto Sans CJK SC" w:eastAsia="Noto Sans CJK SC"/>
          <w:b w:val="0"/>
          <w:color w:val="6B7280"/>
          <w:sz w:val="19"/>
        </w:rPr>
        <w:t>行动必须具体，并说明做完以后解决什么问题。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680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311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下一步行动</w:t>
            </w:r>
          </w:p>
        </w:tc>
        <w:tc>
          <w:tcPr>
            <w:tcW w:type="dxa" w:w="2041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所需材料</w:t>
            </w:r>
          </w:p>
        </w:tc>
        <w:tc>
          <w:tcPr>
            <w:tcW w:type="dxa" w:w="2608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预期解决的问题</w:t>
            </w:r>
          </w:p>
        </w:tc>
        <w:tc>
          <w:tcPr>
            <w:tcW w:type="dxa" w:w="737"/>
            <w:shd w:fill="315B7D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4F6F8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  <w:tr>
        <w:tc>
          <w:tcPr>
            <w:tcW w:type="dxa" w:w="680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311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041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2608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  <w:tc>
          <w:tcPr>
            <w:tcW w:type="dxa" w:w="737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3" w:color="C9D2D9"/>
              <w:left w:val="single" w:sz="3" w:color="C9D2D9"/>
              <w:bottom w:val="single" w:sz="3" w:color="C9D2D9"/>
              <w:right w:val="single" w:sz="3" w:color="C9D2D9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6B7280"/>
                <w:sz w:val="18"/>
              </w:rPr>
              <w:t>【填写】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315B7D"/>
          <w:sz w:val="32"/>
        </w:rPr>
        <w:t>七、  本轮总结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EDF7"/>
            <w:tcBorders>
              <w:top w:val="single" w:sz="5" w:color="C9D2D9"/>
              <w:left w:val="single" w:sz="5" w:color="C9D2D9"/>
              <w:bottom w:val="single" w:sz="5" w:color="C9D2D9"/>
              <w:right w:val="single" w:sz="5" w:color="C9D2D9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before="0" w:after="80" w:line="300" w:lineRule="auto"/>
            </w:pPr>
            <w:r>
              <w:rPr>
                <w:rFonts w:ascii="Noto Sans CJK SC" w:hAnsi="Noto Sans CJK SC" w:eastAsia="Noto Sans CJK SC"/>
                <w:b/>
                <w:color w:val="6A4C7D"/>
                <w:sz w:val="22"/>
              </w:rPr>
              <w:t>一句话认知升级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20"/>
              </w:rPr>
              <w:t>【填写：这次梳理之后，最重要的新认识是什么？】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Noto Sans CJK SC" w:hAnsi="Noto Sans CJK SC" w:eastAsia="Noto Sans CJK SC"/>
        <w:b w:val="0"/>
        <w:color w:val="6B7280"/>
        <w:sz w:val="17"/>
      </w:rPr>
      <w:t>认知四象限·科研探索助手｜模板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7C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6A4C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315B7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填写提示">
    <w:name w:val="填写提示"/>
    <w:pPr>
      <w:spacing w:after="80"/>
    </w:pPr>
    <w:rPr>
      <w:rFonts w:ascii="Noto Sans CJK SC" w:hAnsi="Noto Sans CJK SC" w:eastAsia="Noto Sans CJK SC"/>
      <w:i/>
      <w:color w:val="6B728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