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4BAF" w14:textId="51945B5F" w:rsidR="00092941" w:rsidRPr="00826422" w:rsidRDefault="00092941" w:rsidP="003F47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642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3C0B601" wp14:editId="2F7D71AA">
            <wp:simplePos x="0" y="0"/>
            <wp:positionH relativeFrom="margin">
              <wp:posOffset>686435</wp:posOffset>
            </wp:positionH>
            <wp:positionV relativeFrom="paragraph">
              <wp:posOffset>0</wp:posOffset>
            </wp:positionV>
            <wp:extent cx="4420870" cy="2886075"/>
            <wp:effectExtent l="0" t="0" r="0" b="9525"/>
            <wp:wrapSquare wrapText="bothSides"/>
            <wp:docPr id="903377623" name="Picture 1" descr="A logo of a graduation cap on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77623" name="Picture 1" descr="A logo of a graduation cap on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0AA" w:rsidRPr="0082642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7753593E" w14:textId="5A869F32" w:rsidR="00092941" w:rsidRPr="00826422" w:rsidRDefault="00092941" w:rsidP="00FE40AA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47938313"/>
      <w:r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Въведение</w:t>
      </w:r>
    </w:p>
    <w:p w14:paraId="5393A100" w14:textId="6E86EC5F" w:rsidR="00092941" w:rsidRPr="000F1BE9" w:rsidRDefault="00092941" w:rsidP="0009294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47938346"/>
      <w:bookmarkEnd w:id="0"/>
      <w:r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Проектът има за цел разработването на комплексна система за управление на училищните ресурси, която да предоставя интегриран подход към управлението на ученическите активности и дейности. Създаването на тази платформа акцентира върху лесната поддръжка и </w:t>
      </w:r>
      <w:proofErr w:type="spellStart"/>
      <w:r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ма</w:t>
      </w:r>
      <w:r w:rsidR="005547CC"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щ</w:t>
      </w:r>
      <w:r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абируемост</w:t>
      </w:r>
      <w:proofErr w:type="spellEnd"/>
      <w:r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като се стреми да обедини всички необходими инструменти и процеси в едно кохерентно пространство.</w:t>
      </w:r>
    </w:p>
    <w:p w14:paraId="6194520B" w14:textId="0FDCF418" w:rsidR="00092941" w:rsidRDefault="00092941" w:rsidP="0009294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Основната концепция на този проект е разработването на модерна система с основен акцент върху простотата на поддръжката, достъпността и осигуряването на всеобхватно интегрирано преживяване за ефективно управление на учениците и техните</w:t>
      </w:r>
      <w:r w:rsidR="005547CC"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F16A6"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извънкласни дейности и занятия</w:t>
      </w:r>
      <w:r w:rsidRPr="000F1B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E4C26FA" w14:textId="7397F196" w:rsidR="00FE40AA" w:rsidRPr="00826422" w:rsidRDefault="00FE40AA" w:rsidP="00FE40AA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Обхват на проекта</w:t>
      </w:r>
    </w:p>
    <w:p w14:paraId="5A80172A" w14:textId="77777777" w:rsidR="00FE40AA" w:rsidRPr="00FE40AA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Основната цел на проекта е разработването на учебна платформа с функционалности, които да обхващат широк спектър от училищни операции и статистически анализ на нивото на студентите.</w:t>
      </w:r>
    </w:p>
    <w:p w14:paraId="7F0597FF" w14:textId="77777777" w:rsidR="00FE40AA" w:rsidRPr="00FE40AA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Предметна област: Образователната система, с основен акцент върху училищната структура и управление на учебния процес и училищните ресурси.</w:t>
      </w:r>
    </w:p>
    <w:p w14:paraId="14A50780" w14:textId="77777777" w:rsidR="00FE40AA" w:rsidRPr="00FE40AA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Дейности, изпълнявани от училищната управленска система, включват, но не са ограничени до:</w:t>
      </w:r>
    </w:p>
    <w:p w14:paraId="1A1D88B4" w14:textId="77777777" w:rsidR="00FE40AA" w:rsidRPr="00FE40AA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Управление и мониторинг на академичния процес: следене на успеваемостта и присъствието на учениците, оценяване и обратна връзка относно тяхното представяне по време на учебния процес.</w:t>
      </w:r>
    </w:p>
    <w:p w14:paraId="7A1214A3" w14:textId="77777777" w:rsidR="00FE40AA" w:rsidRPr="00FE40AA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Управление на училищни ресурси: администрация на учебни материали, учебни помощни средства и пространства.</w:t>
      </w:r>
    </w:p>
    <w:p w14:paraId="22AEBAB6" w14:textId="77777777" w:rsidR="00FE40AA" w:rsidRPr="00FE40AA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Комуникация и ангажираност със заинтересованите страни: предоставяне на платформа за общуване между учители, ученици и родители.</w:t>
      </w:r>
    </w:p>
    <w:p w14:paraId="243D9795" w14:textId="77777777" w:rsidR="00FE40AA" w:rsidRPr="00FE40AA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Административно управление: управление на човешките ресурси, финансово управление и други административни процеси в училището.</w:t>
      </w:r>
    </w:p>
    <w:p w14:paraId="0D1778C6" w14:textId="69ED0332" w:rsidR="00FE40AA" w:rsidRPr="000F1BE9" w:rsidRDefault="00FE40AA" w:rsidP="00FE40A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Анализ и отчетност: използване на събраните данни за анализ на учебния процес и подобряване на училищната среда.</w:t>
      </w:r>
    </w:p>
    <w:bookmarkEnd w:id="1"/>
    <w:p w14:paraId="261E5147" w14:textId="7A659DB7" w:rsidR="00092941" w:rsidRPr="00826422" w:rsidRDefault="00FE40AA" w:rsidP="00FE40AA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Актьори в предметната област:</w:t>
      </w:r>
      <w:r w:rsidR="000F1BE9"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43A7CD" w14:textId="77777777" w:rsidR="00FE40AA" w:rsidRPr="00FE40AA" w:rsidRDefault="00FE40AA" w:rsidP="00FE40AA">
      <w:pPr>
        <w:pStyle w:val="a5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 w:val="24"/>
          <w:szCs w:val="24"/>
          <w14:ligatures w14:val="none"/>
        </w:rPr>
      </w:pPr>
    </w:p>
    <w:p w14:paraId="6D213F4A" w14:textId="77777777" w:rsidR="00FE40AA" w:rsidRPr="00FE40AA" w:rsidRDefault="00FE40AA" w:rsidP="00FE40AA">
      <w:pPr>
        <w:pStyle w:val="a5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 w:val="24"/>
          <w:szCs w:val="24"/>
          <w14:ligatures w14:val="none"/>
        </w:rPr>
      </w:pPr>
    </w:p>
    <w:p w14:paraId="400924A3" w14:textId="77777777" w:rsidR="00FE40AA" w:rsidRPr="00FE40AA" w:rsidRDefault="00FE40AA" w:rsidP="00FE40AA">
      <w:pPr>
        <w:pStyle w:val="a5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 w:val="24"/>
          <w:szCs w:val="24"/>
          <w14:ligatures w14:val="none"/>
        </w:rPr>
      </w:pPr>
    </w:p>
    <w:p w14:paraId="7420CB9C" w14:textId="2F85EE06" w:rsidR="00092941" w:rsidRPr="00FE40AA" w:rsidRDefault="00092941" w:rsidP="00FE40AA">
      <w:pPr>
        <w:pStyle w:val="a5"/>
        <w:numPr>
          <w:ilvl w:val="1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Ученици: Основни ползватели, чиито академични данни и дейности са администрирани от системата.</w:t>
      </w:r>
    </w:p>
    <w:p w14:paraId="29301011" w14:textId="1CDA5F0B" w:rsidR="00092941" w:rsidRPr="00FE40AA" w:rsidRDefault="00092941" w:rsidP="00FE40AA">
      <w:pPr>
        <w:pStyle w:val="a5"/>
        <w:numPr>
          <w:ilvl w:val="1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Учители: Отговорни за обучението и оценяването на учениците, както и за въведение и управление на академични данни в системата.</w:t>
      </w:r>
    </w:p>
    <w:p w14:paraId="33E52156" w14:textId="5AC6A99E" w:rsidR="00092941" w:rsidRPr="00FE40AA" w:rsidRDefault="00092941" w:rsidP="00FE40AA">
      <w:pPr>
        <w:pStyle w:val="a5"/>
        <w:numPr>
          <w:ilvl w:val="1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Родители: Заинтересовани страни, които следят и подпомагат академичния прогрес на своите деца чрез преглед на тяхната информация и комуникация с учителите.</w:t>
      </w:r>
    </w:p>
    <w:p w14:paraId="783CACD1" w14:textId="4D0CD725" w:rsidR="00092941" w:rsidRPr="00FE40AA" w:rsidRDefault="00092941" w:rsidP="00FE40AA">
      <w:pPr>
        <w:pStyle w:val="a5"/>
        <w:numPr>
          <w:ilvl w:val="1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Административен персонал: Занимаващи се с различни административни и управленски функции в училището.</w:t>
      </w:r>
    </w:p>
    <w:p w14:paraId="4ABEC031" w14:textId="5350424E" w:rsidR="00092941" w:rsidRPr="00FE40AA" w:rsidRDefault="00092941" w:rsidP="00FE40AA">
      <w:pPr>
        <w:pStyle w:val="a5"/>
        <w:numPr>
          <w:ilvl w:val="1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Управление на училището: Осъществява стратегическо планиране на решения на основата на данните и анализите, предоставени от системата.</w:t>
      </w:r>
    </w:p>
    <w:p w14:paraId="12DFF1CB" w14:textId="381FC876" w:rsidR="00092941" w:rsidRPr="00826422" w:rsidRDefault="00FE40AA" w:rsidP="00FE40AA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Цел</w:t>
      </w:r>
    </w:p>
    <w:p w14:paraId="6666CBC1" w14:textId="77777777" w:rsidR="00FE40AA" w:rsidRPr="00FE40AA" w:rsidRDefault="00FE40AA" w:rsidP="00FE40AA">
      <w:pPr>
        <w:pStyle w:val="a5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 w:val="24"/>
          <w:szCs w:val="24"/>
          <w14:ligatures w14:val="none"/>
        </w:rPr>
      </w:pPr>
    </w:p>
    <w:p w14:paraId="6D136C18" w14:textId="77777777" w:rsidR="00FE40AA" w:rsidRPr="00FE40AA" w:rsidRDefault="00FE40AA" w:rsidP="00FE40AA">
      <w:pPr>
        <w:pStyle w:val="a5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 w:val="24"/>
          <w:szCs w:val="24"/>
          <w14:ligatures w14:val="none"/>
        </w:rPr>
      </w:pPr>
    </w:p>
    <w:p w14:paraId="72E63462" w14:textId="77777777" w:rsidR="00FE40AA" w:rsidRPr="00FE40AA" w:rsidRDefault="00FE40AA" w:rsidP="00FE40AA">
      <w:pPr>
        <w:pStyle w:val="a5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 w:val="24"/>
          <w:szCs w:val="24"/>
          <w14:ligatures w14:val="none"/>
        </w:rPr>
      </w:pPr>
    </w:p>
    <w:p w14:paraId="03C7E0A8" w14:textId="77777777" w:rsidR="00FE40AA" w:rsidRPr="00FE40AA" w:rsidRDefault="00FE40AA" w:rsidP="00FE40AA">
      <w:pPr>
        <w:pStyle w:val="a5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 w:val="24"/>
          <w:szCs w:val="24"/>
          <w14:ligatures w14:val="none"/>
        </w:rPr>
      </w:pPr>
    </w:p>
    <w:p w14:paraId="344BB1FE" w14:textId="04747C0E" w:rsidR="00092941" w:rsidRPr="00FE40AA" w:rsidRDefault="00092941" w:rsidP="00FE40AA">
      <w:pPr>
        <w:pStyle w:val="a5"/>
        <w:numPr>
          <w:ilvl w:val="1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Създаването на системата има за цел да оптимизира и автоматизира управленските и административни процеси в образователните институции, да подобри комуникацията между всички заинтересовани</w:t>
      </w:r>
      <w:r w:rsidR="004A6816"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те</w:t>
      </w: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страни и да предостави платформа за анализ</w:t>
      </w:r>
      <w:r w:rsidR="004A6816"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и обработка</w:t>
      </w: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на учебни данни</w:t>
      </w:r>
      <w:r w:rsidR="004A6816"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A19B436" w14:textId="27704FBD" w:rsidR="00092941" w:rsidRPr="00FE40AA" w:rsidRDefault="00092941" w:rsidP="00FE40AA">
      <w:pPr>
        <w:pStyle w:val="a5"/>
        <w:numPr>
          <w:ilvl w:val="1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 контекста на този проект, терминът „училищни ресурси“ се отнася до всички аспекти, свързани с училищния живот и управлението на училището, включително ученици, учители, административен персонал, родители, учебни материали, финанси и пространства. Системата за управление на училищните ресурси обхваща интегрирана информационна система, която централизира управлението на тези ресурси и дейности.</w:t>
      </w:r>
    </w:p>
    <w:p w14:paraId="17234054" w14:textId="77777777" w:rsidR="00092941" w:rsidRPr="00FE40AA" w:rsidRDefault="00092941" w:rsidP="00FE40AA">
      <w:pPr>
        <w:pStyle w:val="a5"/>
        <w:numPr>
          <w:ilvl w:val="1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Тази идея може да бъде разширена и конкретизирана, като се включат специфични функционалности, модули и интеграции, които отговарят на уникалните нужди и предизвикателства на различните образователни институции. В допълнение, детайлен анализ на текущото положение, проблеми и потребности на заинтересованите страни, може да даде по-ясна насока за разработката на системата.</w:t>
      </w:r>
    </w:p>
    <w:p w14:paraId="3E679FA5" w14:textId="256C259D" w:rsidR="00092941" w:rsidRPr="00FE2797" w:rsidRDefault="00FE40AA" w:rsidP="00FE40AA">
      <w:pPr>
        <w:pStyle w:val="1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E279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Структура на организацията и </w:t>
      </w:r>
      <w:r w:rsidR="00826422" w:rsidRPr="00FE2797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r w:rsidRPr="00FE2797">
        <w:rPr>
          <w:rFonts w:ascii="Times New Roman" w:eastAsia="Times New Roman" w:hAnsi="Times New Roman" w:cs="Times New Roman"/>
          <w:color w:val="FF0000"/>
          <w:sz w:val="28"/>
          <w:szCs w:val="28"/>
        </w:rPr>
        <w:t>оля на служителите</w:t>
      </w:r>
      <w:r w:rsidR="000F1BE9" w:rsidRPr="00FE279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28646192" w14:textId="76CE2A11" w:rsidR="00092941" w:rsidRPr="00FE2797" w:rsidRDefault="00092941" w:rsidP="00092941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В типичното училище, основните участници, които ще взаимодействат със софтуера, се разделят на няколко ключови категории, които образуват </w:t>
      </w:r>
      <w:r w:rsidR="00E93755"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й</w:t>
      </w: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ерархията на учебното заведение:</w:t>
      </w:r>
    </w:p>
    <w:p w14:paraId="6E4762E0" w14:textId="77777777" w:rsidR="00826422" w:rsidRPr="00FE2797" w:rsidRDefault="00826422" w:rsidP="00826422">
      <w:pPr>
        <w:pStyle w:val="a5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vanish/>
          <w:color w:val="FF0000"/>
          <w:kern w:val="0"/>
          <w:sz w:val="24"/>
          <w:szCs w:val="24"/>
          <w14:ligatures w14:val="none"/>
        </w:rPr>
      </w:pPr>
    </w:p>
    <w:p w14:paraId="477BD23E" w14:textId="77777777" w:rsidR="00826422" w:rsidRPr="00FE2797" w:rsidRDefault="00826422" w:rsidP="00826422">
      <w:pPr>
        <w:pStyle w:val="a5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vanish/>
          <w:color w:val="FF0000"/>
          <w:kern w:val="0"/>
          <w:sz w:val="24"/>
          <w:szCs w:val="24"/>
          <w14:ligatures w14:val="none"/>
        </w:rPr>
      </w:pPr>
    </w:p>
    <w:p w14:paraId="748BCE46" w14:textId="77777777" w:rsidR="00826422" w:rsidRPr="00FE2797" w:rsidRDefault="00826422" w:rsidP="00826422">
      <w:pPr>
        <w:pStyle w:val="a5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vanish/>
          <w:color w:val="FF0000"/>
          <w:kern w:val="0"/>
          <w:sz w:val="24"/>
          <w:szCs w:val="24"/>
          <w14:ligatures w14:val="none"/>
        </w:rPr>
      </w:pPr>
    </w:p>
    <w:p w14:paraId="566D29C2" w14:textId="77777777" w:rsidR="00826422" w:rsidRPr="00FE2797" w:rsidRDefault="00826422" w:rsidP="00826422">
      <w:pPr>
        <w:pStyle w:val="a5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vanish/>
          <w:color w:val="FF0000"/>
          <w:kern w:val="0"/>
          <w:sz w:val="24"/>
          <w:szCs w:val="24"/>
          <w14:ligatures w14:val="none"/>
        </w:rPr>
      </w:pPr>
    </w:p>
    <w:p w14:paraId="3D6CB58E" w14:textId="77777777" w:rsidR="00826422" w:rsidRPr="00FE2797" w:rsidRDefault="00826422" w:rsidP="00826422">
      <w:pPr>
        <w:pStyle w:val="a5"/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vanish/>
          <w:color w:val="FF0000"/>
          <w:kern w:val="0"/>
          <w:sz w:val="24"/>
          <w:szCs w:val="24"/>
          <w14:ligatures w14:val="none"/>
        </w:rPr>
      </w:pPr>
    </w:p>
    <w:p w14:paraId="2DFFF5B5" w14:textId="34E7D896" w:rsidR="00092941" w:rsidRPr="00FE2797" w:rsidRDefault="00092941" w:rsidP="00826422">
      <w:pPr>
        <w:pStyle w:val="a5"/>
        <w:numPr>
          <w:ilvl w:val="1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Управление на училището:</w:t>
      </w: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Директори и ръководители, които отговарят за стратегическото управление и вземане на решения.</w:t>
      </w:r>
    </w:p>
    <w:p w14:paraId="4F81E829" w14:textId="77777777" w:rsidR="00092941" w:rsidRPr="00FE2797" w:rsidRDefault="00092941" w:rsidP="00826422">
      <w:pPr>
        <w:pStyle w:val="a5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Учителски персонал:</w:t>
      </w: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Включва всички учителите, които обучават учениците и участват в административните процеси.</w:t>
      </w:r>
    </w:p>
    <w:p w14:paraId="45B44AB4" w14:textId="77777777" w:rsidR="00092941" w:rsidRPr="00FE2797" w:rsidRDefault="00092941" w:rsidP="00826422">
      <w:pPr>
        <w:pStyle w:val="a5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Административен персонал:</w:t>
      </w: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Служители, които управляват различни административни и поддържащи функции в училището.</w:t>
      </w:r>
    </w:p>
    <w:p w14:paraId="30A2C51E" w14:textId="77777777" w:rsidR="00092941" w:rsidRPr="00FE2797" w:rsidRDefault="00092941" w:rsidP="00826422">
      <w:pPr>
        <w:pStyle w:val="a5"/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Ученици:</w:t>
      </w: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Централният обект на учебните и възпитателни процеси.</w:t>
      </w:r>
    </w:p>
    <w:p w14:paraId="6F70CEB0" w14:textId="77777777" w:rsidR="00092941" w:rsidRPr="00FE2797" w:rsidRDefault="00092941" w:rsidP="00826422">
      <w:pPr>
        <w:pStyle w:val="a5"/>
        <w:numPr>
          <w:ilvl w:val="1"/>
          <w:numId w:val="1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Родители:</w:t>
      </w: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Заинтересовани страни, които подпомагат и следят академичния живот на учениците.</w:t>
      </w:r>
    </w:p>
    <w:p w14:paraId="55B61805" w14:textId="77777777" w:rsidR="00092941" w:rsidRPr="00FE2797" w:rsidRDefault="00092941" w:rsidP="00092941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Тази структура може да бъде представена в дървовиден вид, като върхът представлява управлението на училището, следвано от учителски и административен персонал, и най-долу - учениците и техните родители.</w:t>
      </w:r>
    </w:p>
    <w:p w14:paraId="5C40902A" w14:textId="77777777" w:rsidR="003F180B" w:rsidRPr="00FE2797" w:rsidRDefault="003F180B" w:rsidP="00092941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566399A0" w14:textId="65146A1A" w:rsidR="003F180B" w:rsidRPr="00FE2797" w:rsidRDefault="003F180B" w:rsidP="00092941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FE2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//ДИАГРАМА</w:t>
      </w:r>
    </w:p>
    <w:p w14:paraId="74290516" w14:textId="77777777" w:rsidR="003F180B" w:rsidRPr="000F1BE9" w:rsidRDefault="003F180B" w:rsidP="0009294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448D0" w14:textId="429A640F" w:rsidR="00092941" w:rsidRPr="00826422" w:rsidRDefault="00FE40AA" w:rsidP="00FE40AA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941" w:rsidRPr="008264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Необходимост от Създаването на Софтуер</w:t>
      </w:r>
    </w:p>
    <w:p w14:paraId="1F063F9C" w14:textId="77777777" w:rsidR="00744D56" w:rsidRPr="000F1BE9" w:rsidRDefault="00744D56" w:rsidP="00744D56">
      <w:pPr>
        <w:pStyle w:val="a3"/>
        <w:spacing w:before="240" w:beforeAutospacing="0" w:after="240" w:afterAutospacing="0"/>
        <w:rPr>
          <w:color w:val="000000" w:themeColor="text1"/>
        </w:rPr>
      </w:pPr>
      <w:r w:rsidRPr="000F1BE9">
        <w:rPr>
          <w:color w:val="000000" w:themeColor="text1"/>
        </w:rPr>
        <w:t>Проблеми, които биха могли да бъдат решени чрез въвеждането на новата система, включват:</w:t>
      </w:r>
    </w:p>
    <w:p w14:paraId="712C81F6" w14:textId="77777777" w:rsidR="00826422" w:rsidRPr="00826422" w:rsidRDefault="00826422" w:rsidP="00826422">
      <w:pPr>
        <w:pStyle w:val="a5"/>
        <w:numPr>
          <w:ilvl w:val="0"/>
          <w:numId w:val="18"/>
        </w:numPr>
        <w:spacing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 w:themeColor="text1"/>
          <w:kern w:val="0"/>
          <w:sz w:val="24"/>
          <w:szCs w:val="24"/>
          <w14:ligatures w14:val="none"/>
        </w:rPr>
      </w:pPr>
    </w:p>
    <w:p w14:paraId="587BAD60" w14:textId="77777777" w:rsidR="00826422" w:rsidRPr="00826422" w:rsidRDefault="00826422" w:rsidP="00826422">
      <w:pPr>
        <w:pStyle w:val="a5"/>
        <w:numPr>
          <w:ilvl w:val="0"/>
          <w:numId w:val="18"/>
        </w:numPr>
        <w:spacing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 w:themeColor="text1"/>
          <w:kern w:val="0"/>
          <w:sz w:val="24"/>
          <w:szCs w:val="24"/>
          <w14:ligatures w14:val="none"/>
        </w:rPr>
      </w:pPr>
    </w:p>
    <w:p w14:paraId="5AD9F2DD" w14:textId="77777777" w:rsidR="00826422" w:rsidRPr="00826422" w:rsidRDefault="00826422" w:rsidP="00826422">
      <w:pPr>
        <w:pStyle w:val="a5"/>
        <w:numPr>
          <w:ilvl w:val="0"/>
          <w:numId w:val="18"/>
        </w:numPr>
        <w:spacing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 w:themeColor="text1"/>
          <w:kern w:val="0"/>
          <w:sz w:val="24"/>
          <w:szCs w:val="24"/>
          <w14:ligatures w14:val="none"/>
        </w:rPr>
      </w:pPr>
    </w:p>
    <w:p w14:paraId="1CDE6371" w14:textId="77777777" w:rsidR="00826422" w:rsidRPr="00826422" w:rsidRDefault="00826422" w:rsidP="00826422">
      <w:pPr>
        <w:pStyle w:val="a5"/>
        <w:numPr>
          <w:ilvl w:val="0"/>
          <w:numId w:val="18"/>
        </w:numPr>
        <w:spacing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 w:themeColor="text1"/>
          <w:kern w:val="0"/>
          <w:sz w:val="24"/>
          <w:szCs w:val="24"/>
          <w14:ligatures w14:val="none"/>
        </w:rPr>
      </w:pPr>
    </w:p>
    <w:p w14:paraId="11252769" w14:textId="77777777" w:rsidR="00826422" w:rsidRPr="00826422" w:rsidRDefault="00826422" w:rsidP="00826422">
      <w:pPr>
        <w:pStyle w:val="a5"/>
        <w:numPr>
          <w:ilvl w:val="0"/>
          <w:numId w:val="18"/>
        </w:numPr>
        <w:spacing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 w:themeColor="text1"/>
          <w:kern w:val="0"/>
          <w:sz w:val="24"/>
          <w:szCs w:val="24"/>
          <w14:ligatures w14:val="none"/>
        </w:rPr>
      </w:pPr>
    </w:p>
    <w:p w14:paraId="2845EA51" w14:textId="77777777" w:rsidR="00826422" w:rsidRPr="00826422" w:rsidRDefault="00826422" w:rsidP="00826422">
      <w:pPr>
        <w:pStyle w:val="a5"/>
        <w:numPr>
          <w:ilvl w:val="0"/>
          <w:numId w:val="18"/>
        </w:numPr>
        <w:spacing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 w:themeColor="text1"/>
          <w:kern w:val="0"/>
          <w:sz w:val="24"/>
          <w:szCs w:val="24"/>
          <w14:ligatures w14:val="none"/>
        </w:rPr>
      </w:pPr>
    </w:p>
    <w:p w14:paraId="4E61BE04" w14:textId="59658FAE" w:rsidR="00744D56" w:rsidRPr="000F1BE9" w:rsidRDefault="00744D56" w:rsidP="00826422">
      <w:pPr>
        <w:pStyle w:val="a3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0F1BE9">
        <w:rPr>
          <w:b/>
          <w:bCs/>
          <w:color w:val="000000" w:themeColor="text1"/>
        </w:rPr>
        <w:t>Недостатъчна Комуникация:</w:t>
      </w:r>
      <w:r w:rsidRPr="000F1BE9">
        <w:rPr>
          <w:color w:val="000000" w:themeColor="text1"/>
        </w:rPr>
        <w:t xml:space="preserve"> Несъгласуваност в обмена на информация между учители, ученици и родители.</w:t>
      </w:r>
    </w:p>
    <w:p w14:paraId="15638858" w14:textId="0126B35A" w:rsidR="00744D56" w:rsidRPr="000F1BE9" w:rsidRDefault="00744D56" w:rsidP="00826422">
      <w:pPr>
        <w:pStyle w:val="a3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0F1BE9">
        <w:rPr>
          <w:b/>
          <w:bCs/>
          <w:color w:val="000000" w:themeColor="text1"/>
        </w:rPr>
        <w:t>Сложен Анализ:</w:t>
      </w:r>
      <w:r w:rsidRPr="000F1BE9">
        <w:rPr>
          <w:color w:val="000000" w:themeColor="text1"/>
        </w:rPr>
        <w:t xml:space="preserve"> Трудности при анализиране на учебните данни и проследяване на академичния прогрес.</w:t>
      </w:r>
      <w:r w:rsidR="003F180B" w:rsidRPr="000F1BE9">
        <w:rPr>
          <w:color w:val="000000" w:themeColor="text1"/>
        </w:rPr>
        <w:t xml:space="preserve"> </w:t>
      </w:r>
      <w:r w:rsidRPr="000F1BE9">
        <w:rPr>
          <w:color w:val="000000" w:themeColor="text1"/>
        </w:rPr>
        <w:t>Тези проблеми оказват въздействие върху ефективността и качеството на образователните процеси и услуги, предоставяни от учебните заведения. Софтуерът ще обедини и автоматизира много от тези процеси, подобрявайки ефективността и точността на управлението на училищата и ще укрепят връзката между всички заинтересовани страни.</w:t>
      </w:r>
    </w:p>
    <w:p w14:paraId="267244B4" w14:textId="0D8DA1A2" w:rsidR="00744D56" w:rsidRPr="00826422" w:rsidRDefault="00FE40AA" w:rsidP="00FE40A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4D56"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>Групи за Бъдещия Софтуер</w:t>
      </w:r>
    </w:p>
    <w:p w14:paraId="08C271BB" w14:textId="77777777" w:rsidR="00744D56" w:rsidRPr="000F1BE9" w:rsidRDefault="00744D56" w:rsidP="00744D56">
      <w:pPr>
        <w:pStyle w:val="a3"/>
        <w:spacing w:before="240" w:beforeAutospacing="0" w:after="240" w:afterAutospacing="0"/>
      </w:pPr>
      <w:r w:rsidRPr="000F1BE9">
        <w:rPr>
          <w:color w:val="000000"/>
        </w:rPr>
        <w:t>Спрямо представената структура, софтуерът трябва да отговори на нуждите на различните участници в училищната среда:</w:t>
      </w:r>
    </w:p>
    <w:p w14:paraId="3CCAB205" w14:textId="77777777" w:rsidR="00826422" w:rsidRPr="00826422" w:rsidRDefault="00826422" w:rsidP="00826422">
      <w:pPr>
        <w:pStyle w:val="a5"/>
        <w:numPr>
          <w:ilvl w:val="0"/>
          <w:numId w:val="19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22FD4E77" w14:textId="77777777" w:rsidR="00826422" w:rsidRPr="00826422" w:rsidRDefault="00826422" w:rsidP="00826422">
      <w:pPr>
        <w:pStyle w:val="a5"/>
        <w:numPr>
          <w:ilvl w:val="0"/>
          <w:numId w:val="19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2ABF593D" w14:textId="77777777" w:rsidR="00826422" w:rsidRPr="00826422" w:rsidRDefault="00826422" w:rsidP="00826422">
      <w:pPr>
        <w:pStyle w:val="a5"/>
        <w:numPr>
          <w:ilvl w:val="0"/>
          <w:numId w:val="19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6EC49A4B" w14:textId="77777777" w:rsidR="00826422" w:rsidRPr="00826422" w:rsidRDefault="00826422" w:rsidP="00826422">
      <w:pPr>
        <w:pStyle w:val="a5"/>
        <w:numPr>
          <w:ilvl w:val="0"/>
          <w:numId w:val="19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0F9065F6" w14:textId="77777777" w:rsidR="00826422" w:rsidRPr="00826422" w:rsidRDefault="00826422" w:rsidP="00826422">
      <w:pPr>
        <w:pStyle w:val="a5"/>
        <w:numPr>
          <w:ilvl w:val="0"/>
          <w:numId w:val="19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03AA423A" w14:textId="77777777" w:rsidR="00826422" w:rsidRPr="00826422" w:rsidRDefault="00826422" w:rsidP="00826422">
      <w:pPr>
        <w:pStyle w:val="a5"/>
        <w:numPr>
          <w:ilvl w:val="0"/>
          <w:numId w:val="19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6D4433C4" w14:textId="77777777" w:rsidR="00826422" w:rsidRPr="00826422" w:rsidRDefault="00826422" w:rsidP="00826422">
      <w:pPr>
        <w:pStyle w:val="a5"/>
        <w:numPr>
          <w:ilvl w:val="0"/>
          <w:numId w:val="19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2691B939" w14:textId="35BB4B4A" w:rsidR="00744D56" w:rsidRPr="000F1BE9" w:rsidRDefault="00744D56" w:rsidP="00826422">
      <w:pPr>
        <w:pStyle w:val="a3"/>
        <w:numPr>
          <w:ilvl w:val="1"/>
          <w:numId w:val="19"/>
        </w:numPr>
        <w:spacing w:before="24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Управление на Училището:</w:t>
      </w:r>
      <w:r w:rsidRPr="000F1BE9">
        <w:rPr>
          <w:color w:val="000000"/>
        </w:rPr>
        <w:t xml:space="preserve"> Нуждаят се от аналитични инструменти за стратегическо планиране и вземане на решения, базирани на точни данни.</w:t>
      </w:r>
    </w:p>
    <w:p w14:paraId="3F7B9294" w14:textId="77777777" w:rsidR="00744D56" w:rsidRPr="000F1BE9" w:rsidRDefault="00744D56" w:rsidP="00826422">
      <w:pPr>
        <w:pStyle w:val="a3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Учителски Персонал:</w:t>
      </w:r>
      <w:r w:rsidRPr="000F1BE9">
        <w:rPr>
          <w:color w:val="000000"/>
        </w:rPr>
        <w:t xml:space="preserve"> Инструменти за управление на класа, оценяване и комуникация с ученици и родители.</w:t>
      </w:r>
    </w:p>
    <w:p w14:paraId="02B30D90" w14:textId="77777777" w:rsidR="00744D56" w:rsidRPr="000F1BE9" w:rsidRDefault="00744D56" w:rsidP="00826422">
      <w:pPr>
        <w:pStyle w:val="a3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Административен Персонал:</w:t>
      </w:r>
      <w:r w:rsidRPr="000F1BE9">
        <w:rPr>
          <w:color w:val="000000"/>
        </w:rPr>
        <w:t xml:space="preserve"> Автоматизирани системи за управление на административните задачи и ресурси.</w:t>
      </w:r>
    </w:p>
    <w:p w14:paraId="2A1BFFF7" w14:textId="77777777" w:rsidR="00744D56" w:rsidRPr="000F1BE9" w:rsidRDefault="00744D56" w:rsidP="00826422">
      <w:pPr>
        <w:pStyle w:val="a3"/>
        <w:numPr>
          <w:ilvl w:val="1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Ученици:</w:t>
      </w:r>
      <w:r w:rsidRPr="000F1BE9">
        <w:rPr>
          <w:color w:val="000000"/>
        </w:rPr>
        <w:t xml:space="preserve"> Платформа за достъп до ресурси, информация за оценките и обратна връзка от учителите.</w:t>
      </w:r>
    </w:p>
    <w:p w14:paraId="0F37787C" w14:textId="77777777" w:rsidR="00744D56" w:rsidRPr="000F1BE9" w:rsidRDefault="00744D56" w:rsidP="00826422">
      <w:pPr>
        <w:pStyle w:val="a3"/>
        <w:numPr>
          <w:ilvl w:val="1"/>
          <w:numId w:val="19"/>
        </w:numPr>
        <w:spacing w:before="0" w:beforeAutospacing="0" w:after="24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Родители:</w:t>
      </w:r>
      <w:r w:rsidRPr="000F1BE9">
        <w:rPr>
          <w:color w:val="000000"/>
        </w:rPr>
        <w:t xml:space="preserve"> Прозрачен достъп до академичната информация и прогрес на техните деца и канал за комуникация с учителите.</w:t>
      </w:r>
    </w:p>
    <w:p w14:paraId="5E15D7AE" w14:textId="45927BC2" w:rsidR="00744D56" w:rsidRPr="00FE2797" w:rsidRDefault="00FE40AA" w:rsidP="00FE40AA">
      <w:pPr>
        <w:pStyle w:val="1"/>
        <w:rPr>
          <w:rFonts w:ascii="Times New Roman" w:hAnsi="Times New Roman" w:cs="Times New Roman"/>
          <w:color w:val="FF0000"/>
          <w:sz w:val="28"/>
          <w:szCs w:val="28"/>
        </w:rPr>
      </w:pPr>
      <w:r w:rsidRPr="00FE27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44D56" w:rsidRPr="00FE2797">
        <w:rPr>
          <w:rFonts w:ascii="Times New Roman" w:hAnsi="Times New Roman" w:cs="Times New Roman"/>
          <w:color w:val="FF0000"/>
          <w:sz w:val="28"/>
          <w:szCs w:val="28"/>
        </w:rPr>
        <w:t>Бизнес процеси в организацията</w:t>
      </w:r>
    </w:p>
    <w:p w14:paraId="0700159E" w14:textId="77777777" w:rsidR="00744D56" w:rsidRPr="00FE2797" w:rsidRDefault="00744D56" w:rsidP="00744D56">
      <w:pPr>
        <w:pStyle w:val="a3"/>
        <w:spacing w:before="240" w:beforeAutospacing="0" w:after="240" w:afterAutospacing="0"/>
        <w:rPr>
          <w:color w:val="FF0000"/>
        </w:rPr>
      </w:pPr>
      <w:r w:rsidRPr="00FE2797">
        <w:rPr>
          <w:color w:val="FF0000"/>
        </w:rPr>
        <w:t>              Текстово и схематично описание на бизнес процесите, които се извършват в организацията, касаещи софтуера. В тях се включват служителите и потоците на обработваната информация. Описанието на процесите върви от общото към частното – от функциите на отделите и взаимодействията между тях, към специфичните процеси, които се изпълняват в тях.</w:t>
      </w:r>
    </w:p>
    <w:p w14:paraId="2949F4FD" w14:textId="77777777" w:rsidR="00744D56" w:rsidRPr="00FE2797" w:rsidRDefault="00744D56" w:rsidP="00744D56">
      <w:pPr>
        <w:pStyle w:val="a3"/>
        <w:spacing w:before="240" w:beforeAutospacing="0" w:after="240" w:afterAutospacing="0"/>
        <w:rPr>
          <w:color w:val="FF0000"/>
        </w:rPr>
      </w:pPr>
      <w:r w:rsidRPr="00FE2797">
        <w:rPr>
          <w:color w:val="FF0000"/>
        </w:rPr>
        <w:t>              За визуализация на бизнес процесите се ползват BPMN модели, UML диаграми или други средства за графична визуализация.</w:t>
      </w:r>
    </w:p>
    <w:p w14:paraId="1548564B" w14:textId="77777777" w:rsidR="00744D56" w:rsidRPr="00FE2797" w:rsidRDefault="00744D56" w:rsidP="00744D56">
      <w:pPr>
        <w:pStyle w:val="a3"/>
        <w:spacing w:before="240" w:beforeAutospacing="0" w:after="240" w:afterAutospacing="0"/>
        <w:rPr>
          <w:color w:val="FF0000"/>
        </w:rPr>
      </w:pPr>
      <w:r w:rsidRPr="00FE2797">
        <w:rPr>
          <w:color w:val="FF0000"/>
        </w:rPr>
        <w:t>              Бизнес процесите (или как работи организацията) ще бъдат основен мотив за изграждане на функциите на приложението, затова тяхното подробно описание е от голямо значение. Наличието на графично представяне (схеми, диаграми и т.н.) заедно с описанието води до по-лесно онагледяване и осмисляне на процесите.</w:t>
      </w:r>
    </w:p>
    <w:p w14:paraId="1323408F" w14:textId="3E77A9B7" w:rsidR="00744D56" w:rsidRPr="00826422" w:rsidRDefault="00FE40AA" w:rsidP="00FE40A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4D56"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Логически модел на данните обработвани в организацията</w:t>
      </w:r>
    </w:p>
    <w:p w14:paraId="4A706219" w14:textId="77777777" w:rsidR="00744D56" w:rsidRPr="000F1BE9" w:rsidRDefault="00744D56" w:rsidP="00744D56">
      <w:pPr>
        <w:pStyle w:val="a3"/>
        <w:spacing w:before="240" w:beforeAutospacing="0" w:after="240" w:afterAutospacing="0"/>
      </w:pPr>
      <w:r w:rsidRPr="000F1BE9">
        <w:rPr>
          <w:color w:val="000000"/>
        </w:rPr>
        <w:t>              Описание на типовете данни, с които се работи в разгледаните бизнес процеси (таблично с полета и тип на информацията в тях). Тук се представят данните от гледна точка на служителите, в това число входяща и изходяща за дейността информация (документи), както и данни за вътрешно ползване (в организацията).</w:t>
      </w:r>
    </w:p>
    <w:p w14:paraId="1C125789" w14:textId="4166D503" w:rsidR="0041436E" w:rsidRPr="000F1BE9" w:rsidRDefault="00744D56" w:rsidP="0041436E">
      <w:pPr>
        <w:pStyle w:val="a3"/>
        <w:spacing w:before="240" w:beforeAutospacing="0" w:after="240" w:afterAutospacing="0"/>
        <w:rPr>
          <w:color w:val="000000"/>
        </w:rPr>
      </w:pPr>
      <w:r w:rsidRPr="000F1BE9">
        <w:rPr>
          <w:color w:val="000000"/>
        </w:rPr>
        <w:t>              На базата на тази информация в архитектурния проект ще бъде описан моделът на обработваните от софтуера данни.</w:t>
      </w:r>
    </w:p>
    <w:p w14:paraId="4AD0ED82" w14:textId="535E521A" w:rsidR="00744D56" w:rsidRPr="00826422" w:rsidRDefault="00FE40AA" w:rsidP="00FE40A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4D56"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>Обща Цел</w:t>
      </w:r>
    </w:p>
    <w:p w14:paraId="4C3463CD" w14:textId="77777777" w:rsidR="00744D56" w:rsidRPr="000F1BE9" w:rsidRDefault="00744D56" w:rsidP="00744D56">
      <w:pPr>
        <w:pStyle w:val="a3"/>
        <w:spacing w:before="240" w:beforeAutospacing="0" w:after="240" w:afterAutospacing="0"/>
      </w:pPr>
      <w:r w:rsidRPr="000F1BE9">
        <w:rPr>
          <w:color w:val="000000"/>
        </w:rPr>
        <w:t>Основната цел на предвижданата система за управление на училищните ресурси е да трансформира и оптимизира академичната и административната дейност чрез внедряване на цифрови технологии. Със специфичен фокус върху управлението на ученически данни, академичен прогрес, управлението на присъствията, и организацията на учебния процес, системата ще обедини всички ключови елементи на училищната операция в една интегрирана платформа. Подчертава се, че успешната имплементация на тази система ще укрепи прозрачността, ефективността, и координацията между всички заинтересовани страни - учителите, администрацията, учениците и техните родители.</w:t>
      </w:r>
    </w:p>
    <w:p w14:paraId="10E58592" w14:textId="00792042" w:rsidR="00744D56" w:rsidRPr="00826422" w:rsidRDefault="00FE40AA" w:rsidP="00FE40A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4D56"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>Специфични Цели</w:t>
      </w:r>
    </w:p>
    <w:p w14:paraId="3BEA1AAC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7A8E4410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34103B77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607FF81F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508F89D7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1B948C16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1B21AA17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553ED39E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2096AACD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14644C6B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7AB8A6BA" w14:textId="77777777" w:rsidR="00826422" w:rsidRPr="00826422" w:rsidRDefault="00826422" w:rsidP="00826422">
      <w:pPr>
        <w:pStyle w:val="a5"/>
        <w:numPr>
          <w:ilvl w:val="0"/>
          <w:numId w:val="20"/>
        </w:numPr>
        <w:spacing w:before="240" w:after="0" w:line="240" w:lineRule="auto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vanish/>
          <w:color w:val="000000"/>
          <w:kern w:val="0"/>
          <w:sz w:val="24"/>
          <w:szCs w:val="24"/>
          <w14:ligatures w14:val="none"/>
        </w:rPr>
      </w:pPr>
    </w:p>
    <w:p w14:paraId="5041DA33" w14:textId="66D45473" w:rsidR="00744D56" w:rsidRPr="000F1BE9" w:rsidRDefault="00744D56" w:rsidP="00826422">
      <w:pPr>
        <w:pStyle w:val="a3"/>
        <w:numPr>
          <w:ilvl w:val="1"/>
          <w:numId w:val="20"/>
        </w:numPr>
        <w:spacing w:before="24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Автоматизация на Административни Процеси:</w:t>
      </w:r>
    </w:p>
    <w:p w14:paraId="095CBE28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Минимизиране на ръчното въвеждане на данни и потенциалните грешки, свързани с това.</w:t>
      </w:r>
    </w:p>
    <w:p w14:paraId="45F7C006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Ускоряване на процесите по регистрация, управление на профилите на учениците и организацията на учебния процес.</w:t>
      </w:r>
    </w:p>
    <w:p w14:paraId="4C8E888F" w14:textId="0649409B" w:rsidR="00744D56" w:rsidRPr="000F1BE9" w:rsidRDefault="00744D56" w:rsidP="00826422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Оптимизация на Академичното Управление:</w:t>
      </w:r>
    </w:p>
    <w:p w14:paraId="1319C2C0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Въвеждане на система за следене и анализ на академичното развитие на всеки ученик.</w:t>
      </w:r>
    </w:p>
    <w:p w14:paraId="5E50E955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Автоматизация на процеса по поставяне на оценки и обратна връзка към учениците и родителите.</w:t>
      </w:r>
    </w:p>
    <w:p w14:paraId="61145AD0" w14:textId="77777777" w:rsidR="00744D56" w:rsidRPr="000F1BE9" w:rsidRDefault="00744D56" w:rsidP="00826422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Улесняване на Комуникацията и Сътрудничеството:</w:t>
      </w:r>
    </w:p>
    <w:p w14:paraId="64ECBDD8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Създаване на удобен портал за комуникация между учители, ученици и родители.</w:t>
      </w:r>
    </w:p>
    <w:p w14:paraId="693BF0F7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Предоставяне на платформа за съвместна работа между учители за планиране на учебните дейности и обмен на ресурси.</w:t>
      </w:r>
    </w:p>
    <w:p w14:paraId="3B982A58" w14:textId="77777777" w:rsidR="00744D56" w:rsidRPr="000F1BE9" w:rsidRDefault="00744D56" w:rsidP="00826422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Подобряване на Управлението на Ресурсите:</w:t>
      </w:r>
    </w:p>
    <w:p w14:paraId="579D3A0C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Създаване на интегриран инструментариум за управление на учебни материали, календари и други ресурси.</w:t>
      </w:r>
    </w:p>
    <w:p w14:paraId="45C8D485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Въведение на система за проследяване и анализ на употребата на материални и финансови ресурси.</w:t>
      </w:r>
    </w:p>
    <w:p w14:paraId="448DDD50" w14:textId="77777777" w:rsidR="00744D56" w:rsidRPr="000F1BE9" w:rsidRDefault="00744D56" w:rsidP="00826422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b/>
          <w:bCs/>
          <w:color w:val="000000"/>
        </w:rPr>
        <w:t>Реализиране на Аналитични Възможности:</w:t>
      </w:r>
    </w:p>
    <w:p w14:paraId="11702E97" w14:textId="77777777" w:rsidR="00744D56" w:rsidRPr="000F1BE9" w:rsidRDefault="00744D56" w:rsidP="00826422">
      <w:pPr>
        <w:pStyle w:val="a3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0F1BE9">
        <w:rPr>
          <w:color w:val="000000"/>
        </w:rPr>
        <w:t>Въвеждане на аналитични инструменти за следене и оптимизация на академичните резултати и управленски решения.</w:t>
      </w:r>
    </w:p>
    <w:p w14:paraId="17B8193F" w14:textId="11C0D7EE" w:rsidR="00516A8D" w:rsidRPr="000F1BE9" w:rsidRDefault="00744D56" w:rsidP="00826422">
      <w:pPr>
        <w:pStyle w:val="a3"/>
        <w:numPr>
          <w:ilvl w:val="2"/>
          <w:numId w:val="20"/>
        </w:numPr>
        <w:spacing w:before="0" w:beforeAutospacing="0" w:after="240" w:afterAutospacing="0"/>
        <w:textAlignment w:val="baseline"/>
        <w:rPr>
          <w:color w:val="000000"/>
        </w:rPr>
      </w:pPr>
      <w:r w:rsidRPr="000F1BE9">
        <w:rPr>
          <w:color w:val="000000"/>
        </w:rPr>
        <w:t>Предоставяне на инструменти за ранно откриване на проблеми в академичното развитие и социалното благосъстояние на учениците.</w:t>
      </w:r>
    </w:p>
    <w:p w14:paraId="55B78E59" w14:textId="367A251C" w:rsidR="00744D56" w:rsidRPr="000F1BE9" w:rsidRDefault="00516A8D" w:rsidP="00516A8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1BE9">
        <w:rPr>
          <w:color w:val="000000"/>
        </w:rPr>
        <w:br w:type="page"/>
      </w:r>
    </w:p>
    <w:p w14:paraId="689B6608" w14:textId="542C1DAF" w:rsidR="00516A8D" w:rsidRPr="00FE2797" w:rsidRDefault="00FE40AA" w:rsidP="00FE40AA">
      <w:pPr>
        <w:pStyle w:val="1"/>
        <w:rPr>
          <w:rFonts w:ascii="Times New Roman" w:hAnsi="Times New Roman" w:cs="Times New Roman"/>
          <w:color w:val="FF0000"/>
          <w:sz w:val="28"/>
          <w:szCs w:val="28"/>
        </w:rPr>
      </w:pPr>
      <w:r w:rsidRPr="00FE27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44D56" w:rsidRPr="00FE2797">
        <w:rPr>
          <w:rFonts w:ascii="Times New Roman" w:hAnsi="Times New Roman" w:cs="Times New Roman"/>
          <w:color w:val="FF0000"/>
          <w:sz w:val="28"/>
          <w:szCs w:val="28"/>
        </w:rPr>
        <w:t>Текущо състояние</w:t>
      </w:r>
    </w:p>
    <w:p w14:paraId="7EA71D2A" w14:textId="24ECB9D7" w:rsidR="00516A8D" w:rsidRPr="00FE2797" w:rsidRDefault="00516A8D" w:rsidP="00516A8D">
      <w:pPr>
        <w:pStyle w:val="3"/>
        <w:rPr>
          <w:color w:val="FF0000"/>
        </w:rPr>
      </w:pPr>
      <w:r w:rsidRPr="00FE2797">
        <w:rPr>
          <w:color w:val="FF0000"/>
        </w:rPr>
        <w:t>Проучване на Съществуващи Системи</w:t>
      </w:r>
    </w:p>
    <w:p w14:paraId="1DE45B9A" w14:textId="6C70E989" w:rsidR="00744D56" w:rsidRPr="000F1BE9" w:rsidRDefault="00744D56" w:rsidP="00744D56">
      <w:pPr>
        <w:pStyle w:val="a3"/>
        <w:spacing w:before="0" w:beforeAutospacing="0" w:after="0" w:afterAutospacing="0"/>
      </w:pPr>
    </w:p>
    <w:tbl>
      <w:tblPr>
        <w:tblW w:w="10062" w:type="dxa"/>
        <w:tblInd w:w="-147" w:type="dxa"/>
        <w:tblLook w:val="04A0" w:firstRow="1" w:lastRow="0" w:firstColumn="1" w:lastColumn="0" w:noHBand="0" w:noVBand="1"/>
      </w:tblPr>
      <w:tblGrid>
        <w:gridCol w:w="1615"/>
        <w:gridCol w:w="1974"/>
        <w:gridCol w:w="1390"/>
        <w:gridCol w:w="2393"/>
        <w:gridCol w:w="2690"/>
      </w:tblGrid>
      <w:tr w:rsidR="0027705F" w:rsidRPr="000F1BE9" w14:paraId="5E95FC56" w14:textId="77777777" w:rsidTr="0027705F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9C0F9C3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Платформа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3A73E6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Производител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C7D1207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Дата на Издаване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529575C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Предимства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091C78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Недостатъци</w:t>
            </w:r>
          </w:p>
        </w:tc>
      </w:tr>
      <w:tr w:rsidR="0027705F" w:rsidRPr="000F1BE9" w14:paraId="4ACB5195" w14:textId="77777777" w:rsidTr="0027705F">
        <w:trPr>
          <w:trHeight w:val="296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59CA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Shkolo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77F76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Shkolo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ACFA" w14:textId="77777777" w:rsidR="0027705F" w:rsidRPr="000F1BE9" w:rsidRDefault="0027705F" w:rsidP="00277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EE3A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Интуитивен дизайн Широка функционалност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10722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Висока цена Бавни обновления</w:t>
            </w:r>
          </w:p>
        </w:tc>
      </w:tr>
      <w:tr w:rsidR="0027705F" w:rsidRPr="000F1BE9" w14:paraId="0644F23C" w14:textId="77777777" w:rsidTr="0027705F">
        <w:trPr>
          <w:trHeight w:val="59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9DBD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EduManager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48FA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Amra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9F9F" w14:textId="77777777" w:rsidR="0027705F" w:rsidRPr="000F1BE9" w:rsidRDefault="0027705F" w:rsidP="00277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79E4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Мощни аналитични инструменти  Гъвкавост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0594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Сложен за употреба Изисква обучение</w:t>
            </w:r>
          </w:p>
        </w:tc>
      </w:tr>
      <w:tr w:rsidR="0027705F" w:rsidRPr="000F1BE9" w14:paraId="32CCB414" w14:textId="77777777" w:rsidTr="0027705F">
        <w:trPr>
          <w:trHeight w:val="593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97C1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SchoolSoft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842F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Affärsstrategerna</w:t>
            </w:r>
            <w:proofErr w:type="spellEnd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AB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3F9" w14:textId="77777777" w:rsidR="0027705F" w:rsidRPr="000F1BE9" w:rsidRDefault="0027705F" w:rsidP="00277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3A70" w14:textId="12B0A963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Бърз достъп до информация Лесен на използване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B295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Ограничена функционалност  Недостатъчно сигурна</w:t>
            </w:r>
          </w:p>
        </w:tc>
      </w:tr>
      <w:tr w:rsidR="0027705F" w:rsidRPr="000F1BE9" w14:paraId="1FEAB5E3" w14:textId="77777777" w:rsidTr="0027705F">
        <w:trPr>
          <w:trHeight w:val="89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34B6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АдминПЛЮС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14F8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АдминСофт</w:t>
            </w:r>
            <w:proofErr w:type="spellEnd"/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Плюс ООД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2278" w14:textId="77777777" w:rsidR="0027705F" w:rsidRPr="000F1BE9" w:rsidRDefault="0027705F" w:rsidP="00277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2E28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A931" w14:textId="77777777" w:rsidR="0027705F" w:rsidRPr="000F1BE9" w:rsidRDefault="0027705F" w:rsidP="00277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F1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618371E" w14:textId="7AE89932" w:rsidR="0027705F" w:rsidRPr="000F1BE9" w:rsidRDefault="0027705F" w:rsidP="00744D56">
      <w:pPr>
        <w:pStyle w:val="a3"/>
        <w:spacing w:before="240" w:beforeAutospacing="0" w:after="240" w:afterAutospacing="0"/>
        <w:rPr>
          <w:color w:val="000000"/>
        </w:rPr>
      </w:pPr>
    </w:p>
    <w:p w14:paraId="5C9AD3F2" w14:textId="17C545EC" w:rsidR="00744D56" w:rsidRPr="000F1BE9" w:rsidRDefault="0073612C" w:rsidP="00744D56">
      <w:pPr>
        <w:pStyle w:val="a3"/>
        <w:spacing w:before="240" w:beforeAutospacing="0" w:after="240" w:afterAutospacing="0"/>
      </w:pPr>
      <w:r w:rsidRPr="000F1BE9">
        <w:rPr>
          <w:color w:val="000000"/>
        </w:rPr>
        <w:t xml:space="preserve"> </w:t>
      </w:r>
      <w:r w:rsidR="00744D56" w:rsidRPr="000F1BE9">
        <w:rPr>
          <w:color w:val="000000"/>
        </w:rPr>
        <w:t>Предприемани ли са предишни опити за решаване на този проблем и с какъв резултат? Изготвя се таблично представяне на програми, пряко или косвено свързани с бъдещия продукт. Посочват се име на програма, производител, дата, предимства и недостатъци.</w:t>
      </w:r>
    </w:p>
    <w:p w14:paraId="3B34FD48" w14:textId="0047DF51" w:rsidR="00744D56" w:rsidRPr="000F1BE9" w:rsidRDefault="0073612C" w:rsidP="00744D56">
      <w:pPr>
        <w:pStyle w:val="a3"/>
        <w:spacing w:before="240" w:beforeAutospacing="0" w:after="240" w:afterAutospacing="0"/>
      </w:pPr>
      <w:r w:rsidRPr="000F1BE9">
        <w:rPr>
          <w:color w:val="000000"/>
        </w:rPr>
        <w:t xml:space="preserve">  </w:t>
      </w:r>
      <w:r w:rsidR="00744D56" w:rsidRPr="000F1BE9">
        <w:rPr>
          <w:color w:val="000000"/>
        </w:rPr>
        <w:t xml:space="preserve">Целта на проучването е да се </w:t>
      </w:r>
      <w:proofErr w:type="spellStart"/>
      <w:r w:rsidR="00744D56" w:rsidRPr="000F1BE9">
        <w:rPr>
          <w:color w:val="000000"/>
        </w:rPr>
        <w:t>преизползват</w:t>
      </w:r>
      <w:proofErr w:type="spellEnd"/>
      <w:r w:rsidR="00744D56" w:rsidRPr="000F1BE9">
        <w:rPr>
          <w:color w:val="000000"/>
        </w:rPr>
        <w:t xml:space="preserve"> или </w:t>
      </w:r>
      <w:proofErr w:type="spellStart"/>
      <w:r w:rsidR="00744D56" w:rsidRPr="000F1BE9">
        <w:rPr>
          <w:color w:val="000000"/>
        </w:rPr>
        <w:t>взаимстват</w:t>
      </w:r>
      <w:proofErr w:type="spellEnd"/>
      <w:r w:rsidR="00744D56" w:rsidRPr="000F1BE9">
        <w:rPr>
          <w:color w:val="000000"/>
        </w:rPr>
        <w:t xml:space="preserve"> съществуващи функции, което може значително да намали времето и цената на разработка.</w:t>
      </w:r>
    </w:p>
    <w:p w14:paraId="7AE57504" w14:textId="7C0A5CF8" w:rsidR="00744D56" w:rsidRPr="00826422" w:rsidRDefault="00FE40AA" w:rsidP="00FE40AA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4D56" w:rsidRPr="0082642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Функционални изисквания</w:t>
      </w:r>
    </w:p>
    <w:p w14:paraId="06C75D09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CCF1471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1F475EEB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799AC82F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5FA70533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4D4841E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4D3DBE35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035E0475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7AC66C96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3220C2D3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5AD356EC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51AB01E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7CC5EF5" w14:textId="77777777" w:rsidR="00FE2797" w:rsidRPr="00FE2797" w:rsidRDefault="00FE2797" w:rsidP="00FE2797">
      <w:pPr>
        <w:pStyle w:val="a5"/>
        <w:numPr>
          <w:ilvl w:val="0"/>
          <w:numId w:val="2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650DB29A" w14:textId="0BE33DF4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Система за Онлайн Оценяване с Уеб Портал:</w:t>
      </w:r>
    </w:p>
    <w:p w14:paraId="5989B17C" w14:textId="2EE6E301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Незабавен Достъп: Учениците и техните родители могат да преглеждат оценките веднага след като са публикувани, което повишава прозрачността.</w:t>
      </w:r>
    </w:p>
    <w:p w14:paraId="126ABF56" w14:textId="14DCCCB6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Подробни Анализи: Освен конкретни оценки, системата предоставя възможности за визуализация на тенденции в представянето и достъп до обратна връзка.</w:t>
      </w:r>
    </w:p>
    <w:p w14:paraId="065CB014" w14:textId="6039A19C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 xml:space="preserve">Сигурност: Реализация на </w:t>
      </w:r>
      <w:proofErr w:type="spellStart"/>
      <w:r w:rsidRPr="00FE2797">
        <w:rPr>
          <w:rFonts w:ascii="Times New Roman" w:hAnsi="Times New Roman" w:cs="Times New Roman"/>
          <w:sz w:val="24"/>
          <w:szCs w:val="24"/>
        </w:rPr>
        <w:t>многофакторна</w:t>
      </w:r>
      <w:proofErr w:type="spellEnd"/>
      <w:r w:rsidRPr="00FE2797">
        <w:rPr>
          <w:rFonts w:ascii="Times New Roman" w:hAnsi="Times New Roman" w:cs="Times New Roman"/>
          <w:sz w:val="24"/>
          <w:szCs w:val="24"/>
        </w:rPr>
        <w:t xml:space="preserve"> автентикация и криптиране, за да се защити конфиденциалната информация.</w:t>
      </w:r>
    </w:p>
    <w:p w14:paraId="01D6BB00" w14:textId="7A5E1D8E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Система за Управление на Отсъствията Онлайн:</w:t>
      </w:r>
    </w:p>
    <w:p w14:paraId="25D09FDB" w14:textId="4A857812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Реално Време: Автоматизирано следене на посещаемост и отсъствия с незабавни известия до родители/опекуни.</w:t>
      </w:r>
    </w:p>
    <w:p w14:paraId="4F915885" w14:textId="34F9204D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Исторически Данни: Достъп до история на посещаемостта за анализ на представянето.</w:t>
      </w:r>
    </w:p>
    <w:p w14:paraId="44C1392F" w14:textId="56990F17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 xml:space="preserve">Интеграция: </w:t>
      </w:r>
      <w:proofErr w:type="spellStart"/>
      <w:r w:rsidRPr="00FE2797">
        <w:rPr>
          <w:rFonts w:ascii="Times New Roman" w:hAnsi="Times New Roman" w:cs="Times New Roman"/>
          <w:sz w:val="24"/>
          <w:szCs w:val="24"/>
        </w:rPr>
        <w:t>Корелиране</w:t>
      </w:r>
      <w:proofErr w:type="spellEnd"/>
      <w:r w:rsidRPr="00FE2797">
        <w:rPr>
          <w:rFonts w:ascii="Times New Roman" w:hAnsi="Times New Roman" w:cs="Times New Roman"/>
          <w:sz w:val="24"/>
          <w:szCs w:val="24"/>
        </w:rPr>
        <w:t xml:space="preserve"> на посещаемост с академични успехи за извличане на важни данни.</w:t>
      </w:r>
    </w:p>
    <w:p w14:paraId="0E49007A" w14:textId="71A3ECED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Портал за Институции за Регистрация/Управление на Ученици:</w:t>
      </w:r>
    </w:p>
    <w:p w14:paraId="21A4070A" w14:textId="539E7B44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Автоматизирано Включване: Оптимизиране на процеса на регистрация чрез автоматизирана верификация на документи и улавяне на данни.</w:t>
      </w:r>
    </w:p>
    <w:p w14:paraId="2CAEBF62" w14:textId="13F530E9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Адаптивни Интерфейси: Институциите могат да персонализират порталите, така че те да отразяват техния бранд и конкретни изисквания.</w:t>
      </w:r>
    </w:p>
    <w:p w14:paraId="22F38500" w14:textId="5D0CFA3D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Управление на Данни: Ефективни инструменти за управление на данните, с които да се наблюдава академичния прогрес и прочие студентски записи.</w:t>
      </w:r>
    </w:p>
    <w:p w14:paraId="2F0BC57C" w14:textId="77777777" w:rsidR="000F1BE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Поддръжка на Множество Институции:</w:t>
      </w:r>
    </w:p>
    <w:p w14:paraId="7301DF2B" w14:textId="0E64EE4B" w:rsidR="00384616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Йерархично Администриране: Различни нива на административен достъп за суперадминистратори (оператори на платформата) и администратори на отделни институции.</w:t>
      </w:r>
    </w:p>
    <w:p w14:paraId="042E0C57" w14:textId="6870AFE9" w:rsidR="00384616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Сегментация на Данните: Поддържане на целостта на данните и поверителност, като се гарантира, че данните са изолирани спрямо всяка институция.</w:t>
      </w:r>
      <w:r w:rsidR="00384616" w:rsidRPr="00FE27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3F369A" w14:textId="759C1FBF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Адаптивен Потребителски Опит: Позволяване на институциите да адаптират техните портали, да внедряват техните работни процеси и да управляват техните потребители.</w:t>
      </w:r>
    </w:p>
    <w:p w14:paraId="0DCCC16E" w14:textId="017AE0CB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Онлайн Индекс на Образователните Институции:</w:t>
      </w:r>
    </w:p>
    <w:p w14:paraId="032547CC" w14:textId="31C77937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Разширено Търсене: Използване на филтри и критерии за търсене за изследване на институции.</w:t>
      </w:r>
    </w:p>
    <w:p w14:paraId="483FFE61" w14:textId="1C1F80D8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Профили на Институциите: Детайлни профили с курсове, такси, съоръжения и контактна информация.</w:t>
      </w:r>
    </w:p>
    <w:p w14:paraId="7D73E437" w14:textId="103E14CC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Отзиви от Ученици: Бъдещи студенти могат да четат отзиви и препоръки, за да вземат информирани решения.</w:t>
      </w:r>
    </w:p>
    <w:p w14:paraId="44D2C0ED" w14:textId="63ABE2ED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Система за Класиране на Учениците:</w:t>
      </w:r>
    </w:p>
    <w:p w14:paraId="644023DB" w14:textId="3140B8E9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2797">
        <w:rPr>
          <w:rFonts w:ascii="Times New Roman" w:hAnsi="Times New Roman" w:cs="Times New Roman"/>
          <w:sz w:val="24"/>
          <w:szCs w:val="24"/>
        </w:rPr>
        <w:t>Многокритерийни</w:t>
      </w:r>
      <w:proofErr w:type="spellEnd"/>
      <w:r w:rsidRPr="00FE2797">
        <w:rPr>
          <w:rFonts w:ascii="Times New Roman" w:hAnsi="Times New Roman" w:cs="Times New Roman"/>
          <w:sz w:val="24"/>
          <w:szCs w:val="24"/>
        </w:rPr>
        <w:t xml:space="preserve"> Класирания: Класирания, базирани на различни критерии като академично представяне, извънкласни дейности и др.</w:t>
      </w:r>
    </w:p>
    <w:p w14:paraId="0BAC67A5" w14:textId="6FC0B060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Персонализирани Табла: Учениците могат да видят своите класирания и анализ на представянето в личен режим.</w:t>
      </w:r>
    </w:p>
    <w:p w14:paraId="542E114E" w14:textId="5DD697FF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Сравнения Вътре и Между Институциите: Сравняване на представянето както в рамките на институцията, така и между различни институции.</w:t>
      </w:r>
    </w:p>
    <w:p w14:paraId="636571AB" w14:textId="7321F888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Система за Анализ на Силни и Слаби Страни:</w:t>
      </w:r>
    </w:p>
    <w:p w14:paraId="45C6AAC7" w14:textId="1E3A1BEB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Подробен Анализ: Използване на анализ на данните за анализ на представянето по различни предмети и умения.</w:t>
      </w:r>
    </w:p>
    <w:p w14:paraId="71925F38" w14:textId="4DD7A192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Графични Представяния: Визуализации на прогреса, силните страни и областите, които изискват подобрение на студента.</w:t>
      </w:r>
    </w:p>
    <w:p w14:paraId="39BDCF67" w14:textId="39CDC01A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Вход от Учителите: Интегриране на наблюденията и обратната връзка от учителите за цялостен анализ.</w:t>
      </w:r>
    </w:p>
    <w:p w14:paraId="0FAEE5EB" w14:textId="6C710736" w:rsidR="00E87959" w:rsidRPr="00FE2797" w:rsidRDefault="00E87959" w:rsidP="00FE2797">
      <w:pPr>
        <w:pStyle w:val="a5"/>
        <w:numPr>
          <w:ilvl w:val="1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b/>
          <w:bCs/>
          <w:sz w:val="24"/>
          <w:szCs w:val="24"/>
        </w:rPr>
        <w:t>Система за Препоръки за Учебни Материали:</w:t>
      </w:r>
    </w:p>
    <w:p w14:paraId="43B7304D" w14:textId="67053B53" w:rsidR="00E87959" w:rsidRPr="00FE2797" w:rsidRDefault="00E87959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2797">
        <w:rPr>
          <w:rFonts w:ascii="Times New Roman" w:hAnsi="Times New Roman" w:cs="Times New Roman"/>
          <w:sz w:val="24"/>
          <w:szCs w:val="24"/>
        </w:rPr>
        <w:t>Персонализирани Учебни Пътеки: Генериране на персонализирани учебни пътеки, които са в синхрон с уменията и амбициите на ученика.</w:t>
      </w:r>
    </w:p>
    <w:p w14:paraId="369F1228" w14:textId="7D260468" w:rsidR="00092941" w:rsidRPr="00FE2797" w:rsidRDefault="00384616" w:rsidP="00FE2797">
      <w:pPr>
        <w:pStyle w:val="a5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2797">
        <w:rPr>
          <w:rFonts w:ascii="Times New Roman" w:hAnsi="Times New Roman" w:cs="Times New Roman"/>
          <w:sz w:val="24"/>
          <w:szCs w:val="24"/>
        </w:rPr>
        <w:t xml:space="preserve">Библиотека с Ресурси: Достъп до библиотека от ресурси, курсове и допълнителни материали, адаптирани към нуждите и интересите на учениците, като поддържа </w:t>
      </w:r>
      <w:r w:rsidR="000F1BE9" w:rsidRPr="00FE2797">
        <w:rPr>
          <w:rFonts w:ascii="Times New Roman" w:hAnsi="Times New Roman" w:cs="Times New Roman"/>
          <w:sz w:val="24"/>
          <w:szCs w:val="24"/>
        </w:rPr>
        <w:t>тях</w:t>
      </w:r>
      <w:r w:rsidRPr="00FE2797">
        <w:rPr>
          <w:rFonts w:ascii="Times New Roman" w:hAnsi="Times New Roman" w:cs="Times New Roman"/>
          <w:sz w:val="24"/>
          <w:szCs w:val="24"/>
        </w:rPr>
        <w:t>ното академично развитие и укрепва области, в които може да има нужда от допълнителна подкрепа или укрепване. Този модул може да включва интерактивни учебни модули, видеоматериали, тестове за самоподготовка и други ресурси, които обогатяват учебния процес и спомагат за поддържане на интереса и мотивацията на учениците към учене.</w:t>
      </w:r>
    </w:p>
    <w:sectPr w:rsidR="00092941" w:rsidRPr="00FE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363"/>
    <w:multiLevelType w:val="hybridMultilevel"/>
    <w:tmpl w:val="2032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3D6"/>
    <w:multiLevelType w:val="multilevel"/>
    <w:tmpl w:val="CEFC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02B63"/>
    <w:multiLevelType w:val="multilevel"/>
    <w:tmpl w:val="71D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905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BC6B99"/>
    <w:multiLevelType w:val="hybridMultilevel"/>
    <w:tmpl w:val="C8A048BA"/>
    <w:lvl w:ilvl="0" w:tplc="7EB8D1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87E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053CE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61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3821CD8"/>
    <w:multiLevelType w:val="hybridMultilevel"/>
    <w:tmpl w:val="A6F0E45C"/>
    <w:lvl w:ilvl="0" w:tplc="D2C2F62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03C8C"/>
    <w:multiLevelType w:val="multilevel"/>
    <w:tmpl w:val="EB9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471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5A12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CC0F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3C43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541A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0656BB"/>
    <w:multiLevelType w:val="multilevel"/>
    <w:tmpl w:val="62082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0A54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954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54BF9"/>
    <w:multiLevelType w:val="multilevel"/>
    <w:tmpl w:val="C23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75C98"/>
    <w:multiLevelType w:val="multilevel"/>
    <w:tmpl w:val="0E9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27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9814206">
    <w:abstractNumId w:val="19"/>
  </w:num>
  <w:num w:numId="2" w16cid:durableId="1009912878">
    <w:abstractNumId w:val="18"/>
  </w:num>
  <w:num w:numId="3" w16cid:durableId="559556177">
    <w:abstractNumId w:val="9"/>
  </w:num>
  <w:num w:numId="4" w16cid:durableId="1714571889">
    <w:abstractNumId w:val="2"/>
  </w:num>
  <w:num w:numId="5" w16cid:durableId="1703937460">
    <w:abstractNumId w:val="1"/>
  </w:num>
  <w:num w:numId="6" w16cid:durableId="1096093624">
    <w:abstractNumId w:val="5"/>
  </w:num>
  <w:num w:numId="7" w16cid:durableId="1340693426">
    <w:abstractNumId w:val="0"/>
  </w:num>
  <w:num w:numId="8" w16cid:durableId="913199767">
    <w:abstractNumId w:val="7"/>
  </w:num>
  <w:num w:numId="9" w16cid:durableId="576090397">
    <w:abstractNumId w:val="6"/>
  </w:num>
  <w:num w:numId="10" w16cid:durableId="1246958408">
    <w:abstractNumId w:val="8"/>
  </w:num>
  <w:num w:numId="11" w16cid:durableId="1722554017">
    <w:abstractNumId w:val="15"/>
  </w:num>
  <w:num w:numId="12" w16cid:durableId="1230462510">
    <w:abstractNumId w:val="12"/>
  </w:num>
  <w:num w:numId="13" w16cid:durableId="1263803607">
    <w:abstractNumId w:val="4"/>
  </w:num>
  <w:num w:numId="14" w16cid:durableId="485359682">
    <w:abstractNumId w:val="3"/>
  </w:num>
  <w:num w:numId="15" w16cid:durableId="267271814">
    <w:abstractNumId w:val="16"/>
  </w:num>
  <w:num w:numId="16" w16cid:durableId="1959950636">
    <w:abstractNumId w:val="17"/>
  </w:num>
  <w:num w:numId="17" w16cid:durableId="2137291095">
    <w:abstractNumId w:val="13"/>
  </w:num>
  <w:num w:numId="18" w16cid:durableId="1114058079">
    <w:abstractNumId w:val="10"/>
  </w:num>
  <w:num w:numId="19" w16cid:durableId="1046370586">
    <w:abstractNumId w:val="20"/>
  </w:num>
  <w:num w:numId="20" w16cid:durableId="11077130">
    <w:abstractNumId w:val="14"/>
  </w:num>
  <w:num w:numId="21" w16cid:durableId="2021925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41"/>
    <w:rsid w:val="00092941"/>
    <w:rsid w:val="000D588D"/>
    <w:rsid w:val="000F1BE9"/>
    <w:rsid w:val="0027705F"/>
    <w:rsid w:val="002F1D0E"/>
    <w:rsid w:val="003113BB"/>
    <w:rsid w:val="00384616"/>
    <w:rsid w:val="003B4EE1"/>
    <w:rsid w:val="003F180B"/>
    <w:rsid w:val="003F474A"/>
    <w:rsid w:val="0041436E"/>
    <w:rsid w:val="004A6816"/>
    <w:rsid w:val="00500562"/>
    <w:rsid w:val="00516A8D"/>
    <w:rsid w:val="005547CC"/>
    <w:rsid w:val="00612CC0"/>
    <w:rsid w:val="0073612C"/>
    <w:rsid w:val="00744D56"/>
    <w:rsid w:val="00826422"/>
    <w:rsid w:val="008D7BD1"/>
    <w:rsid w:val="00914003"/>
    <w:rsid w:val="00A70509"/>
    <w:rsid w:val="00A75473"/>
    <w:rsid w:val="00AD4286"/>
    <w:rsid w:val="00AF16A6"/>
    <w:rsid w:val="00DC00C4"/>
    <w:rsid w:val="00E87959"/>
    <w:rsid w:val="00E93755"/>
    <w:rsid w:val="00EC7C86"/>
    <w:rsid w:val="00FE2797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AAEE"/>
  <w15:chartTrackingRefBased/>
  <w15:docId w15:val="{653424F9-A14B-4FA6-A116-F589EAB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E40AA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0AA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2941"/>
    <w:pPr>
      <w:numPr>
        <w:ilvl w:val="2"/>
        <w:numId w:val="8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092941"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744D5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0A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0A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0A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0A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0929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лавие 4 Знак"/>
    <w:basedOn w:val="a0"/>
    <w:link w:val="4"/>
    <w:uiPriority w:val="9"/>
    <w:rsid w:val="0009294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unhideWhenUsed/>
    <w:rsid w:val="0009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50">
    <w:name w:val="Заглавие 5 Знак"/>
    <w:basedOn w:val="a0"/>
    <w:link w:val="5"/>
    <w:uiPriority w:val="9"/>
    <w:rsid w:val="00744D56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uiPriority w:val="39"/>
    <w:rsid w:val="0027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8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46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38461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F1BE9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FE4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FE40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character" w:customStyle="1" w:styleId="60">
    <w:name w:val="Заглавие 6 Знак"/>
    <w:basedOn w:val="a0"/>
    <w:link w:val="6"/>
    <w:uiPriority w:val="9"/>
    <w:semiHidden/>
    <w:rsid w:val="00FE40AA"/>
    <w:rPr>
      <w:rFonts w:asciiTheme="majorHAnsi" w:eastAsiaTheme="majorEastAsia" w:hAnsiTheme="majorHAnsi" w:cstheme="majorBidi"/>
      <w:color w:val="1F3763" w:themeColor="accent1" w:themeShade="7F"/>
      <w:lang w:val="bg-BG"/>
    </w:rPr>
  </w:style>
  <w:style w:type="character" w:customStyle="1" w:styleId="70">
    <w:name w:val="Заглавие 7 Знак"/>
    <w:basedOn w:val="a0"/>
    <w:link w:val="7"/>
    <w:uiPriority w:val="9"/>
    <w:semiHidden/>
    <w:rsid w:val="00FE40AA"/>
    <w:rPr>
      <w:rFonts w:asciiTheme="majorHAnsi" w:eastAsiaTheme="majorEastAsia" w:hAnsiTheme="majorHAnsi" w:cstheme="majorBidi"/>
      <w:i/>
      <w:iCs/>
      <w:color w:val="1F3763" w:themeColor="accent1" w:themeShade="7F"/>
      <w:lang w:val="bg-BG"/>
    </w:rPr>
  </w:style>
  <w:style w:type="character" w:customStyle="1" w:styleId="80">
    <w:name w:val="Заглавие 8 Знак"/>
    <w:basedOn w:val="a0"/>
    <w:link w:val="8"/>
    <w:uiPriority w:val="9"/>
    <w:semiHidden/>
    <w:rsid w:val="00FE40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semiHidden/>
    <w:rsid w:val="00FE40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1993</Words>
  <Characters>11362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 Milenkov</dc:creator>
  <cp:keywords/>
  <dc:description/>
  <cp:lastModifiedBy>Tedislav Zheynov</cp:lastModifiedBy>
  <cp:revision>2</cp:revision>
  <dcterms:created xsi:type="dcterms:W3CDTF">2023-10-11T17:11:00Z</dcterms:created>
  <dcterms:modified xsi:type="dcterms:W3CDTF">2023-10-11T17:11:00Z</dcterms:modified>
</cp:coreProperties>
</file>