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85AC9" w14:textId="77777777" w:rsidR="005707A7" w:rsidRDefault="005707A7">
      <w:pPr>
        <w:spacing w:before="80"/>
      </w:pPr>
    </w:p>
    <w:p w14:paraId="4D1FD471" w14:textId="77777777" w:rsidR="005707A7" w:rsidRDefault="00257508">
      <w:pPr>
        <w:spacing w:after="80"/>
      </w:pPr>
      <w:proofErr w:type="spellStart"/>
      <w:r>
        <w:rPr>
          <w:b/>
          <w:bCs/>
          <w:color w:val="1F4E79"/>
          <w:sz w:val="56"/>
          <w:szCs w:val="56"/>
        </w:rPr>
        <w:t>FasalAlert</w:t>
      </w:r>
      <w:proofErr w:type="spellEnd"/>
    </w:p>
    <w:p w14:paraId="5925E3F7" w14:textId="77777777" w:rsidR="005707A7" w:rsidRDefault="00257508">
      <w:pPr>
        <w:spacing w:after="40"/>
      </w:pPr>
      <w:r>
        <w:rPr>
          <w:color w:val="2E75B6"/>
          <w:sz w:val="26"/>
          <w:szCs w:val="26"/>
        </w:rPr>
        <w:t>Technical Architecture, Logic Flow &amp; Library Justification</w:t>
      </w:r>
    </w:p>
    <w:p w14:paraId="1DA770AC" w14:textId="77777777" w:rsidR="005707A7" w:rsidRDefault="00257508">
      <w:pPr>
        <w:pBdr>
          <w:bottom w:val="single" w:sz="12" w:space="6" w:color="2E75B6"/>
        </w:pBdr>
        <w:spacing w:after="40"/>
      </w:pPr>
      <w:r>
        <w:rPr>
          <w:i/>
          <w:iCs/>
          <w:color w:val="595959"/>
          <w:sz w:val="18"/>
          <w:szCs w:val="18"/>
        </w:rPr>
        <w:t xml:space="preserve">Version </w:t>
      </w:r>
      <w:proofErr w:type="gramStart"/>
      <w:r>
        <w:rPr>
          <w:i/>
          <w:iCs/>
          <w:color w:val="595959"/>
          <w:sz w:val="18"/>
          <w:szCs w:val="18"/>
        </w:rPr>
        <w:t>1.0  •</w:t>
      </w:r>
      <w:proofErr w:type="gramEnd"/>
      <w:r>
        <w:rPr>
          <w:i/>
          <w:iCs/>
          <w:color w:val="595959"/>
          <w:sz w:val="18"/>
          <w:szCs w:val="18"/>
        </w:rPr>
        <w:t xml:space="preserve">  Crop Stress Advisory </w:t>
      </w:r>
      <w:proofErr w:type="gramStart"/>
      <w:r>
        <w:rPr>
          <w:i/>
          <w:iCs/>
          <w:color w:val="595959"/>
          <w:sz w:val="18"/>
          <w:szCs w:val="18"/>
        </w:rPr>
        <w:t>System  •</w:t>
      </w:r>
      <w:proofErr w:type="gramEnd"/>
      <w:r>
        <w:rPr>
          <w:i/>
          <w:iCs/>
          <w:color w:val="595959"/>
          <w:sz w:val="18"/>
          <w:szCs w:val="18"/>
        </w:rPr>
        <w:t xml:space="preserve">  Engineering Report</w:t>
      </w:r>
    </w:p>
    <w:p w14:paraId="3B9A2637" w14:textId="77777777" w:rsidR="005707A7" w:rsidRDefault="005707A7">
      <w:pPr>
        <w:spacing w:before="120"/>
      </w:pPr>
    </w:p>
    <w:p w14:paraId="23B8DA82" w14:textId="77777777" w:rsidR="005707A7" w:rsidRDefault="00257508">
      <w:pPr>
        <w:pStyle w:val="Heading1"/>
        <w:pBdr>
          <w:bottom w:val="single" w:sz="8" w:space="4" w:color="2E75B6"/>
        </w:pBdr>
      </w:pPr>
      <w:r>
        <w:t>Executive Summary</w:t>
      </w:r>
    </w:p>
    <w:p w14:paraId="05A36E7E" w14:textId="77777777" w:rsidR="005707A7" w:rsidRDefault="00257508">
      <w:pPr>
        <w:spacing w:before="80" w:after="100"/>
        <w:jc w:val="both"/>
      </w:pPr>
      <w:proofErr w:type="spellStart"/>
      <w:r>
        <w:rPr>
          <w:color w:val="1A1A2E"/>
        </w:rPr>
        <w:t>FasalAlert</w:t>
      </w:r>
      <w:proofErr w:type="spellEnd"/>
      <w:r>
        <w:rPr>
          <w:color w:val="1A1A2E"/>
        </w:rPr>
        <w:t xml:space="preserve"> is a spatially-aware, real-time crop stress advisory system designed to deliver actionable field guidance to agricultural officers across Indian districts. This document presents the core engineering architecture, with particular focus on two areas: the sequential logic pipeline that transforms raw user inputs into calibrated advisory outputs, and the rationale behind each library selected for the technical stack.</w:t>
      </w:r>
    </w:p>
    <w:p w14:paraId="69D29344" w14:textId="77777777" w:rsidR="005707A7" w:rsidRDefault="00257508">
      <w:pPr>
        <w:spacing w:before="80" w:after="100"/>
        <w:jc w:val="both"/>
      </w:pPr>
      <w:r>
        <w:rPr>
          <w:color w:val="1A1A2E"/>
        </w:rPr>
        <w:t xml:space="preserve">The architecture is built around three design mandates: speed (caching and rate-limit handling to prevent UI bottlenecks), modularity (each processing stage isolated in its own module), and scalability (stateless API calls and </w:t>
      </w:r>
      <w:proofErr w:type="spellStart"/>
      <w:r>
        <w:rPr>
          <w:color w:val="1A1A2E"/>
        </w:rPr>
        <w:t>GeoDataFrame</w:t>
      </w:r>
      <w:proofErr w:type="spellEnd"/>
      <w:r>
        <w:rPr>
          <w:color w:val="1A1A2E"/>
        </w:rPr>
        <w:t xml:space="preserve"> joins that extend cleanly to additional districts or crops). Every library in the stack was chosen for a non-redundant, precisely scoped purpose.</w:t>
      </w:r>
    </w:p>
    <w:p w14:paraId="4E687A15" w14:textId="77777777" w:rsidR="005707A7" w:rsidRDefault="005707A7">
      <w:pPr>
        <w:spacing w:before="80"/>
      </w:pPr>
    </w:p>
    <w:p w14:paraId="1920646D" w14:textId="77777777" w:rsidR="005707A7" w:rsidRDefault="00257508">
      <w:pPr>
        <w:pStyle w:val="Heading1"/>
        <w:pBdr>
          <w:bottom w:val="single" w:sz="8" w:space="4" w:color="2E75B6"/>
        </w:pBdr>
      </w:pPr>
      <w:r>
        <w:t>Part 1: Architectural Logic Flow</w:t>
      </w:r>
    </w:p>
    <w:p w14:paraId="0AB9798D" w14:textId="77777777" w:rsidR="005707A7" w:rsidRDefault="00257508">
      <w:pPr>
        <w:spacing w:before="80" w:after="100"/>
        <w:jc w:val="both"/>
      </w:pPr>
      <w:proofErr w:type="spellStart"/>
      <w:r>
        <w:rPr>
          <w:color w:val="1A1A2E"/>
        </w:rPr>
        <w:t>FasalAlert</w:t>
      </w:r>
      <w:proofErr w:type="spellEnd"/>
      <w:r>
        <w:rPr>
          <w:color w:val="1A1A2E"/>
        </w:rPr>
        <w:t xml:space="preserve"> operates on a linear, decoupled data pipeline. The pipeline is triggered by a single user action and flows through six discrete stages, each handled by a dedicated module. The following sections describe each stage in sequence.</w:t>
      </w:r>
    </w:p>
    <w:p w14:paraId="0878C26F" w14:textId="77777777" w:rsidR="005707A7" w:rsidRDefault="005707A7">
      <w:pPr>
        <w:spacing w:before="60"/>
      </w:pPr>
    </w:p>
    <w:p w14:paraId="1BC7D63F" w14:textId="77777777" w:rsidR="005707A7" w:rsidRDefault="00257508">
      <w:pPr>
        <w:pStyle w:val="Heading2"/>
      </w:pPr>
      <w:r>
        <w:t>Stage 1 — Initialization &amp; Caching</w:t>
      </w:r>
    </w:p>
    <w:p w14:paraId="5C72F205" w14:textId="77777777" w:rsidR="005707A7" w:rsidRDefault="00257508">
      <w:pPr>
        <w:spacing w:before="80" w:after="100"/>
        <w:jc w:val="both"/>
      </w:pPr>
      <w:r>
        <w:rPr>
          <w:color w:val="1A1A2E"/>
        </w:rPr>
        <w:t xml:space="preserve">To prevent repeated </w:t>
      </w:r>
      <w:proofErr w:type="gramStart"/>
      <w:r>
        <w:rPr>
          <w:color w:val="1A1A2E"/>
        </w:rPr>
        <w:t>disk</w:t>
      </w:r>
      <w:proofErr w:type="gramEnd"/>
      <w:r>
        <w:rPr>
          <w:color w:val="1A1A2E"/>
        </w:rPr>
        <w:t xml:space="preserve"> I/O on every query, static assets are loaded into memory at startup using </w:t>
      </w:r>
      <w:proofErr w:type="spellStart"/>
      <w:r>
        <w:rPr>
          <w:color w:val="1A1A2E"/>
        </w:rPr>
        <w:t>Streamlit’s</w:t>
      </w:r>
      <w:proofErr w:type="spellEnd"/>
      <w:r>
        <w:rPr>
          <w:color w:val="1A1A2E"/>
        </w:rPr>
        <w:t xml:space="preserve"> @</w:t>
      </w:r>
      <w:proofErr w:type="gramStart"/>
      <w:r>
        <w:rPr>
          <w:color w:val="1A1A2E"/>
        </w:rPr>
        <w:t>st.cache</w:t>
      </w:r>
      <w:proofErr w:type="gramEnd"/>
      <w:r>
        <w:rPr>
          <w:color w:val="1A1A2E"/>
        </w:rPr>
        <w:t>_data decorator. Two assets are cached:</w:t>
      </w:r>
    </w:p>
    <w:p w14:paraId="40BBA06E" w14:textId="77777777" w:rsidR="005707A7" w:rsidRDefault="00257508">
      <w:pPr>
        <w:pStyle w:val="ListParagraph"/>
        <w:numPr>
          <w:ilvl w:val="0"/>
          <w:numId w:val="2"/>
        </w:numPr>
        <w:spacing w:before="60" w:after="60"/>
      </w:pPr>
      <w:proofErr w:type="spellStart"/>
      <w:r>
        <w:rPr>
          <w:color w:val="1A1A2E"/>
        </w:rPr>
        <w:t>india_</w:t>
      </w:r>
      <w:proofErr w:type="gramStart"/>
      <w:r>
        <w:rPr>
          <w:color w:val="1A1A2E"/>
        </w:rPr>
        <w:t>districts.geojson</w:t>
      </w:r>
      <w:proofErr w:type="spellEnd"/>
      <w:proofErr w:type="gramEnd"/>
      <w:r>
        <w:rPr>
          <w:color w:val="1A1A2E"/>
        </w:rPr>
        <w:t xml:space="preserve"> — the pan-India district polygon dataset</w:t>
      </w:r>
    </w:p>
    <w:p w14:paraId="7906640A" w14:textId="77777777" w:rsidR="005707A7" w:rsidRDefault="00257508">
      <w:pPr>
        <w:pStyle w:val="ListParagraph"/>
        <w:numPr>
          <w:ilvl w:val="0"/>
          <w:numId w:val="2"/>
        </w:numPr>
        <w:spacing w:before="60" w:after="60"/>
      </w:pPr>
      <w:r>
        <w:rPr>
          <w:color w:val="1A1A2E"/>
        </w:rPr>
        <w:t xml:space="preserve">imd_district_normals.csv — historical climatological </w:t>
      </w:r>
      <w:proofErr w:type="spellStart"/>
      <w:r>
        <w:rPr>
          <w:color w:val="1A1A2E"/>
        </w:rPr>
        <w:t>normals</w:t>
      </w:r>
      <w:proofErr w:type="spellEnd"/>
      <w:r>
        <w:rPr>
          <w:color w:val="1A1A2E"/>
        </w:rPr>
        <w:t xml:space="preserve"> by district and month</w:t>
      </w:r>
    </w:p>
    <w:p w14:paraId="0538C9CC" w14:textId="77777777" w:rsidR="005707A7" w:rsidRDefault="00257508">
      <w:pPr>
        <w:spacing w:before="80" w:after="100"/>
        <w:jc w:val="both"/>
      </w:pPr>
      <w:r>
        <w:rPr>
          <w:color w:val="1A1A2E"/>
        </w:rPr>
        <w:t>This forward-loading strategy reduces all subsequent lookup operations from multi-second disk reads to sub-millisecond in-memory queries, which is critical for maintaining UI responsiveness during multi-district batch analysis.</w:t>
      </w:r>
    </w:p>
    <w:p w14:paraId="6EA25BD1" w14:textId="77777777" w:rsidR="005707A7" w:rsidRDefault="005707A7">
      <w:pPr>
        <w:spacing w:before="60"/>
      </w:pPr>
    </w:p>
    <w:p w14:paraId="65A9506B" w14:textId="77777777" w:rsidR="005707A7" w:rsidRDefault="00257508">
      <w:pPr>
        <w:pStyle w:val="Heading2"/>
      </w:pPr>
      <w:r>
        <w:t>Stage 2 — User Input &amp; Trigger</w:t>
      </w:r>
    </w:p>
    <w:p w14:paraId="2B7EFD80" w14:textId="77777777" w:rsidR="005707A7" w:rsidRDefault="00257508">
      <w:pPr>
        <w:spacing w:before="80" w:after="100"/>
        <w:jc w:val="both"/>
      </w:pPr>
      <w:r>
        <w:rPr>
          <w:color w:val="1A1A2E"/>
        </w:rPr>
        <w:t>Logic execution is initiated when the user finalises their parameters in the Streamlit sidebar and activates the “Fetch &amp; Analyse” block. The four input parameters collected are: State, District(s), Crop Type, and Growth Stage. These parameters serve as routing keys for both the spatial lookup and the crop-specific stress scoring that follows.</w:t>
      </w:r>
    </w:p>
    <w:p w14:paraId="41CFEF2B" w14:textId="77777777" w:rsidR="005707A7" w:rsidRDefault="005707A7">
      <w:pPr>
        <w:spacing w:before="60"/>
      </w:pPr>
    </w:p>
    <w:p w14:paraId="61170C07" w14:textId="77777777" w:rsidR="005707A7" w:rsidRDefault="00257508">
      <w:pPr>
        <w:pStyle w:val="Heading2"/>
      </w:pPr>
      <w:r>
        <w:t>Stage 3 — Spatial Centroid Extraction (spatial.py)</w:t>
      </w:r>
    </w:p>
    <w:p w14:paraId="4C35465A" w14:textId="77777777" w:rsidR="005707A7" w:rsidRDefault="00257508">
      <w:pPr>
        <w:spacing w:before="80" w:after="100"/>
        <w:jc w:val="both"/>
      </w:pPr>
      <w:r>
        <w:rPr>
          <w:color w:val="1A1A2E"/>
        </w:rPr>
        <w:lastRenderedPageBreak/>
        <w:t>Before any weather data can be retrieved, the geographic coordinates for each selected district must be resolved. The spatial module handles this in three steps:</w:t>
      </w:r>
    </w:p>
    <w:p w14:paraId="32D8D46C" w14:textId="77777777" w:rsidR="005707A7" w:rsidRDefault="00257508">
      <w:pPr>
        <w:pStyle w:val="ListParagraph"/>
        <w:numPr>
          <w:ilvl w:val="0"/>
          <w:numId w:val="2"/>
        </w:numPr>
        <w:spacing w:before="60" w:after="60"/>
      </w:pPr>
      <w:r>
        <w:rPr>
          <w:color w:val="1A1A2E"/>
        </w:rPr>
        <w:t xml:space="preserve">Filter the cached </w:t>
      </w:r>
      <w:proofErr w:type="spellStart"/>
      <w:r>
        <w:rPr>
          <w:color w:val="1A1A2E"/>
        </w:rPr>
        <w:t>GeoDataFrame</w:t>
      </w:r>
      <w:proofErr w:type="spellEnd"/>
      <w:r>
        <w:rPr>
          <w:color w:val="1A1A2E"/>
        </w:rPr>
        <w:t xml:space="preserve"> by the specified state and district name</w:t>
      </w:r>
    </w:p>
    <w:p w14:paraId="4359F206" w14:textId="77777777" w:rsidR="005707A7" w:rsidRDefault="00257508">
      <w:pPr>
        <w:pStyle w:val="ListParagraph"/>
        <w:numPr>
          <w:ilvl w:val="0"/>
          <w:numId w:val="2"/>
        </w:numPr>
        <w:spacing w:before="60" w:after="60"/>
      </w:pPr>
      <w:r>
        <w:rPr>
          <w:color w:val="1A1A2E"/>
        </w:rPr>
        <w:t xml:space="preserve">Apply </w:t>
      </w:r>
      <w:proofErr w:type="gramStart"/>
      <w:r>
        <w:rPr>
          <w:color w:val="1A1A2E"/>
        </w:rPr>
        <w:t>the .</w:t>
      </w:r>
      <w:proofErr w:type="spellStart"/>
      <w:r>
        <w:rPr>
          <w:color w:val="1A1A2E"/>
        </w:rPr>
        <w:t>geometry</w:t>
      </w:r>
      <w:proofErr w:type="gramEnd"/>
      <w:r>
        <w:rPr>
          <w:color w:val="1A1A2E"/>
        </w:rPr>
        <w:t>.centroid</w:t>
      </w:r>
      <w:proofErr w:type="spellEnd"/>
      <w:r>
        <w:rPr>
          <w:color w:val="1A1A2E"/>
        </w:rPr>
        <w:t xml:space="preserve"> method to the matched polygon to compute its geographic centre</w:t>
      </w:r>
    </w:p>
    <w:p w14:paraId="6CA6B242" w14:textId="77777777" w:rsidR="005707A7" w:rsidRDefault="00257508">
      <w:pPr>
        <w:pStyle w:val="ListParagraph"/>
        <w:numPr>
          <w:ilvl w:val="0"/>
          <w:numId w:val="2"/>
        </w:numPr>
        <w:spacing w:before="60" w:after="60"/>
      </w:pPr>
      <w:r>
        <w:rPr>
          <w:color w:val="1A1A2E"/>
        </w:rPr>
        <w:t>Store the resulting latitude and longitude as the coordinate payload for the API request</w:t>
      </w:r>
    </w:p>
    <w:p w14:paraId="52118543" w14:textId="77777777" w:rsidR="005707A7" w:rsidRDefault="00257508">
      <w:pPr>
        <w:spacing w:before="80" w:after="100"/>
        <w:jc w:val="both"/>
      </w:pPr>
      <w:r>
        <w:rPr>
          <w:color w:val="1A1A2E"/>
        </w:rPr>
        <w:t>This centroid-based approach is geometrically reliable for irregular administrative polygons and ensures the weather query targets the most representative point within each district boundary.</w:t>
      </w:r>
    </w:p>
    <w:p w14:paraId="05323BC7" w14:textId="77777777" w:rsidR="005707A7" w:rsidRDefault="005707A7">
      <w:pPr>
        <w:spacing w:before="60"/>
      </w:pPr>
    </w:p>
    <w:p w14:paraId="732BEC00" w14:textId="77777777" w:rsidR="005707A7" w:rsidRDefault="00257508">
      <w:pPr>
        <w:pStyle w:val="Heading2"/>
      </w:pPr>
      <w:r>
        <w:t>Stage 4 — API Ingestion &amp; Rate Limiting (weather_api.py)</w:t>
      </w:r>
    </w:p>
    <w:p w14:paraId="7709AA5E" w14:textId="77777777" w:rsidR="005707A7" w:rsidRDefault="00257508">
      <w:pPr>
        <w:spacing w:before="80" w:after="100"/>
        <w:jc w:val="both"/>
      </w:pPr>
      <w:r>
        <w:rPr>
          <w:color w:val="1A1A2E"/>
        </w:rPr>
        <w:t>The coordinate payload is passed to the weather API module, which constructs a GET request to the OpenWeatherMap Current Weather endpoint. Because multi-district queries can exceed free-tier rate limits (60 calls per minute), two safeguards are built into the pipeline:</w:t>
      </w:r>
    </w:p>
    <w:p w14:paraId="48D9C76B" w14:textId="77777777" w:rsidR="005707A7" w:rsidRDefault="00257508">
      <w:pPr>
        <w:pStyle w:val="ListParagraph"/>
        <w:numPr>
          <w:ilvl w:val="0"/>
          <w:numId w:val="2"/>
        </w:numPr>
        <w:spacing w:before="60" w:after="60"/>
      </w:pPr>
      <w:r>
        <w:rPr>
          <w:color w:val="1A1A2E"/>
        </w:rPr>
        <w:t xml:space="preserve">A </w:t>
      </w:r>
      <w:proofErr w:type="spellStart"/>
      <w:proofErr w:type="gramStart"/>
      <w:r>
        <w:rPr>
          <w:color w:val="1A1A2E"/>
        </w:rPr>
        <w:t>time.sleep</w:t>
      </w:r>
      <w:proofErr w:type="spellEnd"/>
      <w:proofErr w:type="gramEnd"/>
      <w:r>
        <w:rPr>
          <w:color w:val="1A1A2E"/>
        </w:rPr>
        <w:t>(0.2) delay is inserted between sequential district calls to maintain a throughput of 5 requests per second</w:t>
      </w:r>
    </w:p>
    <w:p w14:paraId="65C423AB" w14:textId="77777777" w:rsidR="005707A7" w:rsidRDefault="00257508">
      <w:pPr>
        <w:pStyle w:val="ListParagraph"/>
        <w:numPr>
          <w:ilvl w:val="0"/>
          <w:numId w:val="2"/>
        </w:numPr>
        <w:spacing w:before="60" w:after="60"/>
      </w:pPr>
      <w:r>
        <w:rPr>
          <w:color w:val="1A1A2E"/>
        </w:rPr>
        <w:t>An automatic 30-second backoff is triggered on receipt of an HTTP 429 (Rate Limit Exceeded) response, after which the failed request is retried</w:t>
      </w:r>
    </w:p>
    <w:p w14:paraId="3099421F" w14:textId="77777777" w:rsidR="005707A7" w:rsidRDefault="00257508">
      <w:pPr>
        <w:spacing w:before="80" w:after="100"/>
        <w:jc w:val="both"/>
      </w:pPr>
      <w:r>
        <w:rPr>
          <w:color w:val="1A1A2E"/>
        </w:rPr>
        <w:t>This dual-layer protection ensures pipeline stability for large district selections without requiring a paid API tier.</w:t>
      </w:r>
    </w:p>
    <w:p w14:paraId="028A616D" w14:textId="77777777" w:rsidR="005707A7" w:rsidRDefault="005707A7">
      <w:pPr>
        <w:spacing w:before="60"/>
      </w:pPr>
    </w:p>
    <w:p w14:paraId="11C854FD" w14:textId="77777777" w:rsidR="005707A7" w:rsidRDefault="00257508">
      <w:pPr>
        <w:pStyle w:val="Heading2"/>
      </w:pPr>
      <w:r>
        <w:t>Stage 5 — Anomaly Computation (helpers.py)</w:t>
      </w:r>
    </w:p>
    <w:p w14:paraId="4D711ED7" w14:textId="77777777" w:rsidR="005707A7" w:rsidRDefault="00257508">
      <w:pPr>
        <w:spacing w:before="80" w:after="100"/>
        <w:jc w:val="both"/>
      </w:pPr>
      <w:r>
        <w:rPr>
          <w:color w:val="1A1A2E"/>
        </w:rPr>
        <w:t xml:space="preserve">Raw weather observations carry no agronomic meaning without historical context. The anomaly computation stage resolves this by querying the cached IMD </w:t>
      </w:r>
      <w:proofErr w:type="spellStart"/>
      <w:r>
        <w:rPr>
          <w:color w:val="1A1A2E"/>
        </w:rPr>
        <w:t>normals</w:t>
      </w:r>
      <w:proofErr w:type="spellEnd"/>
      <w:r>
        <w:rPr>
          <w:color w:val="1A1A2E"/>
        </w:rPr>
        <w:t xml:space="preserve"> for the current month and the specific district, then calculating the deviation (Δ) for each variable:</w:t>
      </w:r>
    </w:p>
    <w:p w14:paraId="07B9000A" w14:textId="77777777" w:rsidR="005707A7" w:rsidRDefault="00257508">
      <w:pPr>
        <w:pStyle w:val="ListParagraph"/>
        <w:numPr>
          <w:ilvl w:val="0"/>
          <w:numId w:val="2"/>
        </w:numPr>
        <w:spacing w:before="60" w:after="60"/>
      </w:pPr>
      <w:proofErr w:type="spellStart"/>
      <w:r>
        <w:rPr>
          <w:color w:val="1A1A2E"/>
        </w:rPr>
        <w:t>ΔTemp</w:t>
      </w:r>
      <w:proofErr w:type="spellEnd"/>
      <w:r>
        <w:rPr>
          <w:color w:val="1A1A2E"/>
        </w:rPr>
        <w:t xml:space="preserve"> = Observed Temperature − Historical Normal Temperature</w:t>
      </w:r>
    </w:p>
    <w:p w14:paraId="5F43429E" w14:textId="77777777" w:rsidR="005707A7" w:rsidRDefault="00257508">
      <w:pPr>
        <w:pStyle w:val="ListParagraph"/>
        <w:numPr>
          <w:ilvl w:val="0"/>
          <w:numId w:val="2"/>
        </w:numPr>
        <w:spacing w:before="60" w:after="60"/>
      </w:pPr>
      <w:proofErr w:type="spellStart"/>
      <w:r>
        <w:rPr>
          <w:color w:val="1A1A2E"/>
        </w:rPr>
        <w:t>ΔRain</w:t>
      </w:r>
      <w:proofErr w:type="spellEnd"/>
      <w:r>
        <w:rPr>
          <w:color w:val="1A1A2E"/>
        </w:rPr>
        <w:t xml:space="preserve"> = Observed Rainfall − Historical Normal Rainfall</w:t>
      </w:r>
    </w:p>
    <w:p w14:paraId="325F9013" w14:textId="77777777" w:rsidR="005707A7" w:rsidRDefault="00257508">
      <w:pPr>
        <w:pStyle w:val="ListParagraph"/>
        <w:numPr>
          <w:ilvl w:val="0"/>
          <w:numId w:val="2"/>
        </w:numPr>
        <w:spacing w:before="60" w:after="60"/>
      </w:pPr>
      <w:proofErr w:type="spellStart"/>
      <w:r>
        <w:rPr>
          <w:color w:val="1A1A2E"/>
        </w:rPr>
        <w:t>ΔHumidity</w:t>
      </w:r>
      <w:proofErr w:type="spellEnd"/>
      <w:r>
        <w:rPr>
          <w:color w:val="1A1A2E"/>
        </w:rPr>
        <w:t xml:space="preserve"> = Observed Humidity − Historical Normal Humidity</w:t>
      </w:r>
    </w:p>
    <w:p w14:paraId="1726F93A" w14:textId="77777777" w:rsidR="005707A7" w:rsidRDefault="00257508">
      <w:pPr>
        <w:spacing w:before="80" w:after="100"/>
        <w:jc w:val="both"/>
      </w:pPr>
      <w:r>
        <w:rPr>
          <w:color w:val="1A1A2E"/>
        </w:rPr>
        <w:t>These signed delta values serve as the inputs to the Crop Stress Score engine. The sign is preserved intentionally, as it encodes directional information (excess vs. deficit) that the subsequent logic matrix depends on.</w:t>
      </w:r>
    </w:p>
    <w:p w14:paraId="4D33F51F" w14:textId="77777777" w:rsidR="005707A7" w:rsidRDefault="005707A7">
      <w:pPr>
        <w:spacing w:before="60"/>
      </w:pPr>
    </w:p>
    <w:p w14:paraId="5D4F71F0" w14:textId="77777777" w:rsidR="005707A7" w:rsidRDefault="00257508">
      <w:pPr>
        <w:pStyle w:val="Heading2"/>
      </w:pPr>
      <w:r>
        <w:t>Stage 6 — The Crop Stress Score Engine (stress.py)</w:t>
      </w:r>
    </w:p>
    <w:p w14:paraId="4BD2EF8F" w14:textId="77777777" w:rsidR="005707A7" w:rsidRDefault="00257508">
      <w:pPr>
        <w:spacing w:before="80" w:after="100"/>
        <w:jc w:val="both"/>
      </w:pPr>
      <w:r>
        <w:rPr>
          <w:color w:val="1A1A2E"/>
        </w:rPr>
        <w:t xml:space="preserve">This is the algorithmic core of </w:t>
      </w:r>
      <w:proofErr w:type="spellStart"/>
      <w:r>
        <w:rPr>
          <w:color w:val="1A1A2E"/>
        </w:rPr>
        <w:t>FasalAlert</w:t>
      </w:r>
      <w:proofErr w:type="spellEnd"/>
      <w:r>
        <w:rPr>
          <w:color w:val="1A1A2E"/>
        </w:rPr>
        <w:t>. The CSS engine applies a sign-aware directional routing matrix to the computed anomalies. The logic proceeds as follows:</w:t>
      </w:r>
    </w:p>
    <w:p w14:paraId="763D25F3" w14:textId="77777777" w:rsidR="005707A7" w:rsidRDefault="00257508">
      <w:pPr>
        <w:pStyle w:val="ListParagraph"/>
        <w:numPr>
          <w:ilvl w:val="0"/>
          <w:numId w:val="2"/>
        </w:numPr>
        <w:spacing w:before="60" w:after="60"/>
      </w:pPr>
      <w:r>
        <w:rPr>
          <w:color w:val="1A1A2E"/>
        </w:rPr>
        <w:t xml:space="preserve">Directional Routing: </w:t>
      </w:r>
      <w:proofErr w:type="spellStart"/>
      <w:r>
        <w:rPr>
          <w:color w:val="1A1A2E"/>
        </w:rPr>
        <w:t>ΔTemp</w:t>
      </w:r>
      <w:proofErr w:type="spellEnd"/>
      <w:r>
        <w:rPr>
          <w:color w:val="1A1A2E"/>
        </w:rPr>
        <w:t xml:space="preserve"> &gt; 0 routes to the heat stress threshold; </w:t>
      </w:r>
      <w:proofErr w:type="spellStart"/>
      <w:r>
        <w:rPr>
          <w:color w:val="1A1A2E"/>
        </w:rPr>
        <w:t>ΔTemp</w:t>
      </w:r>
      <w:proofErr w:type="spellEnd"/>
      <w:r>
        <w:rPr>
          <w:color w:val="1A1A2E"/>
        </w:rPr>
        <w:t xml:space="preserve"> &lt; 0 routes to the cold stress threshold. The same directional logic applies to rainfall (drought vs. waterlogging) and humidity.</w:t>
      </w:r>
    </w:p>
    <w:p w14:paraId="22E5D5CA" w14:textId="77777777" w:rsidR="005707A7" w:rsidRDefault="00257508">
      <w:pPr>
        <w:pStyle w:val="ListParagraph"/>
        <w:numPr>
          <w:ilvl w:val="0"/>
          <w:numId w:val="2"/>
        </w:numPr>
        <w:spacing w:before="60" w:after="60"/>
      </w:pPr>
      <w:r>
        <w:rPr>
          <w:color w:val="1A1A2E"/>
        </w:rPr>
        <w:t xml:space="preserve">Weighted Normalisation: Each anomaly is divided by its relevant threshold and multiplied by a crop-stage-specific weight loaded from </w:t>
      </w:r>
      <w:proofErr w:type="spellStart"/>
      <w:r>
        <w:rPr>
          <w:color w:val="1A1A2E"/>
        </w:rPr>
        <w:t>crop_</w:t>
      </w:r>
      <w:proofErr w:type="gramStart"/>
      <w:r>
        <w:rPr>
          <w:color w:val="1A1A2E"/>
        </w:rPr>
        <w:t>thresholds.json</w:t>
      </w:r>
      <w:proofErr w:type="spellEnd"/>
      <w:proofErr w:type="gramEnd"/>
      <w:r>
        <w:rPr>
          <w:color w:val="1A1A2E"/>
        </w:rPr>
        <w:t>.</w:t>
      </w:r>
    </w:p>
    <w:p w14:paraId="66475942" w14:textId="77777777" w:rsidR="005707A7" w:rsidRDefault="00257508">
      <w:pPr>
        <w:pStyle w:val="ListParagraph"/>
        <w:numPr>
          <w:ilvl w:val="0"/>
          <w:numId w:val="2"/>
        </w:numPr>
        <w:spacing w:before="60" w:after="60"/>
      </w:pPr>
      <w:r>
        <w:rPr>
          <w:color w:val="1A1A2E"/>
        </w:rPr>
        <w:t>Clamping: The final composite score is multiplied by 10 and clamped strictly to the range [0.0, 10.0] to guarantee predictable downstream rendering.</w:t>
      </w:r>
    </w:p>
    <w:p w14:paraId="5A381FA1" w14:textId="77777777" w:rsidR="005707A7" w:rsidRDefault="005707A7">
      <w:pPr>
        <w:spacing w:before="60"/>
      </w:pPr>
    </w:p>
    <w:p w14:paraId="3622377C" w14:textId="77777777" w:rsidR="005707A7" w:rsidRDefault="00257508">
      <w:pPr>
        <w:pStyle w:val="Heading2"/>
      </w:pPr>
      <w:r>
        <w:t>Stage 7 — Advisory Generation &amp; UI Rendering (helpers.py / app.py)</w:t>
      </w:r>
    </w:p>
    <w:p w14:paraId="59B75B46" w14:textId="77777777" w:rsidR="005707A7" w:rsidRDefault="00257508">
      <w:pPr>
        <w:spacing w:before="80" w:after="100"/>
        <w:jc w:val="both"/>
      </w:pPr>
      <w:r>
        <w:rPr>
          <w:color w:val="1A1A2E"/>
        </w:rPr>
        <w:lastRenderedPageBreak/>
        <w:t xml:space="preserve">The CSS is classified into three tiers: Low (&lt; 3), Moderate (3–6), and High (&gt; 6). For Moderate and High classifications, the dominant stress driver is isolated using absolute values to generate a directional advisory — for example, distinguishing a drought response from a waterlogging response even when both involve a rainfall anomaly. The final dataset is joined back to the </w:t>
      </w:r>
      <w:proofErr w:type="spellStart"/>
      <w:r>
        <w:rPr>
          <w:color w:val="1A1A2E"/>
        </w:rPr>
        <w:t>GeoDataFrame</w:t>
      </w:r>
      <w:proofErr w:type="spellEnd"/>
      <w:r>
        <w:rPr>
          <w:color w:val="1A1A2E"/>
        </w:rPr>
        <w:t xml:space="preserve"> and rendered across three UI components: metric summary cards, a sortable data table, and an interactive Folium choropleth map.</w:t>
      </w:r>
    </w:p>
    <w:p w14:paraId="6A35745A" w14:textId="77777777" w:rsidR="005707A7" w:rsidRDefault="005707A7">
      <w:pPr>
        <w:spacing w:before="80"/>
      </w:pPr>
    </w:p>
    <w:p w14:paraId="1FBD9E6D" w14:textId="77777777" w:rsidR="005707A7" w:rsidRDefault="00257508">
      <w:pPr>
        <w:pStyle w:val="Heading1"/>
        <w:pBdr>
          <w:bottom w:val="single" w:sz="8" w:space="4" w:color="2E75B6"/>
        </w:pBdr>
      </w:pPr>
      <w:r>
        <w:t>Part 2: Strategic Library Choice &amp; Justification</w:t>
      </w:r>
    </w:p>
    <w:p w14:paraId="48738D7E" w14:textId="77777777" w:rsidR="005707A7" w:rsidRDefault="00257508">
      <w:pPr>
        <w:spacing w:before="80" w:after="100"/>
        <w:jc w:val="both"/>
      </w:pPr>
      <w:r>
        <w:rPr>
          <w:color w:val="1A1A2E"/>
        </w:rPr>
        <w:t>The technical stack was selected to balance rapid prototyping velocity with production-grade data handling. No two libraries in the stack serve the same function. The table below summarises the complete stack, followed by detailed justifications for each choice.</w:t>
      </w:r>
    </w:p>
    <w:p w14:paraId="14080912" w14:textId="77777777" w:rsidR="005707A7" w:rsidRDefault="005707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5707A7" w14:paraId="59E3D99C" w14:textId="77777777">
        <w:tblPrEx>
          <w:tblCellMar>
            <w:top w:w="0" w:type="dxa"/>
            <w:bottom w:w="0" w:type="dxa"/>
          </w:tblCellMar>
        </w:tblPrEx>
        <w:trPr>
          <w:tblHeader/>
        </w:trPr>
        <w:tc>
          <w:tcPr>
            <w:tcW w:w="18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1350B967" w14:textId="77777777" w:rsidR="005707A7" w:rsidRDefault="00257508">
            <w:r>
              <w:rPr>
                <w:b/>
                <w:bCs/>
                <w:color w:val="FFFFFF"/>
                <w:sz w:val="20"/>
                <w:szCs w:val="20"/>
              </w:rPr>
              <w:t>Library</w:t>
            </w:r>
          </w:p>
        </w:tc>
        <w:tc>
          <w:tcPr>
            <w:tcW w:w="3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1AE5714C" w14:textId="77777777" w:rsidR="005707A7" w:rsidRDefault="00257508">
            <w:r>
              <w:rPr>
                <w:b/>
                <w:bCs/>
                <w:color w:val="FFFFFF"/>
                <w:sz w:val="20"/>
                <w:szCs w:val="20"/>
              </w:rPr>
              <w:t>Role</w:t>
            </w:r>
          </w:p>
        </w:tc>
        <w:tc>
          <w:tcPr>
            <w:tcW w:w="43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6F383205" w14:textId="77777777" w:rsidR="005707A7" w:rsidRDefault="00257508">
            <w:r>
              <w:rPr>
                <w:b/>
                <w:bCs/>
                <w:color w:val="FFFFFF"/>
                <w:sz w:val="20"/>
                <w:szCs w:val="20"/>
              </w:rPr>
              <w:t>Why Not Alternatives</w:t>
            </w:r>
          </w:p>
        </w:tc>
      </w:tr>
      <w:tr w:rsidR="005707A7" w14:paraId="461621F8"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5200FD0" w14:textId="77777777" w:rsidR="005707A7" w:rsidRDefault="00257508">
            <w:r>
              <w:rPr>
                <w:color w:val="1A1A2E"/>
                <w:sz w:val="20"/>
                <w:szCs w:val="20"/>
              </w:rPr>
              <w:t>Streamlit</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A0B65BF" w14:textId="77777777" w:rsidR="005707A7" w:rsidRDefault="00257508">
            <w:r>
              <w:rPr>
                <w:color w:val="1A1A2E"/>
                <w:sz w:val="20"/>
                <w:szCs w:val="20"/>
              </w:rPr>
              <w:t>Web GUI &amp; state management</w:t>
            </w:r>
          </w:p>
        </w:tc>
        <w:tc>
          <w:tcPr>
            <w:tcW w:w="4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24B194A" w14:textId="77777777" w:rsidR="005707A7" w:rsidRDefault="00257508">
            <w:r>
              <w:rPr>
                <w:color w:val="1A1A2E"/>
                <w:sz w:val="20"/>
                <w:szCs w:val="20"/>
              </w:rPr>
              <w:t xml:space="preserve">Flask/Django require boilerplate; </w:t>
            </w:r>
            <w:proofErr w:type="spellStart"/>
            <w:r>
              <w:rPr>
                <w:color w:val="1A1A2E"/>
                <w:sz w:val="20"/>
                <w:szCs w:val="20"/>
              </w:rPr>
              <w:t>Tkinter</w:t>
            </w:r>
            <w:proofErr w:type="spellEnd"/>
            <w:r>
              <w:rPr>
                <w:color w:val="1A1A2E"/>
                <w:sz w:val="20"/>
                <w:szCs w:val="20"/>
              </w:rPr>
              <w:t xml:space="preserve"> is desktop-only</w:t>
            </w:r>
          </w:p>
        </w:tc>
      </w:tr>
      <w:tr w:rsidR="005707A7" w14:paraId="631993D8"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5A220B1F" w14:textId="77777777" w:rsidR="005707A7" w:rsidRDefault="00257508">
            <w:r>
              <w:rPr>
                <w:color w:val="1A1A2E"/>
                <w:sz w:val="20"/>
                <w:szCs w:val="20"/>
              </w:rPr>
              <w:t>GeoPandas + Shapely</w:t>
            </w:r>
          </w:p>
        </w:tc>
        <w:tc>
          <w:tcPr>
            <w:tcW w:w="32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671190E8" w14:textId="77777777" w:rsidR="005707A7" w:rsidRDefault="00257508">
            <w:r>
              <w:rPr>
                <w:color w:val="1A1A2E"/>
                <w:sz w:val="20"/>
                <w:szCs w:val="20"/>
              </w:rPr>
              <w:t>Polygon loading, centroid extraction, spatial joins</w:t>
            </w:r>
          </w:p>
        </w:tc>
        <w:tc>
          <w:tcPr>
            <w:tcW w:w="436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27F0FCA8" w14:textId="77777777" w:rsidR="005707A7" w:rsidRDefault="00257508">
            <w:r>
              <w:rPr>
                <w:color w:val="1A1A2E"/>
                <w:sz w:val="20"/>
                <w:szCs w:val="20"/>
              </w:rPr>
              <w:t>Plain Pandas has no geometry support</w:t>
            </w:r>
          </w:p>
        </w:tc>
      </w:tr>
      <w:tr w:rsidR="005707A7" w14:paraId="5BD7DF8D"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749A500" w14:textId="77777777" w:rsidR="005707A7" w:rsidRDefault="00257508">
            <w:r>
              <w:rPr>
                <w:color w:val="1A1A2E"/>
                <w:sz w:val="20"/>
                <w:szCs w:val="20"/>
              </w:rPr>
              <w:t>Folium</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F4BE18C" w14:textId="77777777" w:rsidR="005707A7" w:rsidRDefault="00257508">
            <w:r>
              <w:rPr>
                <w:color w:val="1A1A2E"/>
                <w:sz w:val="20"/>
                <w:szCs w:val="20"/>
              </w:rPr>
              <w:t>Interactive choropleth map (Leaflet.js wrapper)</w:t>
            </w:r>
          </w:p>
        </w:tc>
        <w:tc>
          <w:tcPr>
            <w:tcW w:w="4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D186497" w14:textId="77777777" w:rsidR="005707A7" w:rsidRDefault="00257508">
            <w:r>
              <w:rPr>
                <w:color w:val="1A1A2E"/>
                <w:sz w:val="20"/>
                <w:szCs w:val="20"/>
              </w:rPr>
              <w:t>Matplotlib produces static, non-interactive images</w:t>
            </w:r>
          </w:p>
        </w:tc>
      </w:tr>
      <w:tr w:rsidR="005707A7" w14:paraId="224AF60B"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03A8173E" w14:textId="77777777" w:rsidR="005707A7" w:rsidRDefault="00257508">
            <w:r>
              <w:rPr>
                <w:color w:val="1A1A2E"/>
                <w:sz w:val="20"/>
                <w:szCs w:val="20"/>
              </w:rPr>
              <w:t>Pandas + NumPy</w:t>
            </w:r>
          </w:p>
        </w:tc>
        <w:tc>
          <w:tcPr>
            <w:tcW w:w="32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62905207" w14:textId="77777777" w:rsidR="005707A7" w:rsidRDefault="00257508">
            <w:r>
              <w:rPr>
                <w:color w:val="1A1A2E"/>
                <w:sz w:val="20"/>
                <w:szCs w:val="20"/>
              </w:rPr>
              <w:t>Tabular merging, anomaly arithmetic, export</w:t>
            </w:r>
          </w:p>
        </w:tc>
        <w:tc>
          <w:tcPr>
            <w:tcW w:w="436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55A7D2B3" w14:textId="77777777" w:rsidR="005707A7" w:rsidRDefault="00257508">
            <w:r>
              <w:rPr>
                <w:color w:val="1A1A2E"/>
                <w:sz w:val="20"/>
                <w:szCs w:val="20"/>
              </w:rPr>
              <w:t>No suitable single-library alternative for mixed data</w:t>
            </w:r>
          </w:p>
        </w:tc>
      </w:tr>
      <w:tr w:rsidR="005707A7" w14:paraId="1AB1EAE2"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0CDD5BE" w14:textId="77777777" w:rsidR="005707A7" w:rsidRDefault="00257508">
            <w:r>
              <w:rPr>
                <w:color w:val="1A1A2E"/>
                <w:sz w:val="20"/>
                <w:szCs w:val="20"/>
              </w:rPr>
              <w:t>Requests</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38DBA61" w14:textId="77777777" w:rsidR="005707A7" w:rsidRDefault="00257508">
            <w:r>
              <w:rPr>
                <w:color w:val="1A1A2E"/>
                <w:sz w:val="20"/>
                <w:szCs w:val="20"/>
              </w:rPr>
              <w:t>HTTP client for OpenWeatherMap API</w:t>
            </w:r>
          </w:p>
        </w:tc>
        <w:tc>
          <w:tcPr>
            <w:tcW w:w="4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F340BB4" w14:textId="77777777" w:rsidR="005707A7" w:rsidRDefault="00257508">
            <w:r>
              <w:rPr>
                <w:color w:val="1A1A2E"/>
                <w:sz w:val="20"/>
                <w:szCs w:val="20"/>
              </w:rPr>
              <w:t xml:space="preserve">urllib3 is lower-level; </w:t>
            </w:r>
            <w:proofErr w:type="spellStart"/>
            <w:r>
              <w:rPr>
                <w:color w:val="1A1A2E"/>
                <w:sz w:val="20"/>
                <w:szCs w:val="20"/>
              </w:rPr>
              <w:t>httpx</w:t>
            </w:r>
            <w:proofErr w:type="spellEnd"/>
            <w:r>
              <w:rPr>
                <w:color w:val="1A1A2E"/>
                <w:sz w:val="20"/>
                <w:szCs w:val="20"/>
              </w:rPr>
              <w:t xml:space="preserve"> adds async overhead</w:t>
            </w:r>
          </w:p>
        </w:tc>
      </w:tr>
    </w:tbl>
    <w:p w14:paraId="368CA88F" w14:textId="77777777" w:rsidR="005707A7" w:rsidRDefault="005707A7">
      <w:pPr>
        <w:spacing w:before="100"/>
      </w:pPr>
    </w:p>
    <w:p w14:paraId="4D2B423A" w14:textId="77777777" w:rsidR="005707A7" w:rsidRDefault="00257508">
      <w:pPr>
        <w:pStyle w:val="Heading2"/>
      </w:pPr>
      <w:r>
        <w:t>1. Streamlit — GUI Framework</w:t>
      </w:r>
    </w:p>
    <w:p w14:paraId="0F988177" w14:textId="77777777" w:rsidR="005707A7" w:rsidRDefault="00257508">
      <w:pPr>
        <w:spacing w:before="80" w:after="100"/>
        <w:jc w:val="both"/>
      </w:pPr>
      <w:r>
        <w:rPr>
          <w:b/>
          <w:bCs/>
          <w:color w:val="1A1A2E"/>
        </w:rPr>
        <w:t xml:space="preserve">Purpose: </w:t>
      </w:r>
      <w:r>
        <w:rPr>
          <w:color w:val="1A1A2E"/>
        </w:rPr>
        <w:t>Web application deployment, sidebar widget management, and session-state handling.</w:t>
      </w:r>
    </w:p>
    <w:p w14:paraId="68AB7643" w14:textId="77777777" w:rsidR="005707A7" w:rsidRDefault="00257508">
      <w:pPr>
        <w:spacing w:before="80" w:after="100"/>
        <w:jc w:val="both"/>
      </w:pPr>
      <w:r>
        <w:rPr>
          <w:color w:val="1A1A2E"/>
        </w:rPr>
        <w:t xml:space="preserve">Streamlit was chosen over Flask and Django because it requires zero boilerplate for data-focused interfaces and handles internal state reactively without requiring manual route definitions or template engines. Critically, </w:t>
      </w:r>
      <w:proofErr w:type="spellStart"/>
      <w:r>
        <w:rPr>
          <w:color w:val="1A1A2E"/>
        </w:rPr>
        <w:t>Streamlit’s</w:t>
      </w:r>
      <w:proofErr w:type="spellEnd"/>
      <w:r>
        <w:rPr>
          <w:color w:val="1A1A2E"/>
        </w:rPr>
        <w:t xml:space="preserve"> </w:t>
      </w:r>
      <w:proofErr w:type="gramStart"/>
      <w:r>
        <w:rPr>
          <w:color w:val="1A1A2E"/>
        </w:rPr>
        <w:t>st.components.v1.html(</w:t>
      </w:r>
      <w:proofErr w:type="gramEnd"/>
      <w:r>
        <w:rPr>
          <w:color w:val="1A1A2E"/>
        </w:rPr>
        <w:t xml:space="preserve">) function allows raw HTML and JavaScript content (such as a Folium map) to be embedded natively within the interface without needing a separate web server process. Desktop alternatives such as </w:t>
      </w:r>
      <w:proofErr w:type="spellStart"/>
      <w:r>
        <w:rPr>
          <w:color w:val="1A1A2E"/>
        </w:rPr>
        <w:t>Tkinter</w:t>
      </w:r>
      <w:proofErr w:type="spellEnd"/>
      <w:r>
        <w:rPr>
          <w:color w:val="1A1A2E"/>
        </w:rPr>
        <w:t xml:space="preserve"> and PyQt6 were ruled out because they cannot be deployed as shareable web applications.</w:t>
      </w:r>
    </w:p>
    <w:p w14:paraId="14E4E5D9" w14:textId="77777777" w:rsidR="005707A7" w:rsidRDefault="005707A7">
      <w:pPr>
        <w:spacing w:before="60"/>
      </w:pPr>
    </w:p>
    <w:p w14:paraId="2C5272D3" w14:textId="77777777" w:rsidR="005707A7" w:rsidRDefault="00257508">
      <w:pPr>
        <w:pStyle w:val="Heading2"/>
      </w:pPr>
      <w:r>
        <w:t>2. GeoPandas &amp; Shapely — Geospatial Engine</w:t>
      </w:r>
    </w:p>
    <w:p w14:paraId="720BDCF2" w14:textId="77777777" w:rsidR="005707A7" w:rsidRDefault="00257508">
      <w:pPr>
        <w:spacing w:before="80" w:after="100"/>
        <w:jc w:val="both"/>
      </w:pPr>
      <w:r>
        <w:rPr>
          <w:b/>
          <w:bCs/>
          <w:color w:val="1A1A2E"/>
        </w:rPr>
        <w:t xml:space="preserve">Purpose: </w:t>
      </w:r>
      <w:r>
        <w:rPr>
          <w:color w:val="1A1A2E"/>
        </w:rPr>
        <w:t>Vector polygon loading, centroid computation, and spatial joins.</w:t>
      </w:r>
    </w:p>
    <w:p w14:paraId="4C281704" w14:textId="77777777" w:rsidR="005707A7" w:rsidRDefault="00257508">
      <w:pPr>
        <w:spacing w:before="80" w:after="100"/>
        <w:jc w:val="both"/>
      </w:pPr>
      <w:r>
        <w:rPr>
          <w:color w:val="1A1A2E"/>
        </w:rPr>
        <w:t xml:space="preserve">Standard Pandas </w:t>
      </w:r>
      <w:proofErr w:type="spellStart"/>
      <w:r>
        <w:rPr>
          <w:color w:val="1A1A2E"/>
        </w:rPr>
        <w:t>DataFrames</w:t>
      </w:r>
      <w:proofErr w:type="spellEnd"/>
      <w:r>
        <w:rPr>
          <w:color w:val="1A1A2E"/>
        </w:rPr>
        <w:t xml:space="preserve"> have no native concept of geometric objects. GeoPandas extends the </w:t>
      </w:r>
      <w:proofErr w:type="spellStart"/>
      <w:r>
        <w:rPr>
          <w:color w:val="1A1A2E"/>
        </w:rPr>
        <w:t>DataFrame</w:t>
      </w:r>
      <w:proofErr w:type="spellEnd"/>
      <w:r>
        <w:rPr>
          <w:color w:val="1A1A2E"/>
        </w:rPr>
        <w:t xml:space="preserve"> model with a geometry column that supports spatial operations directly. Bundled with Shapely, it enables the system to compute the centroid of irregular administrative district polygons — a mandatory precondition for accurate weather API queries. GeoPandas is the industry standard for Python geospatial vector analysis, with mature integration with GDAL, Fiona, and </w:t>
      </w:r>
      <w:proofErr w:type="spellStart"/>
      <w:r>
        <w:rPr>
          <w:color w:val="1A1A2E"/>
        </w:rPr>
        <w:t>PyProj</w:t>
      </w:r>
      <w:proofErr w:type="spellEnd"/>
      <w:r>
        <w:rPr>
          <w:color w:val="1A1A2E"/>
        </w:rPr>
        <w:t xml:space="preserve"> ensuring reliable handling of complex coordinate r</w:t>
      </w:r>
      <w:r>
        <w:rPr>
          <w:color w:val="1A1A2E"/>
        </w:rPr>
        <w:t>eference systems.</w:t>
      </w:r>
    </w:p>
    <w:p w14:paraId="3907CBE5" w14:textId="77777777" w:rsidR="005707A7" w:rsidRDefault="005707A7">
      <w:pPr>
        <w:spacing w:before="60"/>
      </w:pPr>
    </w:p>
    <w:p w14:paraId="7B25E90E" w14:textId="77777777" w:rsidR="005707A7" w:rsidRDefault="00257508">
      <w:pPr>
        <w:pStyle w:val="Heading2"/>
      </w:pPr>
      <w:r>
        <w:lastRenderedPageBreak/>
        <w:t>3. Folium — Interactive Mapping</w:t>
      </w:r>
    </w:p>
    <w:p w14:paraId="786AA842" w14:textId="77777777" w:rsidR="005707A7" w:rsidRDefault="00257508">
      <w:pPr>
        <w:spacing w:before="80" w:after="100"/>
        <w:jc w:val="both"/>
      </w:pPr>
      <w:r>
        <w:rPr>
          <w:b/>
          <w:bCs/>
          <w:color w:val="1A1A2E"/>
        </w:rPr>
        <w:t xml:space="preserve">Purpose: </w:t>
      </w:r>
      <w:r>
        <w:rPr>
          <w:color w:val="1A1A2E"/>
        </w:rPr>
        <w:t>Rendering the dynamic, tooltip-enabled choropleth district map.</w:t>
      </w:r>
    </w:p>
    <w:p w14:paraId="2EC5D4A7" w14:textId="77777777" w:rsidR="005707A7" w:rsidRDefault="00257508">
      <w:pPr>
        <w:spacing w:before="80" w:after="100"/>
        <w:jc w:val="both"/>
      </w:pPr>
      <w:r>
        <w:rPr>
          <w:color w:val="1A1A2E"/>
        </w:rPr>
        <w:t xml:space="preserve">While Matplotlib’s choropleth output is simpler to implement, it produces a static raster image that offers no interactivity. Folium wraps the production-grade Leaflet.js mapping library in a Python interface, allowing the system to attach rich tooltips to each district polygon. Agricultural officers can hover over any district to read its live temperature, CSS, and advisory text directly on the map without consulting the raw data table. This interaction model is central to </w:t>
      </w:r>
      <w:proofErr w:type="spellStart"/>
      <w:r>
        <w:rPr>
          <w:color w:val="1A1A2E"/>
        </w:rPr>
        <w:t>FasalAlert’s</w:t>
      </w:r>
      <w:proofErr w:type="spellEnd"/>
      <w:r>
        <w:rPr>
          <w:color w:val="1A1A2E"/>
        </w:rPr>
        <w:t xml:space="preserve"> field usability goals.</w:t>
      </w:r>
    </w:p>
    <w:p w14:paraId="767BDB10" w14:textId="77777777" w:rsidR="005707A7" w:rsidRDefault="005707A7">
      <w:pPr>
        <w:spacing w:before="60"/>
      </w:pPr>
    </w:p>
    <w:p w14:paraId="088FF132" w14:textId="77777777" w:rsidR="005707A7" w:rsidRDefault="00257508">
      <w:pPr>
        <w:pStyle w:val="Heading2"/>
      </w:pPr>
      <w:r>
        <w:t>4. Pandas &amp; NumPy — Data Processing</w:t>
      </w:r>
    </w:p>
    <w:p w14:paraId="1524D2B9" w14:textId="77777777" w:rsidR="005707A7" w:rsidRDefault="00257508">
      <w:pPr>
        <w:spacing w:before="80" w:after="100"/>
        <w:jc w:val="both"/>
      </w:pPr>
      <w:r>
        <w:rPr>
          <w:b/>
          <w:bCs/>
          <w:color w:val="1A1A2E"/>
        </w:rPr>
        <w:t xml:space="preserve">Purpose: </w:t>
      </w:r>
      <w:r>
        <w:rPr>
          <w:color w:val="1A1A2E"/>
        </w:rPr>
        <w:t>Tabular data management, anomaly mathematics, API response merging, and CSV export.</w:t>
      </w:r>
    </w:p>
    <w:p w14:paraId="40B4C897" w14:textId="77777777" w:rsidR="005707A7" w:rsidRDefault="00257508">
      <w:pPr>
        <w:spacing w:before="80" w:after="100"/>
        <w:jc w:val="both"/>
      </w:pPr>
      <w:r>
        <w:rPr>
          <w:color w:val="1A1A2E"/>
        </w:rPr>
        <w:t xml:space="preserve">Pandas is the definitive tool for the heterogeneous data operations this pipeline requires: merging the static IMD CSV </w:t>
      </w:r>
      <w:proofErr w:type="spellStart"/>
      <w:r>
        <w:rPr>
          <w:color w:val="1A1A2E"/>
        </w:rPr>
        <w:t>normals</w:t>
      </w:r>
      <w:proofErr w:type="spellEnd"/>
      <w:r>
        <w:rPr>
          <w:color w:val="1A1A2E"/>
        </w:rPr>
        <w:t xml:space="preserve"> with live API JSON responses, structuring the multi-district output frame, and passing results to both the Streamlit </w:t>
      </w:r>
      <w:proofErr w:type="spellStart"/>
      <w:r>
        <w:rPr>
          <w:color w:val="1A1A2E"/>
        </w:rPr>
        <w:t>dataframe</w:t>
      </w:r>
      <w:proofErr w:type="spellEnd"/>
      <w:r>
        <w:rPr>
          <w:color w:val="1A1A2E"/>
        </w:rPr>
        <w:t xml:space="preserve"> renderer and the export function. NumPy underpins the numerical clamping and weighted scoring operations in the CSS engine, where vectorised array operations are materially faster than pure Python loops at scale.</w:t>
      </w:r>
    </w:p>
    <w:p w14:paraId="72802A56" w14:textId="77777777" w:rsidR="005707A7" w:rsidRDefault="005707A7">
      <w:pPr>
        <w:spacing w:before="60"/>
      </w:pPr>
    </w:p>
    <w:p w14:paraId="39E50B25" w14:textId="77777777" w:rsidR="005707A7" w:rsidRDefault="00257508">
      <w:pPr>
        <w:pStyle w:val="Heading2"/>
      </w:pPr>
      <w:r>
        <w:t>5. Requests — HTTP API Client</w:t>
      </w:r>
    </w:p>
    <w:p w14:paraId="22E9657B" w14:textId="77777777" w:rsidR="005707A7" w:rsidRDefault="00257508">
      <w:pPr>
        <w:spacing w:before="80" w:after="100"/>
        <w:jc w:val="both"/>
      </w:pPr>
      <w:r>
        <w:rPr>
          <w:b/>
          <w:bCs/>
          <w:color w:val="1A1A2E"/>
        </w:rPr>
        <w:t xml:space="preserve">Purpose: </w:t>
      </w:r>
      <w:r>
        <w:rPr>
          <w:color w:val="1A1A2E"/>
        </w:rPr>
        <w:t>Handling all external HTTP calls to the OpenWeatherMap API.</w:t>
      </w:r>
    </w:p>
    <w:p w14:paraId="6EE6EDC2" w14:textId="77777777" w:rsidR="005707A7" w:rsidRDefault="00257508">
      <w:pPr>
        <w:spacing w:before="80" w:after="100"/>
        <w:jc w:val="both"/>
      </w:pPr>
      <w:r>
        <w:rPr>
          <w:color w:val="1A1A2E"/>
        </w:rPr>
        <w:t xml:space="preserve">Requests was selected for its balance of simplicity and reliability. It handles URL parameter serialisation cleanly, provides built-in JSON decoding, and exposes HTTP status codes directly, which is essential for the 429 rate-limit detection logic. The lower-level urllib3 library would require manual header management and connection pooling configuration. Asynchronous alternatives such as </w:t>
      </w:r>
      <w:proofErr w:type="spellStart"/>
      <w:r>
        <w:rPr>
          <w:color w:val="1A1A2E"/>
        </w:rPr>
        <w:t>httpx</w:t>
      </w:r>
      <w:proofErr w:type="spellEnd"/>
      <w:r>
        <w:rPr>
          <w:color w:val="1A1A2E"/>
        </w:rPr>
        <w:t xml:space="preserve"> were ruled out as unnecessary for a sequential, single-user pipeline where async overhead adds complexity without throughput benefit.</w:t>
      </w:r>
    </w:p>
    <w:p w14:paraId="2C3C0FA8" w14:textId="77777777" w:rsidR="005707A7" w:rsidRDefault="005707A7">
      <w:pPr>
        <w:spacing w:before="80"/>
      </w:pPr>
    </w:p>
    <w:p w14:paraId="17317454" w14:textId="77777777" w:rsidR="005707A7" w:rsidRDefault="00257508">
      <w:pPr>
        <w:pStyle w:val="Heading1"/>
        <w:pBdr>
          <w:bottom w:val="single" w:sz="8" w:space="4" w:color="2E75B6"/>
        </w:pBdr>
      </w:pPr>
      <w:r>
        <w:t>Conclusion</w:t>
      </w:r>
    </w:p>
    <w:p w14:paraId="5F487B41" w14:textId="77777777" w:rsidR="005707A7" w:rsidRDefault="00257508">
      <w:pPr>
        <w:spacing w:before="80" w:after="100"/>
        <w:jc w:val="both"/>
      </w:pPr>
      <w:r>
        <w:rPr>
          <w:color w:val="1A1A2E"/>
        </w:rPr>
        <w:t xml:space="preserve">The </w:t>
      </w:r>
      <w:proofErr w:type="spellStart"/>
      <w:r>
        <w:rPr>
          <w:color w:val="1A1A2E"/>
        </w:rPr>
        <w:t>FasalAlert</w:t>
      </w:r>
      <w:proofErr w:type="spellEnd"/>
      <w:r>
        <w:rPr>
          <w:color w:val="1A1A2E"/>
        </w:rPr>
        <w:t xml:space="preserve"> pipeline is a tightly integrated sequence of seven discrete stages, each isolated in a single-responsibility module and connected by well-defined data contracts. Static asset caching at initialisation, centroid-based spatial resolution, rate-limit-aware API ingestion, sign-preserving anomaly computation, and a weighted directional stress scoring engine collectively produce a calibrated, context-aware advisory output from raw user inputs in near real time.</w:t>
      </w:r>
    </w:p>
    <w:p w14:paraId="7AAD440D" w14:textId="77777777" w:rsidR="005707A7" w:rsidRDefault="00257508">
      <w:pPr>
        <w:spacing w:before="80" w:after="100"/>
        <w:jc w:val="both"/>
      </w:pPr>
      <w:r>
        <w:rPr>
          <w:color w:val="1A1A2E"/>
        </w:rPr>
        <w:t>The library stack reflects the same principle of non-redundancy: Streamlit owns the interface layer, GeoPandas and Shapely own the geometry layer, Folium owns the interactive visualisation layer, Pandas and NumPy own the data processing layer, and Requests owns the network layer. No capability is duplicated, and each library was selected only after explicit consideration of its alternatives.</w:t>
      </w:r>
    </w:p>
    <w:p w14:paraId="6418A5F3" w14:textId="77777777" w:rsidR="005707A7" w:rsidRDefault="00257508">
      <w:pPr>
        <w:spacing w:before="80" w:after="100"/>
        <w:jc w:val="both"/>
      </w:pPr>
      <w:r>
        <w:rPr>
          <w:color w:val="1A1A2E"/>
        </w:rPr>
        <w:t>This modular architecture ensures that any individual component — the API source, the crop threshold configuration, the spatial dataset, or the scoring algorithm — can be upgraded or replaced without requiring changes elsewhere in the pipeline.</w:t>
      </w:r>
    </w:p>
    <w:p w14:paraId="20A3459A" w14:textId="77777777" w:rsidR="005707A7" w:rsidRDefault="005707A7">
      <w:pPr>
        <w:spacing w:before="80"/>
      </w:pPr>
    </w:p>
    <w:sectPr w:rsidR="005707A7">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6C88B" w14:textId="77777777" w:rsidR="00257508" w:rsidRDefault="00257508">
      <w:r>
        <w:separator/>
      </w:r>
    </w:p>
  </w:endnote>
  <w:endnote w:type="continuationSeparator" w:id="0">
    <w:p w14:paraId="679362D2" w14:textId="77777777" w:rsidR="00257508" w:rsidRDefault="00257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CE522" w14:textId="77777777" w:rsidR="005707A7" w:rsidRDefault="00257508">
    <w:pPr>
      <w:pBdr>
        <w:top w:val="single" w:sz="4" w:space="4" w:color="2E75B6"/>
      </w:pBdr>
      <w:tabs>
        <w:tab w:val="right" w:pos="9260"/>
      </w:tabs>
      <w:spacing w:before="80"/>
    </w:pPr>
    <w:r>
      <w:rPr>
        <w:color w:val="595959"/>
        <w:sz w:val="18"/>
        <w:szCs w:val="18"/>
      </w:rPr>
      <w:t>Logic Flow &amp; Library Architecture</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5675F" w14:textId="77777777" w:rsidR="00257508" w:rsidRDefault="00257508">
      <w:r>
        <w:separator/>
      </w:r>
    </w:p>
  </w:footnote>
  <w:footnote w:type="continuationSeparator" w:id="0">
    <w:p w14:paraId="24EAD35F" w14:textId="77777777" w:rsidR="00257508" w:rsidRDefault="00257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9257" w14:textId="77777777" w:rsidR="005707A7" w:rsidRDefault="00257508">
    <w:pPr>
      <w:pBdr>
        <w:bottom w:val="single" w:sz="6" w:space="1" w:color="2E75B6"/>
      </w:pBdr>
      <w:tabs>
        <w:tab w:val="right" w:pos="9260"/>
      </w:tabs>
      <w:spacing w:after="120"/>
    </w:pPr>
    <w:proofErr w:type="spellStart"/>
    <w:r>
      <w:rPr>
        <w:b/>
        <w:bCs/>
        <w:color w:val="1F4E79"/>
        <w:sz w:val="18"/>
        <w:szCs w:val="18"/>
      </w:rPr>
      <w:t>FasalAlert</w:t>
    </w:r>
    <w:proofErr w:type="spellEnd"/>
    <w:r>
      <w:rPr>
        <w:b/>
        <w:bCs/>
        <w:color w:val="1F4E79"/>
        <w:sz w:val="18"/>
        <w:szCs w:val="18"/>
      </w:rPr>
      <w:t xml:space="preserve"> </w:t>
    </w:r>
    <w:r>
      <w:rPr>
        <w:color w:val="595959"/>
        <w:sz w:val="18"/>
        <w:szCs w:val="18"/>
      </w:rPr>
      <w:t>| Technical Architecture Report</w:t>
    </w:r>
    <w:r>
      <w:rPr>
        <w:sz w:val="18"/>
        <w:szCs w:val="18"/>
      </w:rPr>
      <w:tab/>
    </w:r>
    <w:r>
      <w:rPr>
        <w:i/>
        <w:iCs/>
        <w:color w:val="595959"/>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75414"/>
    <w:multiLevelType w:val="hybridMultilevel"/>
    <w:tmpl w:val="A1E68AEC"/>
    <w:lvl w:ilvl="0" w:tplc="F6BAFECE">
      <w:start w:val="1"/>
      <w:numFmt w:val="bullet"/>
      <w:lvlText w:val="•"/>
      <w:lvlJc w:val="left"/>
      <w:pPr>
        <w:ind w:left="720" w:hanging="360"/>
      </w:pPr>
    </w:lvl>
    <w:lvl w:ilvl="1" w:tplc="EA124BEA">
      <w:numFmt w:val="decimal"/>
      <w:lvlText w:val=""/>
      <w:lvlJc w:val="left"/>
    </w:lvl>
    <w:lvl w:ilvl="2" w:tplc="A9C2F5F4">
      <w:numFmt w:val="decimal"/>
      <w:lvlText w:val=""/>
      <w:lvlJc w:val="left"/>
    </w:lvl>
    <w:lvl w:ilvl="3" w:tplc="2906222E">
      <w:numFmt w:val="decimal"/>
      <w:lvlText w:val=""/>
      <w:lvlJc w:val="left"/>
    </w:lvl>
    <w:lvl w:ilvl="4" w:tplc="9D6CAA66">
      <w:numFmt w:val="decimal"/>
      <w:lvlText w:val=""/>
      <w:lvlJc w:val="left"/>
    </w:lvl>
    <w:lvl w:ilvl="5" w:tplc="AD8E8E1A">
      <w:numFmt w:val="decimal"/>
      <w:lvlText w:val=""/>
      <w:lvlJc w:val="left"/>
    </w:lvl>
    <w:lvl w:ilvl="6" w:tplc="EF64777C">
      <w:numFmt w:val="decimal"/>
      <w:lvlText w:val=""/>
      <w:lvlJc w:val="left"/>
    </w:lvl>
    <w:lvl w:ilvl="7" w:tplc="74DC90B2">
      <w:numFmt w:val="decimal"/>
      <w:lvlText w:val=""/>
      <w:lvlJc w:val="left"/>
    </w:lvl>
    <w:lvl w:ilvl="8" w:tplc="88F0FDFE">
      <w:numFmt w:val="decimal"/>
      <w:lvlText w:val=""/>
      <w:lvlJc w:val="left"/>
    </w:lvl>
  </w:abstractNum>
  <w:abstractNum w:abstractNumId="1" w15:restartNumberingAfterBreak="0">
    <w:nsid w:val="3D855297"/>
    <w:multiLevelType w:val="hybridMultilevel"/>
    <w:tmpl w:val="7F7E6CC0"/>
    <w:lvl w:ilvl="0" w:tplc="923C86D0">
      <w:start w:val="1"/>
      <w:numFmt w:val="bullet"/>
      <w:lvlText w:val="●"/>
      <w:lvlJc w:val="left"/>
      <w:pPr>
        <w:ind w:left="720" w:hanging="360"/>
      </w:pPr>
    </w:lvl>
    <w:lvl w:ilvl="1" w:tplc="6A663958">
      <w:start w:val="1"/>
      <w:numFmt w:val="bullet"/>
      <w:lvlText w:val="○"/>
      <w:lvlJc w:val="left"/>
      <w:pPr>
        <w:ind w:left="1440" w:hanging="360"/>
      </w:pPr>
    </w:lvl>
    <w:lvl w:ilvl="2" w:tplc="4C1C3FD4">
      <w:start w:val="1"/>
      <w:numFmt w:val="bullet"/>
      <w:lvlText w:val="■"/>
      <w:lvlJc w:val="left"/>
      <w:pPr>
        <w:ind w:left="2160" w:hanging="360"/>
      </w:pPr>
    </w:lvl>
    <w:lvl w:ilvl="3" w:tplc="2708E742">
      <w:start w:val="1"/>
      <w:numFmt w:val="bullet"/>
      <w:lvlText w:val="●"/>
      <w:lvlJc w:val="left"/>
      <w:pPr>
        <w:ind w:left="2880" w:hanging="360"/>
      </w:pPr>
    </w:lvl>
    <w:lvl w:ilvl="4" w:tplc="7A2098AA">
      <w:start w:val="1"/>
      <w:numFmt w:val="bullet"/>
      <w:lvlText w:val="○"/>
      <w:lvlJc w:val="left"/>
      <w:pPr>
        <w:ind w:left="3600" w:hanging="360"/>
      </w:pPr>
    </w:lvl>
    <w:lvl w:ilvl="5" w:tplc="57221D64">
      <w:start w:val="1"/>
      <w:numFmt w:val="bullet"/>
      <w:lvlText w:val="■"/>
      <w:lvlJc w:val="left"/>
      <w:pPr>
        <w:ind w:left="4320" w:hanging="360"/>
      </w:pPr>
    </w:lvl>
    <w:lvl w:ilvl="6" w:tplc="DF58AD32">
      <w:start w:val="1"/>
      <w:numFmt w:val="bullet"/>
      <w:lvlText w:val="●"/>
      <w:lvlJc w:val="left"/>
      <w:pPr>
        <w:ind w:left="5040" w:hanging="360"/>
      </w:pPr>
    </w:lvl>
    <w:lvl w:ilvl="7" w:tplc="CB027ED0">
      <w:start w:val="1"/>
      <w:numFmt w:val="bullet"/>
      <w:lvlText w:val="●"/>
      <w:lvlJc w:val="left"/>
      <w:pPr>
        <w:ind w:left="5760" w:hanging="360"/>
      </w:pPr>
    </w:lvl>
    <w:lvl w:ilvl="8" w:tplc="96E447BE">
      <w:start w:val="1"/>
      <w:numFmt w:val="bullet"/>
      <w:lvlText w:val="●"/>
      <w:lvlJc w:val="left"/>
      <w:pPr>
        <w:ind w:left="6480" w:hanging="360"/>
      </w:pPr>
    </w:lvl>
  </w:abstractNum>
  <w:abstractNum w:abstractNumId="2" w15:restartNumberingAfterBreak="0">
    <w:nsid w:val="6BEA2F4D"/>
    <w:multiLevelType w:val="hybridMultilevel"/>
    <w:tmpl w:val="AF28208A"/>
    <w:lvl w:ilvl="0" w:tplc="9926D83E">
      <w:start w:val="1"/>
      <w:numFmt w:val="decimal"/>
      <w:lvlText w:val="%1."/>
      <w:lvlJc w:val="left"/>
      <w:pPr>
        <w:ind w:left="720" w:hanging="360"/>
      </w:pPr>
    </w:lvl>
    <w:lvl w:ilvl="1" w:tplc="4A9CB4C8">
      <w:numFmt w:val="decimal"/>
      <w:lvlText w:val=""/>
      <w:lvlJc w:val="left"/>
    </w:lvl>
    <w:lvl w:ilvl="2" w:tplc="FF90BD98">
      <w:numFmt w:val="decimal"/>
      <w:lvlText w:val=""/>
      <w:lvlJc w:val="left"/>
    </w:lvl>
    <w:lvl w:ilvl="3" w:tplc="DFA68760">
      <w:numFmt w:val="decimal"/>
      <w:lvlText w:val=""/>
      <w:lvlJc w:val="left"/>
    </w:lvl>
    <w:lvl w:ilvl="4" w:tplc="0696FE0C">
      <w:numFmt w:val="decimal"/>
      <w:lvlText w:val=""/>
      <w:lvlJc w:val="left"/>
    </w:lvl>
    <w:lvl w:ilvl="5" w:tplc="B346058C">
      <w:numFmt w:val="decimal"/>
      <w:lvlText w:val=""/>
      <w:lvlJc w:val="left"/>
    </w:lvl>
    <w:lvl w:ilvl="6" w:tplc="4B64BA9C">
      <w:numFmt w:val="decimal"/>
      <w:lvlText w:val=""/>
      <w:lvlJc w:val="left"/>
    </w:lvl>
    <w:lvl w:ilvl="7" w:tplc="728AB942">
      <w:numFmt w:val="decimal"/>
      <w:lvlText w:val=""/>
      <w:lvlJc w:val="left"/>
    </w:lvl>
    <w:lvl w:ilvl="8" w:tplc="B7363AAC">
      <w:numFmt w:val="decimal"/>
      <w:lvlText w:val=""/>
      <w:lvlJc w:val="left"/>
    </w:lvl>
  </w:abstractNum>
  <w:num w:numId="1" w16cid:durableId="1170871343">
    <w:abstractNumId w:val="1"/>
    <w:lvlOverride w:ilvl="0">
      <w:startOverride w:val="1"/>
    </w:lvlOverride>
  </w:num>
  <w:num w:numId="2" w16cid:durableId="1936397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7A7"/>
    <w:rsid w:val="00257508"/>
    <w:rsid w:val="005707A7"/>
    <w:rsid w:val="00643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D2E10"/>
  <w15:docId w15:val="{3C31F116-0891-4A1D-8A80-905EC77DB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1605</Words>
  <Characters>9154</Characters>
  <Application>Microsoft Office Word</Application>
  <DocSecurity>0</DocSecurity>
  <Lines>76</Lines>
  <Paragraphs>21</Paragraphs>
  <ScaleCrop>false</ScaleCrop>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jagan kadiri</cp:lastModifiedBy>
  <cp:revision>2</cp:revision>
  <dcterms:created xsi:type="dcterms:W3CDTF">2026-04-01T17:56:00Z</dcterms:created>
  <dcterms:modified xsi:type="dcterms:W3CDTF">2026-04-01T17:56:00Z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bcdeb09d-f45d-4cef-bbc7-be2acfdc26ad</vt:lpwstr>
  </property>
</Properties>
</file>