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BB" w:rsidRDefault="00E21614" w:rsidP="00E21614">
      <w:pPr>
        <w:jc w:val="right"/>
      </w:pPr>
      <w:r>
        <w:t>Wrocław, 1.03.2013</w:t>
      </w:r>
    </w:p>
    <w:p w:rsidR="00E21614" w:rsidRDefault="00E21614">
      <w:r>
        <w:t>Skład grupy:</w:t>
      </w:r>
    </w:p>
    <w:p w:rsidR="00E21614" w:rsidRDefault="00E21614">
      <w:r w:rsidRPr="00E21614">
        <w:rPr>
          <w:u w:val="single"/>
        </w:rPr>
        <w:t>Spodządził: Maciej Oziębły</w:t>
      </w:r>
      <w:r>
        <w:br/>
        <w:t>Paweł Ruszkiewicz</w:t>
      </w:r>
      <w:r>
        <w:br/>
        <w:t>Michał Bartkowski</w:t>
      </w:r>
    </w:p>
    <w:p w:rsidR="00E21614" w:rsidRDefault="00E21614" w:rsidP="00E21614">
      <w:pPr>
        <w:pStyle w:val="Heading1"/>
        <w:jc w:val="center"/>
      </w:pPr>
      <w:r>
        <w:t>Notatka służbowa</w:t>
      </w:r>
    </w:p>
    <w:p w:rsidR="00E21614" w:rsidRDefault="00E21614" w:rsidP="00E21614">
      <w:pPr>
        <w:pStyle w:val="Heading3"/>
        <w:rPr>
          <w:color w:val="auto"/>
        </w:rPr>
      </w:pPr>
      <w:r>
        <w:t xml:space="preserve">Temat laboratorium: </w:t>
      </w:r>
      <w:r w:rsidRPr="00E21614">
        <w:rPr>
          <w:color w:val="auto"/>
        </w:rPr>
        <w:t>Sieć Profibus DP – Master z oddalonymi kasetami wejść/wyjść.</w:t>
      </w:r>
    </w:p>
    <w:p w:rsidR="001C4476" w:rsidRDefault="001C4476" w:rsidP="001C4476"/>
    <w:p w:rsidR="003A53F2" w:rsidRDefault="003A53F2" w:rsidP="007F56E1">
      <w:pPr>
        <w:pStyle w:val="Heading4"/>
        <w:jc w:val="both"/>
      </w:pPr>
      <w:r>
        <w:t>Oprogramowanie</w:t>
      </w:r>
    </w:p>
    <w:p w:rsidR="00E21614" w:rsidRDefault="003A53F2" w:rsidP="007F56E1">
      <w:pPr>
        <w:jc w:val="both"/>
      </w:pPr>
      <w:r>
        <w:t>Do pracy w laboratorium wykorzystaliśmy oprogramowanie STEP7 SP2 v. 5.5</w:t>
      </w:r>
    </w:p>
    <w:p w:rsidR="00E21614" w:rsidRDefault="00E21614" w:rsidP="007F56E1">
      <w:pPr>
        <w:pStyle w:val="Heading4"/>
        <w:jc w:val="both"/>
      </w:pPr>
      <w:r>
        <w:t>Sprzęt</w:t>
      </w:r>
    </w:p>
    <w:p w:rsidR="00E21614" w:rsidRDefault="00E21614" w:rsidP="007F56E1">
      <w:pPr>
        <w:jc w:val="both"/>
      </w:pPr>
      <w:r>
        <w:t>Wykorzystaliśmy następujące jednostki centralne:</w:t>
      </w:r>
    </w:p>
    <w:p w:rsidR="00E21614" w:rsidRDefault="00E21614" w:rsidP="007F56E1">
      <w:pPr>
        <w:pStyle w:val="ListParagraph"/>
        <w:numPr>
          <w:ilvl w:val="0"/>
          <w:numId w:val="2"/>
        </w:numPr>
        <w:jc w:val="both"/>
      </w:pPr>
      <w:r>
        <w:t>Siemens Simantic s7-300</w:t>
      </w:r>
    </w:p>
    <w:p w:rsidR="00E21614" w:rsidRDefault="00E21614" w:rsidP="007F56E1">
      <w:pPr>
        <w:pStyle w:val="ListParagraph"/>
        <w:numPr>
          <w:ilvl w:val="0"/>
          <w:numId w:val="2"/>
        </w:numPr>
        <w:jc w:val="both"/>
      </w:pPr>
      <w:r>
        <w:t>VIPA 353-1DP01 (DPV0)</w:t>
      </w:r>
    </w:p>
    <w:p w:rsidR="00E21614" w:rsidRDefault="00E21614" w:rsidP="007F56E1">
      <w:pPr>
        <w:pStyle w:val="ListParagraph"/>
        <w:numPr>
          <w:ilvl w:val="0"/>
          <w:numId w:val="2"/>
        </w:numPr>
        <w:jc w:val="both"/>
      </w:pPr>
      <w:r>
        <w:t>VIPA 253-1DP01(DPV0)</w:t>
      </w:r>
    </w:p>
    <w:p w:rsidR="00E21614" w:rsidRDefault="00E21614" w:rsidP="007F56E1">
      <w:pPr>
        <w:pStyle w:val="ListParagraph"/>
        <w:numPr>
          <w:ilvl w:val="0"/>
          <w:numId w:val="2"/>
        </w:numPr>
        <w:jc w:val="both"/>
      </w:pPr>
      <w:r>
        <w:t>VervaMax</w:t>
      </w:r>
    </w:p>
    <w:p w:rsidR="00E21614" w:rsidRDefault="00E21614" w:rsidP="007F56E1">
      <w:pPr>
        <w:pStyle w:val="ListParagraph"/>
        <w:numPr>
          <w:ilvl w:val="0"/>
          <w:numId w:val="2"/>
        </w:numPr>
        <w:jc w:val="both"/>
      </w:pPr>
      <w:r>
        <w:t>BL20-GW-V1 TURCK</w:t>
      </w:r>
    </w:p>
    <w:p w:rsidR="001C4476" w:rsidRDefault="001C4476" w:rsidP="007F56E1">
      <w:pPr>
        <w:pStyle w:val="ListParagraph"/>
        <w:jc w:val="both"/>
      </w:pPr>
    </w:p>
    <w:p w:rsidR="007A748D" w:rsidRDefault="0044239C" w:rsidP="007F56E1">
      <w:pPr>
        <w:jc w:val="both"/>
      </w:pPr>
      <w:r>
        <w:t>Jednostki były p</w:t>
      </w:r>
      <w:r w:rsidR="00E21614">
        <w:t>odłączone w następującej konfiguracji</w:t>
      </w:r>
      <w:r w:rsidR="00E02675">
        <w:t xml:space="preserve"> w sieci PROFIBUS:</w:t>
      </w:r>
    </w:p>
    <w:p w:rsidR="00E02675" w:rsidRDefault="00E02675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5E27DA1D" wp14:editId="39E76460">
            <wp:extent cx="5760720" cy="235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614">
        <w:br/>
      </w:r>
    </w:p>
    <w:p w:rsidR="00E02675" w:rsidRDefault="00E02675" w:rsidP="007F56E1">
      <w:pPr>
        <w:jc w:val="both"/>
      </w:pPr>
      <w:r>
        <w:br w:type="page"/>
      </w:r>
    </w:p>
    <w:p w:rsidR="00E21614" w:rsidRDefault="00E21614" w:rsidP="007F56E1">
      <w:pPr>
        <w:jc w:val="both"/>
      </w:pPr>
      <w:r>
        <w:lastRenderedPageBreak/>
        <w:t xml:space="preserve"> </w:t>
      </w:r>
      <w:r w:rsidR="00E02675">
        <w:t>Konfiguracja modułu Siemens Siemantic s7-300 (modułu głównego):</w:t>
      </w:r>
    </w:p>
    <w:p w:rsidR="00E02675" w:rsidRDefault="00E02675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7D02888B" wp14:editId="653D3C3F">
            <wp:extent cx="5760720" cy="15348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75" w:rsidRDefault="00E02675" w:rsidP="007F56E1">
      <w:pPr>
        <w:jc w:val="both"/>
      </w:pPr>
    </w:p>
    <w:p w:rsidR="00E02675" w:rsidRDefault="00E02675" w:rsidP="007F56E1">
      <w:r>
        <w:t xml:space="preserve">Konfiguracja </w:t>
      </w:r>
      <w:r>
        <w:t>modułu</w:t>
      </w:r>
      <w:r>
        <w:t xml:space="preserve">  VIPA 353:</w:t>
      </w:r>
      <w:r>
        <w:br/>
      </w:r>
      <w:r>
        <w:rPr>
          <w:noProof/>
          <w:lang w:eastAsia="pl-PL"/>
        </w:rPr>
        <w:drawing>
          <wp:inline distT="0" distB="0" distL="0" distR="0" wp14:anchorId="793D318C" wp14:editId="3BA2C0F2">
            <wp:extent cx="45815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75" w:rsidRDefault="00E02675" w:rsidP="007F56E1">
      <w:pPr>
        <w:jc w:val="both"/>
      </w:pPr>
    </w:p>
    <w:p w:rsidR="00E02675" w:rsidRDefault="00E02675" w:rsidP="007F56E1">
      <w:pPr>
        <w:jc w:val="both"/>
      </w:pPr>
      <w:r>
        <w:t>Konfiguracja</w:t>
      </w:r>
      <w:r w:rsidRPr="00E02675">
        <w:t xml:space="preserve"> </w:t>
      </w:r>
      <w:r>
        <w:t>modułu</w:t>
      </w:r>
      <w:r>
        <w:t xml:space="preserve">  VIPA 253:</w:t>
      </w:r>
    </w:p>
    <w:p w:rsidR="00E02675" w:rsidRDefault="00E02675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6DD0CBC5" wp14:editId="7E2625D2">
            <wp:extent cx="46005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75" w:rsidRDefault="00E02675" w:rsidP="007F56E1">
      <w:pPr>
        <w:jc w:val="both"/>
      </w:pPr>
    </w:p>
    <w:p w:rsidR="00E02675" w:rsidRDefault="00E02675" w:rsidP="007F56E1">
      <w:pPr>
        <w:jc w:val="both"/>
      </w:pPr>
      <w:r>
        <w:t xml:space="preserve">Konfiguracja </w:t>
      </w:r>
      <w:r>
        <w:t>modułu</w:t>
      </w:r>
      <w:r>
        <w:t xml:space="preserve">  BL-GW-V1 TURCK:</w:t>
      </w:r>
    </w:p>
    <w:p w:rsidR="00E02675" w:rsidRDefault="00E02675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1885E0CD" wp14:editId="630DE785">
            <wp:extent cx="460057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75" w:rsidRDefault="00E02675" w:rsidP="007F56E1">
      <w:pPr>
        <w:jc w:val="both"/>
      </w:pPr>
    </w:p>
    <w:p w:rsidR="00E02675" w:rsidRDefault="00E02675" w:rsidP="007F56E1">
      <w:pPr>
        <w:jc w:val="both"/>
      </w:pPr>
      <w:r>
        <w:t>Konfiguracja</w:t>
      </w:r>
      <w:r w:rsidRPr="00E02675">
        <w:t xml:space="preserve"> </w:t>
      </w:r>
      <w:r>
        <w:t>modułu</w:t>
      </w:r>
      <w:r>
        <w:t xml:space="preserve"> VersaMax:</w:t>
      </w:r>
    </w:p>
    <w:p w:rsidR="00843A5D" w:rsidRDefault="00E02675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2777CB5C" wp14:editId="39C14D6E">
            <wp:extent cx="45910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5D" w:rsidRDefault="00843A5D" w:rsidP="007F56E1">
      <w:pPr>
        <w:jc w:val="both"/>
      </w:pPr>
      <w:r>
        <w:br w:type="page"/>
      </w:r>
    </w:p>
    <w:p w:rsidR="00843A5D" w:rsidRDefault="00843A5D" w:rsidP="007F56E1">
      <w:pPr>
        <w:jc w:val="both"/>
      </w:pPr>
      <w:r>
        <w:lastRenderedPageBreak/>
        <w:t xml:space="preserve">W celu dodania kaset do modułów trzeba dodać moduł do sieci PROFIBUS, a następnie wejść w „HW Config” dodanej jednostki i wyszukiwać na liście jej kasety (warto użyć filtra, bo przyspiesza to poszukiwanie). </w:t>
      </w:r>
    </w:p>
    <w:p w:rsidR="00E02675" w:rsidRDefault="00843A5D" w:rsidP="007F56E1">
      <w:pPr>
        <w:jc w:val="both"/>
      </w:pPr>
      <w:r>
        <w:t>Trzeba pamiętać, żeby po stworzeniu konfiguracji przy zapisie wybrać opcję „save and compile”. Inaczej program zapisze się, ale zmiany nie zostaną wprowadzone.</w:t>
      </w:r>
    </w:p>
    <w:p w:rsidR="00445B6D" w:rsidRDefault="00445B6D" w:rsidP="007F56E1">
      <w:pPr>
        <w:jc w:val="both"/>
      </w:pPr>
      <w:r>
        <w:t>Co ciekawe urządzenia w sieci można dodawać w kilku miejscach. W HW Config – standardowym miejscu tworzenia konfiguracji – lub w NetPro. Po dodaniu modułów w dowolnym z tych miejsc zmiany są widoczne od razu w całym programie.</w:t>
      </w:r>
    </w:p>
    <w:p w:rsidR="00B255E1" w:rsidRDefault="00B255E1" w:rsidP="007F56E1">
      <w:pPr>
        <w:jc w:val="both"/>
      </w:pPr>
      <w:r>
        <w:t>Przy adresacji wejść trzeba pamiętać, że odwzorowanie wejść w układzie jest dostępne tylko dla adresów mniejszych od 128 (dla tego Siemens Siemantic s7-300 – dla innych ta wartośćmoże być inna</w:t>
      </w:r>
      <w:r w:rsidR="007F56E1">
        <w:t>). W niektórych sytuacjach warto zastanowić się czy nie opłaca się zmienić domyślnych adresów nadawanych przez oprogramowanie tak, aby były one mniejsze od progowej wartości, gdyż odwzorowanie wejść bardzo pomaga w pracy i powinno być dostępne dla kluczowych układów.</w:t>
      </w:r>
    </w:p>
    <w:p w:rsidR="007F56E1" w:rsidRDefault="007F56E1" w:rsidP="007F56E1">
      <w:pPr>
        <w:pStyle w:val="Heading4"/>
        <w:jc w:val="both"/>
      </w:pPr>
    </w:p>
    <w:p w:rsidR="007F56E1" w:rsidRDefault="007F56E1" w:rsidP="007F56E1">
      <w:pPr>
        <w:jc w:val="both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7F56E1" w:rsidRDefault="007F56E1" w:rsidP="007F56E1">
      <w:pPr>
        <w:pStyle w:val="Heading4"/>
        <w:jc w:val="both"/>
      </w:pPr>
      <w:r>
        <w:lastRenderedPageBreak/>
        <w:t>Oprogramowanie układu</w:t>
      </w:r>
    </w:p>
    <w:p w:rsidR="007F56E1" w:rsidRDefault="007F56E1" w:rsidP="007F56E1">
      <w:pPr>
        <w:jc w:val="both"/>
      </w:pPr>
      <w:r>
        <w:t xml:space="preserve">W celu sprawdzenia poprawności naszej konfiguracji sprzętowej napisaliśmy prosty program włączający diody w kilku miejscach sali po odebraniu odczytu z sensora odległości w sterowniku TURCK: </w:t>
      </w:r>
    </w:p>
    <w:p w:rsidR="007F56E1" w:rsidRDefault="007F56E1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47C459F7" wp14:editId="52BC2CE0">
            <wp:extent cx="454342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E1" w:rsidRDefault="007F56E1" w:rsidP="007F56E1">
      <w:pPr>
        <w:jc w:val="both"/>
      </w:pPr>
    </w:p>
    <w:p w:rsidR="007F56E1" w:rsidRDefault="007F56E1" w:rsidP="007F56E1">
      <w:pPr>
        <w:jc w:val="both"/>
      </w:pPr>
      <w:r>
        <w:t xml:space="preserve">Dalsza część programu miała za zadanie odczyt wartości z 2 urządzeń pomiarowych w </w:t>
      </w:r>
      <w:r>
        <w:br/>
        <w:t>standardzie 4-20mA symulowanych przez zadajniki prądowe:</w:t>
      </w:r>
    </w:p>
    <w:p w:rsidR="007F56E1" w:rsidRDefault="007F56E1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2649289C" wp14:editId="41511399">
            <wp:extent cx="25812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E1" w:rsidRDefault="007F56E1" w:rsidP="007F56E1">
      <w:pPr>
        <w:jc w:val="both"/>
      </w:pPr>
      <w:r>
        <w:rPr>
          <w:noProof/>
          <w:lang w:eastAsia="pl-PL"/>
        </w:rPr>
        <w:drawing>
          <wp:inline distT="0" distB="0" distL="0" distR="0" wp14:anchorId="70094CE8" wp14:editId="2FD85ACA">
            <wp:extent cx="24003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E1" w:rsidRDefault="007F56E1">
      <w:r>
        <w:br w:type="page"/>
      </w:r>
    </w:p>
    <w:p w:rsidR="007F56E1" w:rsidRDefault="007F56E1" w:rsidP="007F56E1">
      <w:pPr>
        <w:pStyle w:val="Heading4"/>
      </w:pPr>
      <w:r>
        <w:lastRenderedPageBreak/>
        <w:t>Przesyłanie programu do sterowanika:</w:t>
      </w:r>
    </w:p>
    <w:p w:rsidR="00236B22" w:rsidRDefault="007F56E1" w:rsidP="00236B22">
      <w:pPr>
        <w:jc w:val="both"/>
      </w:pPr>
      <w:r>
        <w:t>W celu przesłania programu do sterownika wykorzystaliśmy port COM. Po podłączeniu kabla do sterownika i komputera znaleźliśmy w „Menagerze urządzeń” komputera numer portu, który został podłączony („COM 3”)</w:t>
      </w:r>
      <w:r w:rsidR="00236B22">
        <w:t xml:space="preserve"> i ustawiliśmy tą wartość w ustawieniach sieci w programie</w:t>
      </w:r>
      <w:r>
        <w:t xml:space="preserve"> </w:t>
      </w:r>
      <w:r w:rsidR="00236B22">
        <w:t>STEP7</w:t>
      </w:r>
      <w:r w:rsidR="00236B22">
        <w:t xml:space="preserve">. </w:t>
      </w:r>
    </w:p>
    <w:p w:rsidR="007F56E1" w:rsidRDefault="00236B22" w:rsidP="00236B22">
      <w:pPr>
        <w:jc w:val="both"/>
      </w:pPr>
      <w:r>
        <w:t>Mieliśmy sporo problemów z przesłaniem programu, ponieważ co chwilę pojawiał się nam komunikat mówiący o przerwaniu połąćzenia i nieudanej transmisji programu . W takim przypadku należy sprawdzić czy komunikat ten pojawia się już po przesłaniu danych do sterownika – jeśli tak było nie należy się zrażać i po prostu sprawdzić czy program działa na sterowniku. Prawdopodobnie wszystko będzie w porządku, ponieważ komunikat ten występuje także w sytuacji, kiedy sterownik traci synchronizację z komputerem po wgraniu do swojej pramięci nowego orpgorwamowania.</w:t>
      </w:r>
    </w:p>
    <w:p w:rsidR="00236B22" w:rsidRDefault="00236B22" w:rsidP="00236B22">
      <w:pPr>
        <w:jc w:val="both"/>
      </w:pPr>
      <w:r>
        <w:t>Po przesłaniu programu okazało się, że aplikacja nie reaguje na zmiany na jednym z zadajników prądowych – okazało się, żę nasz adres był źle ustawiony, dało nam to nauczkę, że trzeba dokładnie sprawdzać adresy urządzeń przy wprowadzaniu ich do programu.</w:t>
      </w:r>
    </w:p>
    <w:p w:rsidR="00236B22" w:rsidRDefault="00236B22" w:rsidP="00236B22">
      <w:pPr>
        <w:jc w:val="both"/>
      </w:pPr>
      <w:r>
        <w:t>Gdy poprawiliśmy ten adres wzsystkie urządzenia działały tak jak powinny – diody reagowały na zmianę sygnału na sensorze odległości, a w programie widoczne były zmiany na obu zadajnikach prądowych.</w:t>
      </w:r>
      <w:bookmarkStart w:id="0" w:name="_GoBack"/>
      <w:bookmarkEnd w:id="0"/>
    </w:p>
    <w:sectPr w:rsidR="00236B22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4C" w:rsidRDefault="00EC094C" w:rsidP="007F56E1">
      <w:pPr>
        <w:spacing w:after="0" w:line="240" w:lineRule="auto"/>
      </w:pPr>
      <w:r>
        <w:separator/>
      </w:r>
    </w:p>
  </w:endnote>
  <w:endnote w:type="continuationSeparator" w:id="0">
    <w:p w:rsidR="00EC094C" w:rsidRDefault="00EC094C" w:rsidP="007F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F56E1">
      <w:tc>
        <w:tcPr>
          <w:tcW w:w="918" w:type="dxa"/>
        </w:tcPr>
        <w:p w:rsidR="007F56E1" w:rsidRDefault="007F56E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36B22" w:rsidRPr="00236B2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F56E1" w:rsidRDefault="007F56E1">
          <w:pPr>
            <w:pStyle w:val="Footer"/>
          </w:pPr>
          <w:r>
            <w:t>Komputerowe sieci sterowania – notatka służbowa</w:t>
          </w:r>
        </w:p>
      </w:tc>
    </w:tr>
  </w:tbl>
  <w:p w:rsidR="007F56E1" w:rsidRDefault="007F5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4C" w:rsidRDefault="00EC094C" w:rsidP="007F56E1">
      <w:pPr>
        <w:spacing w:after="0" w:line="240" w:lineRule="auto"/>
      </w:pPr>
      <w:r>
        <w:separator/>
      </w:r>
    </w:p>
  </w:footnote>
  <w:footnote w:type="continuationSeparator" w:id="0">
    <w:p w:rsidR="00EC094C" w:rsidRDefault="00EC094C" w:rsidP="007F5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06E30"/>
    <w:multiLevelType w:val="hybridMultilevel"/>
    <w:tmpl w:val="0C1855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A1349"/>
    <w:multiLevelType w:val="hybridMultilevel"/>
    <w:tmpl w:val="6AA6DF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05"/>
    <w:rsid w:val="000543F3"/>
    <w:rsid w:val="001C4476"/>
    <w:rsid w:val="00236B22"/>
    <w:rsid w:val="00371EBB"/>
    <w:rsid w:val="003A53F2"/>
    <w:rsid w:val="0044239C"/>
    <w:rsid w:val="00445B6D"/>
    <w:rsid w:val="007A748D"/>
    <w:rsid w:val="007F56E1"/>
    <w:rsid w:val="00843A5D"/>
    <w:rsid w:val="00937247"/>
    <w:rsid w:val="00A96436"/>
    <w:rsid w:val="00B255E1"/>
    <w:rsid w:val="00CF0905"/>
    <w:rsid w:val="00D34E50"/>
    <w:rsid w:val="00E02675"/>
    <w:rsid w:val="00E21614"/>
    <w:rsid w:val="00EC094C"/>
    <w:rsid w:val="00F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6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6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216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216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E1"/>
  </w:style>
  <w:style w:type="paragraph" w:styleId="Footer">
    <w:name w:val="footer"/>
    <w:basedOn w:val="Normal"/>
    <w:link w:val="FooterChar"/>
    <w:uiPriority w:val="99"/>
    <w:unhideWhenUsed/>
    <w:rsid w:val="007F5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6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6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216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216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E1"/>
  </w:style>
  <w:style w:type="paragraph" w:styleId="Footer">
    <w:name w:val="footer"/>
    <w:basedOn w:val="Normal"/>
    <w:link w:val="FooterChar"/>
    <w:uiPriority w:val="99"/>
    <w:unhideWhenUsed/>
    <w:rsid w:val="007F5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494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Spawek</cp:lastModifiedBy>
  <cp:revision>8</cp:revision>
  <dcterms:created xsi:type="dcterms:W3CDTF">2013-03-13T17:40:00Z</dcterms:created>
  <dcterms:modified xsi:type="dcterms:W3CDTF">2013-03-13T18:28:00Z</dcterms:modified>
</cp:coreProperties>
</file>