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7E0" w:rsidRDefault="001D57E0" w:rsidP="001D57E0">
      <w:pPr>
        <w:pStyle w:val="NoSpacing"/>
        <w:rPr>
          <w:rStyle w:val="Strong"/>
        </w:rPr>
      </w:pPr>
      <w:bookmarkStart w:id="0" w:name="OLE_LINK3"/>
      <w:bookmarkStart w:id="1" w:name="OLE_LINK1"/>
      <w:r>
        <w:rPr>
          <w:rStyle w:val="Strong"/>
        </w:rPr>
        <w:t>Maciej Oziębły 184147</w:t>
      </w:r>
    </w:p>
    <w:p w:rsidR="001D57E0" w:rsidRPr="00C0097B" w:rsidRDefault="001D57E0" w:rsidP="001D57E0">
      <w:pPr>
        <w:pStyle w:val="NoSpacing"/>
        <w:rPr>
          <w:rStyle w:val="Strong"/>
          <w:b w:val="0"/>
          <w:sz w:val="24"/>
        </w:rPr>
      </w:pPr>
      <w:r w:rsidRPr="00C0097B">
        <w:rPr>
          <w:b/>
          <w:color w:val="000000" w:themeColor="text1"/>
          <w:szCs w:val="20"/>
        </w:rPr>
        <w:t>Tomasz Wojciechowski 184132</w:t>
      </w:r>
    </w:p>
    <w:p w:rsidR="001D57E0" w:rsidRDefault="001D57E0" w:rsidP="001D57E0">
      <w:pPr>
        <w:pStyle w:val="NoSpacing"/>
        <w:rPr>
          <w:rStyle w:val="Strong"/>
        </w:rPr>
      </w:pPr>
    </w:p>
    <w:p w:rsidR="001D57E0" w:rsidRDefault="001D57E0" w:rsidP="001D57E0">
      <w:pPr>
        <w:pStyle w:val="Title"/>
        <w:jc w:val="center"/>
      </w:pPr>
      <w:r>
        <w:t>Sterowanie procesami dyskretnymi</w:t>
      </w:r>
    </w:p>
    <w:p w:rsidR="001D57E0" w:rsidRDefault="001D57E0" w:rsidP="001D57E0">
      <w:pPr>
        <w:pStyle w:val="Title"/>
        <w:jc w:val="center"/>
        <w:outlineLvl w:val="0"/>
      </w:pPr>
      <w:r>
        <w:t xml:space="preserve">Sprawozdanie </w:t>
      </w:r>
      <w:r>
        <w:t>4</w:t>
      </w:r>
    </w:p>
    <w:p w:rsidR="001D57E0" w:rsidRDefault="001D57E0" w:rsidP="001D57E0">
      <w:pPr>
        <w:pStyle w:val="IntenseQuote"/>
        <w:outlineLvl w:val="1"/>
        <w:rPr>
          <w:sz w:val="28"/>
        </w:rPr>
      </w:pPr>
      <w:r>
        <w:rPr>
          <w:sz w:val="28"/>
        </w:rPr>
        <w:t>Zakres sprawozdania:</w:t>
      </w:r>
    </w:p>
    <w:bookmarkEnd w:id="0"/>
    <w:bookmarkEnd w:id="1"/>
    <w:p w:rsidR="001D57E0" w:rsidRDefault="001D57E0" w:rsidP="00AE239E">
      <w:pPr>
        <w:pStyle w:val="IntenseQuote"/>
        <w:numPr>
          <w:ilvl w:val="0"/>
          <w:numId w:val="1"/>
        </w:numPr>
        <w:jc w:val="both"/>
        <w:outlineLvl w:val="2"/>
        <w:rPr>
          <w:rStyle w:val="SubtleEmphasis"/>
        </w:rPr>
      </w:pPr>
      <w:r>
        <w:rPr>
          <w:rStyle w:val="SubtleEmphasis"/>
        </w:rPr>
        <w:t>Problem przepływowy z kryterium C średnie i opóźnieniami transportowymi</w:t>
      </w:r>
    </w:p>
    <w:p w:rsidR="001D57E0" w:rsidRDefault="001D57E0" w:rsidP="00AE239E">
      <w:pPr>
        <w:pStyle w:val="IntenseQuote"/>
        <w:numPr>
          <w:ilvl w:val="0"/>
          <w:numId w:val="1"/>
        </w:numPr>
        <w:jc w:val="both"/>
        <w:outlineLvl w:val="2"/>
        <w:rPr>
          <w:rStyle w:val="SubtleEmphasis"/>
        </w:rPr>
      </w:pPr>
      <w:r>
        <w:rPr>
          <w:rStyle w:val="SubtleEmphasis"/>
        </w:rPr>
        <w:t>Stworzenie rozwiązania przybliżonego za pomocą algotymy NEH</w:t>
      </w:r>
    </w:p>
    <w:p w:rsidR="001D57E0" w:rsidRPr="0083720F" w:rsidRDefault="001D57E0" w:rsidP="00AE239E">
      <w:pPr>
        <w:pStyle w:val="IntenseQuote"/>
        <w:numPr>
          <w:ilvl w:val="0"/>
          <w:numId w:val="1"/>
        </w:numPr>
        <w:jc w:val="both"/>
        <w:outlineLvl w:val="2"/>
        <w:rPr>
          <w:i w:val="0"/>
          <w:iCs w:val="0"/>
          <w:color w:val="808080" w:themeColor="text1" w:themeTint="7F"/>
        </w:rPr>
      </w:pPr>
      <w:r>
        <w:rPr>
          <w:i w:val="0"/>
          <w:iCs w:val="0"/>
          <w:color w:val="808080" w:themeColor="text1" w:themeTint="7F"/>
        </w:rPr>
        <w:t>Próba ulepszenia otrzymanych wyników za pomocą algorytmu symulowanego wyżarzania</w:t>
      </w:r>
    </w:p>
    <w:p w:rsidR="001D57E0" w:rsidRDefault="001D57E0" w:rsidP="001D57E0"/>
    <w:p w:rsidR="009F55FE" w:rsidRDefault="009F55FE">
      <w:r>
        <w:br w:type="page"/>
      </w:r>
    </w:p>
    <w:p w:rsidR="001D57E0" w:rsidRDefault="009F55FE" w:rsidP="009F55FE">
      <w:pPr>
        <w:pStyle w:val="Heading1"/>
      </w:pPr>
      <w:r>
        <w:lastRenderedPageBreak/>
        <w:t>Opis problemu</w:t>
      </w:r>
    </w:p>
    <w:p w:rsidR="009F55FE" w:rsidRDefault="009F55FE" w:rsidP="00AE239E">
      <w:pPr>
        <w:jc w:val="both"/>
      </w:pPr>
      <w:r>
        <w:t xml:space="preserve">Rozwiązywany problem jest bardzo podobny do </w:t>
      </w:r>
      <w:r w:rsidR="005E4DC9">
        <w:t>tego, który rozwiązywaliśmy na 2 laboratorium. Jest to klasyczny problem przepływowy, lecz tym razem rozwiązywaliśmy go względem kryterium średniego czasu zakończenia zadań oraz dołożyliśmy do niego opóźnienia transportowe. Opóźnienie trasportowe oznaczają, że pomiędzy wykonywaniem pracy nad tym samym zadaniem na dwóch różnych maszynach musi upłynąć pewien z góry ustalony okres czasu.</w:t>
      </w:r>
    </w:p>
    <w:p w:rsidR="005E4DC9" w:rsidRDefault="005E4DC9" w:rsidP="00AE239E">
      <w:pPr>
        <w:jc w:val="both"/>
      </w:pPr>
      <w:r>
        <w:t>Aby stworzyć rozwiązanie problemu posłużylismy się algorytmem NEH, a następnie zastosowaliśmy algorytm symulowanego wyżarzania, aby poprawić otrzymane rezultaty.</w:t>
      </w:r>
    </w:p>
    <w:p w:rsidR="005E4DC9" w:rsidRDefault="005E4DC9" w:rsidP="00AE239E">
      <w:pPr>
        <w:jc w:val="both"/>
      </w:pPr>
    </w:p>
    <w:p w:rsidR="005E4DC9" w:rsidRDefault="005E4DC9" w:rsidP="00AE239E">
      <w:pPr>
        <w:pStyle w:val="Heading1"/>
        <w:jc w:val="both"/>
      </w:pPr>
      <w:r>
        <w:t>Środowisko</w:t>
      </w:r>
    </w:p>
    <w:p w:rsidR="005E4DC9" w:rsidRDefault="005E4DC9" w:rsidP="00AE239E">
      <w:r>
        <w:t xml:space="preserve">System operacyjny: Windows </w:t>
      </w:r>
      <w:r w:rsidR="001C0BE6">
        <w:t>8 Professional</w:t>
      </w:r>
      <w:r>
        <w:br/>
        <w:t>Platforma programistyczna: .NET 4.5</w:t>
      </w:r>
      <w:r>
        <w:br/>
        <w:t xml:space="preserve">Język programowania: </w:t>
      </w:r>
      <w:r w:rsidRPr="001C0BE6">
        <w:rPr>
          <w:b/>
        </w:rPr>
        <w:t>C#</w:t>
      </w:r>
      <w:r>
        <w:br/>
        <w:t>IDE: Visual Studio 2012 Ultimate (wersja z MSDNAA)</w:t>
      </w:r>
      <w:r>
        <w:br/>
        <w:t>Komputer wypozażony w 2 rdzeniowy procesor korzystający z technologii Hyper-threading (więc mogący wykonywać równolegle 4 operacje)</w:t>
      </w:r>
    </w:p>
    <w:p w:rsidR="005E4DC9" w:rsidRDefault="005E4DC9" w:rsidP="00AE239E">
      <w:pPr>
        <w:jc w:val="both"/>
      </w:pPr>
    </w:p>
    <w:p w:rsidR="005E4DC9" w:rsidRDefault="005E4DC9" w:rsidP="00AE239E">
      <w:pPr>
        <w:pStyle w:val="Heading1"/>
        <w:jc w:val="both"/>
      </w:pPr>
      <w:r>
        <w:t>Implementacja</w:t>
      </w:r>
    </w:p>
    <w:p w:rsidR="005E4DC9" w:rsidRDefault="005E4DC9" w:rsidP="00AE239E">
      <w:pPr>
        <w:jc w:val="both"/>
      </w:pPr>
      <w:r>
        <w:t>Implementacja algorytmów, oprogramowania pomocniczego i op</w:t>
      </w:r>
      <w:r>
        <w:t>r</w:t>
      </w:r>
      <w:r>
        <w:t>ogramowania testującego poprawność algorytmów oraz oprogramowania testującego szybkość działania algorytmów jest dostępna w plikach:</w:t>
      </w:r>
    </w:p>
    <w:p w:rsidR="005E4DC9" w:rsidRDefault="005E4DC9" w:rsidP="00AE239E">
      <w:pPr>
        <w:pStyle w:val="ListParagraph"/>
        <w:numPr>
          <w:ilvl w:val="0"/>
          <w:numId w:val="3"/>
        </w:numPr>
        <w:jc w:val="both"/>
      </w:pPr>
      <w:r w:rsidRPr="005E4DC9">
        <w:t>AutoOrderingOptimization</w:t>
      </w:r>
      <w:r w:rsidR="00F20952">
        <w:t>.cs</w:t>
      </w:r>
      <w:r w:rsidR="004976EC">
        <w:t xml:space="preserve"> – </w:t>
      </w:r>
      <w:r w:rsidR="00935157">
        <w:t xml:space="preserve">generyczna </w:t>
      </w:r>
      <w:r w:rsidR="004976EC">
        <w:t xml:space="preserve">klasa </w:t>
      </w:r>
      <w:r w:rsidR="00935157">
        <w:t>z metodami umożliwiającymi przeprowadzenie symulowanego wyżarzania po podaniu handlera do funkcji celu, kontenera z obiektami oraz handlear do funkcji mutującej</w:t>
      </w:r>
    </w:p>
    <w:p w:rsidR="005E4DC9" w:rsidRDefault="005E4DC9" w:rsidP="00AE239E">
      <w:pPr>
        <w:pStyle w:val="ListParagraph"/>
        <w:numPr>
          <w:ilvl w:val="0"/>
          <w:numId w:val="3"/>
        </w:numPr>
        <w:jc w:val="both"/>
      </w:pPr>
      <w:r w:rsidRPr="005E4DC9">
        <w:t>FileOperations</w:t>
      </w:r>
      <w:r w:rsidR="00F20952">
        <w:t>.cs</w:t>
      </w:r>
      <w:r w:rsidR="00935157">
        <w:t xml:space="preserve"> – klasa pomocnicza do ułatwienia przeprowadzania operacji na plikach</w:t>
      </w:r>
    </w:p>
    <w:p w:rsidR="005E4DC9" w:rsidRDefault="005E4DC9" w:rsidP="00AE239E">
      <w:pPr>
        <w:pStyle w:val="ListParagraph"/>
        <w:numPr>
          <w:ilvl w:val="0"/>
          <w:numId w:val="3"/>
        </w:numPr>
        <w:jc w:val="both"/>
      </w:pPr>
      <w:r w:rsidRPr="005E4DC9">
        <w:t>Program</w:t>
      </w:r>
      <w:r w:rsidR="00F20952">
        <w:t>.cs</w:t>
      </w:r>
      <w:r w:rsidR="00935157">
        <w:t xml:space="preserve"> – główna klasa programu</w:t>
      </w:r>
    </w:p>
    <w:p w:rsidR="00F20952" w:rsidRDefault="005E4DC9" w:rsidP="00AE239E">
      <w:pPr>
        <w:pStyle w:val="ListParagraph"/>
        <w:numPr>
          <w:ilvl w:val="0"/>
          <w:numId w:val="3"/>
        </w:numPr>
        <w:jc w:val="both"/>
      </w:pPr>
      <w:r w:rsidRPr="005E4DC9">
        <w:t>Task</w:t>
      </w:r>
      <w:r w:rsidR="00F20952">
        <w:t>.cs</w:t>
      </w:r>
      <w:r w:rsidR="00935157">
        <w:t xml:space="preserve"> – klasa przechowująca zadanie</w:t>
      </w:r>
    </w:p>
    <w:p w:rsidR="00F20952" w:rsidRDefault="00F20952" w:rsidP="00AE239E">
      <w:pPr>
        <w:pStyle w:val="ListParagraph"/>
        <w:numPr>
          <w:ilvl w:val="0"/>
          <w:numId w:val="3"/>
        </w:numPr>
        <w:jc w:val="both"/>
      </w:pPr>
      <w:r w:rsidRPr="00F20952">
        <w:t>NEHOrdering</w:t>
      </w:r>
      <w:r>
        <w:t>.cs</w:t>
      </w:r>
      <w:r w:rsidR="00935157">
        <w:t xml:space="preserve"> – klasa pozwalająca wykonać szeregowanie algorytmem NEH</w:t>
      </w:r>
    </w:p>
    <w:p w:rsidR="00935157" w:rsidRDefault="00F20952" w:rsidP="00AE239E">
      <w:pPr>
        <w:pStyle w:val="ListParagraph"/>
        <w:numPr>
          <w:ilvl w:val="0"/>
          <w:numId w:val="3"/>
        </w:numPr>
        <w:jc w:val="both"/>
      </w:pPr>
      <w:r w:rsidRPr="00F20952">
        <w:t>UnitTest1</w:t>
      </w:r>
      <w:r>
        <w:t>.cs</w:t>
      </w:r>
      <w:r w:rsidR="00935157">
        <w:t xml:space="preserve"> – klasa przechowująca testy jednostkowe</w:t>
      </w:r>
    </w:p>
    <w:p w:rsidR="00630CDA" w:rsidRDefault="009B1BB9" w:rsidP="00AE239E">
      <w:pPr>
        <w:jc w:val="both"/>
      </w:pPr>
      <w:r>
        <w:t xml:space="preserve">Implementacja algortymów została przeprowadzona zgodnie z obeznymi trędami w programowaniu metodą </w:t>
      </w:r>
      <w:r w:rsidRPr="001C0BE6">
        <w:rPr>
          <w:b/>
        </w:rPr>
        <w:t>TDD</w:t>
      </w:r>
      <w:r>
        <w:t xml:space="preserve"> (Test Driven Developement) – przed implementacją każdej funkcjonalności tworzyliśmy test, który będzie testował poprawność naszej implementacji.</w:t>
      </w:r>
    </w:p>
    <w:p w:rsidR="00630CDA" w:rsidRDefault="00630CDA">
      <w:r>
        <w:br w:type="page"/>
      </w:r>
    </w:p>
    <w:p w:rsidR="00E80684" w:rsidRDefault="00E80684" w:rsidP="00E80684">
      <w:pPr>
        <w:pStyle w:val="Heading1"/>
      </w:pPr>
      <w:r>
        <w:lastRenderedPageBreak/>
        <w:t>Wyniki</w:t>
      </w:r>
    </w:p>
    <w:p w:rsidR="00E80684" w:rsidRDefault="00E80684" w:rsidP="00AE239E">
      <w:pPr>
        <w:jc w:val="both"/>
      </w:pPr>
      <w:r>
        <w:t>Zaimplementowany przez nas algorytm NEH dla zmodyfikowanego problemu daje takie same wyniki jak ten z programu z Pańskiej strony internetowej. Pozwala to domniemywać, że implementacja daje prawidłowe rezultaty.</w:t>
      </w:r>
    </w:p>
    <w:p w:rsidR="00250959" w:rsidRDefault="00E80684" w:rsidP="00AE239E">
      <w:pPr>
        <w:jc w:val="both"/>
      </w:pPr>
      <w:r>
        <w:t>Aby poprawić wyniki algorytmu NEH wykorzystaliśmy algorytm symulowanego wyżarzania, a dokładną zmianę wyników można zobaczyć w załączonym pliku „wyniki.xlsx”.</w:t>
      </w:r>
      <w:r w:rsidR="002B5228">
        <w:t xml:space="preserve"> Wnioski z jego działania opisane są w rozdziale „wnioski”.</w:t>
      </w:r>
    </w:p>
    <w:p w:rsidR="00250959" w:rsidRDefault="00250959" w:rsidP="00AE239E">
      <w:pPr>
        <w:jc w:val="both"/>
      </w:pPr>
    </w:p>
    <w:tbl>
      <w:tblPr>
        <w:tblStyle w:val="TableGrid"/>
        <w:tblW w:w="0" w:type="auto"/>
        <w:tblLook w:val="04A0" w:firstRow="1" w:lastRow="0" w:firstColumn="1" w:lastColumn="0" w:noHBand="0" w:noVBand="1"/>
        <w:tblCaption w:val="Średnie przyspieszenie uszeregowania przez algorytm symulowanego wyżarzania dla różnych wielkości instancji"/>
      </w:tblPr>
      <w:tblGrid>
        <w:gridCol w:w="3020"/>
        <w:gridCol w:w="3021"/>
        <w:gridCol w:w="3021"/>
      </w:tblGrid>
      <w:tr w:rsidR="00250959" w:rsidTr="00250959">
        <w:tc>
          <w:tcPr>
            <w:tcW w:w="9062" w:type="dxa"/>
            <w:gridSpan w:val="3"/>
            <w:tcBorders>
              <w:top w:val="nil"/>
              <w:left w:val="nil"/>
              <w:bottom w:val="single" w:sz="4" w:space="0" w:color="auto"/>
              <w:right w:val="nil"/>
            </w:tcBorders>
          </w:tcPr>
          <w:p w:rsidR="00250959" w:rsidRPr="00250959" w:rsidRDefault="00250959" w:rsidP="00250959">
            <w:pPr>
              <w:jc w:val="center"/>
              <w:rPr>
                <w:b/>
              </w:rPr>
            </w:pPr>
            <w:r w:rsidRPr="00250959">
              <w:rPr>
                <w:b/>
              </w:rPr>
              <w:t>Średnie przyspieszenie uszeregowania przez algorytm symulowanego wyżarzania dla różnych wielkości instancji</w:t>
            </w:r>
          </w:p>
        </w:tc>
      </w:tr>
      <w:tr w:rsidR="00250959" w:rsidTr="00250959">
        <w:tc>
          <w:tcPr>
            <w:tcW w:w="3020" w:type="dxa"/>
            <w:tcBorders>
              <w:top w:val="single" w:sz="4" w:space="0" w:color="auto"/>
            </w:tcBorders>
          </w:tcPr>
          <w:p w:rsidR="00250959" w:rsidRDefault="00250959" w:rsidP="00AE239E">
            <w:pPr>
              <w:jc w:val="both"/>
            </w:pPr>
            <w:r>
              <w:t>Ilość zadań</w:t>
            </w:r>
          </w:p>
        </w:tc>
        <w:tc>
          <w:tcPr>
            <w:tcW w:w="3021" w:type="dxa"/>
            <w:tcBorders>
              <w:top w:val="single" w:sz="4" w:space="0" w:color="auto"/>
            </w:tcBorders>
          </w:tcPr>
          <w:p w:rsidR="00250959" w:rsidRDefault="00250959" w:rsidP="00AE239E">
            <w:pPr>
              <w:jc w:val="both"/>
            </w:pPr>
            <w:r>
              <w:t>Ilość maszyn</w:t>
            </w:r>
          </w:p>
        </w:tc>
        <w:tc>
          <w:tcPr>
            <w:tcW w:w="3021" w:type="dxa"/>
            <w:tcBorders>
              <w:top w:val="single" w:sz="4" w:space="0" w:color="auto"/>
            </w:tcBorders>
          </w:tcPr>
          <w:p w:rsidR="00250959" w:rsidRDefault="00250959" w:rsidP="00AE239E">
            <w:pPr>
              <w:jc w:val="both"/>
            </w:pPr>
            <w:r>
              <w:t>Średnie przyspieszenie</w:t>
            </w:r>
          </w:p>
        </w:tc>
      </w:tr>
      <w:tr w:rsidR="00250959" w:rsidTr="00250959">
        <w:tc>
          <w:tcPr>
            <w:tcW w:w="3020" w:type="dxa"/>
          </w:tcPr>
          <w:p w:rsidR="00250959" w:rsidRDefault="00250959" w:rsidP="00AE239E">
            <w:pPr>
              <w:jc w:val="both"/>
            </w:pPr>
            <w:r>
              <w:t>20</w:t>
            </w:r>
          </w:p>
        </w:tc>
        <w:tc>
          <w:tcPr>
            <w:tcW w:w="3021" w:type="dxa"/>
          </w:tcPr>
          <w:p w:rsidR="00250959" w:rsidRDefault="00250959" w:rsidP="00AE239E">
            <w:pPr>
              <w:jc w:val="both"/>
            </w:pPr>
            <w:r>
              <w:t>5</w:t>
            </w:r>
          </w:p>
        </w:tc>
        <w:tc>
          <w:tcPr>
            <w:tcW w:w="3021" w:type="dxa"/>
          </w:tcPr>
          <w:p w:rsidR="00250959" w:rsidRDefault="00250959" w:rsidP="00AE239E">
            <w:pPr>
              <w:jc w:val="both"/>
            </w:pPr>
            <w:r w:rsidRPr="00250959">
              <w:t>3,08%</w:t>
            </w:r>
          </w:p>
        </w:tc>
      </w:tr>
      <w:tr w:rsidR="00250959" w:rsidTr="00250959">
        <w:tc>
          <w:tcPr>
            <w:tcW w:w="3020" w:type="dxa"/>
          </w:tcPr>
          <w:p w:rsidR="00250959" w:rsidRDefault="00250959" w:rsidP="00AE239E">
            <w:pPr>
              <w:jc w:val="both"/>
            </w:pPr>
            <w:r>
              <w:t>20</w:t>
            </w:r>
          </w:p>
        </w:tc>
        <w:tc>
          <w:tcPr>
            <w:tcW w:w="3021" w:type="dxa"/>
          </w:tcPr>
          <w:p w:rsidR="00250959" w:rsidRDefault="00250959" w:rsidP="00AE239E">
            <w:pPr>
              <w:jc w:val="both"/>
            </w:pPr>
            <w:r>
              <w:t>10</w:t>
            </w:r>
          </w:p>
        </w:tc>
        <w:tc>
          <w:tcPr>
            <w:tcW w:w="3021" w:type="dxa"/>
          </w:tcPr>
          <w:p w:rsidR="00250959" w:rsidRDefault="00250959" w:rsidP="00AE239E">
            <w:pPr>
              <w:jc w:val="both"/>
            </w:pPr>
            <w:r>
              <w:t>2,68%</w:t>
            </w:r>
          </w:p>
        </w:tc>
      </w:tr>
      <w:tr w:rsidR="00250959" w:rsidTr="00250959">
        <w:tc>
          <w:tcPr>
            <w:tcW w:w="3020" w:type="dxa"/>
          </w:tcPr>
          <w:p w:rsidR="00250959" w:rsidRDefault="00250959" w:rsidP="00AE239E">
            <w:pPr>
              <w:jc w:val="both"/>
            </w:pPr>
            <w:r>
              <w:t>20</w:t>
            </w:r>
          </w:p>
        </w:tc>
        <w:tc>
          <w:tcPr>
            <w:tcW w:w="3021" w:type="dxa"/>
          </w:tcPr>
          <w:p w:rsidR="00250959" w:rsidRDefault="00250959" w:rsidP="00AE239E">
            <w:pPr>
              <w:jc w:val="both"/>
            </w:pPr>
            <w:r>
              <w:t>20</w:t>
            </w:r>
          </w:p>
        </w:tc>
        <w:tc>
          <w:tcPr>
            <w:tcW w:w="3021" w:type="dxa"/>
          </w:tcPr>
          <w:p w:rsidR="00250959" w:rsidRDefault="00250959" w:rsidP="00AE239E">
            <w:pPr>
              <w:jc w:val="both"/>
            </w:pPr>
            <w:r>
              <w:t>2,53%</w:t>
            </w:r>
          </w:p>
        </w:tc>
      </w:tr>
      <w:tr w:rsidR="00250959" w:rsidTr="00250959">
        <w:tc>
          <w:tcPr>
            <w:tcW w:w="3020" w:type="dxa"/>
          </w:tcPr>
          <w:p w:rsidR="00250959" w:rsidRDefault="00250959" w:rsidP="00AE239E">
            <w:pPr>
              <w:jc w:val="both"/>
            </w:pPr>
            <w:r>
              <w:t>50</w:t>
            </w:r>
          </w:p>
        </w:tc>
        <w:tc>
          <w:tcPr>
            <w:tcW w:w="3021" w:type="dxa"/>
          </w:tcPr>
          <w:p w:rsidR="00250959" w:rsidRDefault="00250959" w:rsidP="00AE239E">
            <w:pPr>
              <w:jc w:val="both"/>
            </w:pPr>
            <w:r>
              <w:t>5</w:t>
            </w:r>
          </w:p>
        </w:tc>
        <w:tc>
          <w:tcPr>
            <w:tcW w:w="3021" w:type="dxa"/>
          </w:tcPr>
          <w:p w:rsidR="00250959" w:rsidRDefault="00250959" w:rsidP="00AE239E">
            <w:pPr>
              <w:jc w:val="both"/>
            </w:pPr>
            <w:r>
              <w:t>5,13%</w:t>
            </w:r>
          </w:p>
        </w:tc>
      </w:tr>
      <w:tr w:rsidR="00250959" w:rsidTr="00250959">
        <w:tc>
          <w:tcPr>
            <w:tcW w:w="3020" w:type="dxa"/>
          </w:tcPr>
          <w:p w:rsidR="00250959" w:rsidRDefault="00250959" w:rsidP="00AE239E">
            <w:pPr>
              <w:jc w:val="both"/>
            </w:pPr>
            <w:r>
              <w:t>50</w:t>
            </w:r>
          </w:p>
        </w:tc>
        <w:tc>
          <w:tcPr>
            <w:tcW w:w="3021" w:type="dxa"/>
          </w:tcPr>
          <w:p w:rsidR="00250959" w:rsidRDefault="00250959" w:rsidP="00AE239E">
            <w:pPr>
              <w:jc w:val="both"/>
            </w:pPr>
            <w:r>
              <w:t>10</w:t>
            </w:r>
          </w:p>
        </w:tc>
        <w:tc>
          <w:tcPr>
            <w:tcW w:w="3021" w:type="dxa"/>
          </w:tcPr>
          <w:p w:rsidR="00250959" w:rsidRDefault="00250959" w:rsidP="00AE239E">
            <w:pPr>
              <w:jc w:val="both"/>
            </w:pPr>
            <w:r>
              <w:t>2,91%</w:t>
            </w:r>
          </w:p>
        </w:tc>
      </w:tr>
      <w:tr w:rsidR="00250959" w:rsidTr="00250959">
        <w:tc>
          <w:tcPr>
            <w:tcW w:w="3020" w:type="dxa"/>
          </w:tcPr>
          <w:p w:rsidR="00250959" w:rsidRDefault="00250959" w:rsidP="00AE239E">
            <w:pPr>
              <w:jc w:val="both"/>
            </w:pPr>
            <w:r>
              <w:t>50</w:t>
            </w:r>
          </w:p>
        </w:tc>
        <w:tc>
          <w:tcPr>
            <w:tcW w:w="3021" w:type="dxa"/>
          </w:tcPr>
          <w:p w:rsidR="00250959" w:rsidRDefault="00250959" w:rsidP="00AE239E">
            <w:pPr>
              <w:jc w:val="both"/>
            </w:pPr>
            <w:r>
              <w:t>20</w:t>
            </w:r>
          </w:p>
        </w:tc>
        <w:tc>
          <w:tcPr>
            <w:tcW w:w="3021" w:type="dxa"/>
          </w:tcPr>
          <w:p w:rsidR="00250959" w:rsidRDefault="00250959" w:rsidP="00AE239E">
            <w:pPr>
              <w:jc w:val="both"/>
            </w:pPr>
            <w:r>
              <w:t>2,44%</w:t>
            </w:r>
          </w:p>
        </w:tc>
      </w:tr>
      <w:tr w:rsidR="00250959" w:rsidTr="00250959">
        <w:tc>
          <w:tcPr>
            <w:tcW w:w="3020" w:type="dxa"/>
          </w:tcPr>
          <w:p w:rsidR="00250959" w:rsidRDefault="00250959" w:rsidP="00AE239E">
            <w:pPr>
              <w:jc w:val="both"/>
            </w:pPr>
            <w:r>
              <w:t>100</w:t>
            </w:r>
          </w:p>
        </w:tc>
        <w:tc>
          <w:tcPr>
            <w:tcW w:w="3021" w:type="dxa"/>
          </w:tcPr>
          <w:p w:rsidR="00250959" w:rsidRDefault="00250959" w:rsidP="00AE239E">
            <w:pPr>
              <w:jc w:val="both"/>
            </w:pPr>
            <w:r>
              <w:t>5</w:t>
            </w:r>
          </w:p>
        </w:tc>
        <w:tc>
          <w:tcPr>
            <w:tcW w:w="3021" w:type="dxa"/>
          </w:tcPr>
          <w:p w:rsidR="00250959" w:rsidRDefault="00250959" w:rsidP="00AE239E">
            <w:pPr>
              <w:jc w:val="both"/>
            </w:pPr>
            <w:r>
              <w:t>5,89%</w:t>
            </w:r>
          </w:p>
        </w:tc>
      </w:tr>
      <w:tr w:rsidR="00250959" w:rsidTr="00250959">
        <w:tc>
          <w:tcPr>
            <w:tcW w:w="3020" w:type="dxa"/>
          </w:tcPr>
          <w:p w:rsidR="00250959" w:rsidRDefault="00250959" w:rsidP="00AE239E">
            <w:pPr>
              <w:jc w:val="both"/>
            </w:pPr>
            <w:r>
              <w:t>100</w:t>
            </w:r>
          </w:p>
        </w:tc>
        <w:tc>
          <w:tcPr>
            <w:tcW w:w="3021" w:type="dxa"/>
          </w:tcPr>
          <w:p w:rsidR="00250959" w:rsidRDefault="00250959" w:rsidP="00AE239E">
            <w:pPr>
              <w:jc w:val="both"/>
            </w:pPr>
            <w:r>
              <w:t>10</w:t>
            </w:r>
          </w:p>
        </w:tc>
        <w:tc>
          <w:tcPr>
            <w:tcW w:w="3021" w:type="dxa"/>
          </w:tcPr>
          <w:p w:rsidR="00250959" w:rsidRDefault="00250959" w:rsidP="00AE239E">
            <w:pPr>
              <w:jc w:val="both"/>
            </w:pPr>
            <w:r>
              <w:t>3,15%</w:t>
            </w:r>
          </w:p>
        </w:tc>
      </w:tr>
      <w:tr w:rsidR="00250959" w:rsidTr="00250959">
        <w:tc>
          <w:tcPr>
            <w:tcW w:w="3020" w:type="dxa"/>
          </w:tcPr>
          <w:p w:rsidR="00250959" w:rsidRDefault="00250959" w:rsidP="00AE239E">
            <w:pPr>
              <w:jc w:val="both"/>
            </w:pPr>
            <w:r>
              <w:t>100</w:t>
            </w:r>
          </w:p>
        </w:tc>
        <w:tc>
          <w:tcPr>
            <w:tcW w:w="3021" w:type="dxa"/>
          </w:tcPr>
          <w:p w:rsidR="00250959" w:rsidRDefault="00250959" w:rsidP="00AE239E">
            <w:pPr>
              <w:jc w:val="both"/>
            </w:pPr>
            <w:r>
              <w:t>20</w:t>
            </w:r>
          </w:p>
        </w:tc>
        <w:tc>
          <w:tcPr>
            <w:tcW w:w="3021" w:type="dxa"/>
          </w:tcPr>
          <w:p w:rsidR="00250959" w:rsidRDefault="00250959" w:rsidP="00AE239E">
            <w:pPr>
              <w:jc w:val="both"/>
            </w:pPr>
            <w:r>
              <w:t>1,58%</w:t>
            </w:r>
          </w:p>
        </w:tc>
      </w:tr>
      <w:tr w:rsidR="00250959" w:rsidTr="00250959">
        <w:tc>
          <w:tcPr>
            <w:tcW w:w="3020" w:type="dxa"/>
          </w:tcPr>
          <w:p w:rsidR="00250959" w:rsidRDefault="00250959" w:rsidP="00AE239E">
            <w:pPr>
              <w:jc w:val="both"/>
            </w:pPr>
            <w:r>
              <w:t>200</w:t>
            </w:r>
          </w:p>
        </w:tc>
        <w:tc>
          <w:tcPr>
            <w:tcW w:w="3021" w:type="dxa"/>
          </w:tcPr>
          <w:p w:rsidR="00250959" w:rsidRDefault="00250959" w:rsidP="00AE239E">
            <w:pPr>
              <w:jc w:val="both"/>
            </w:pPr>
            <w:r>
              <w:t>10</w:t>
            </w:r>
          </w:p>
        </w:tc>
        <w:tc>
          <w:tcPr>
            <w:tcW w:w="3021" w:type="dxa"/>
          </w:tcPr>
          <w:p w:rsidR="00250959" w:rsidRDefault="00250959" w:rsidP="00AE239E">
            <w:pPr>
              <w:jc w:val="both"/>
            </w:pPr>
            <w:r>
              <w:t>3,35%</w:t>
            </w:r>
          </w:p>
        </w:tc>
      </w:tr>
      <w:tr w:rsidR="00250959" w:rsidTr="00250959">
        <w:tc>
          <w:tcPr>
            <w:tcW w:w="3020" w:type="dxa"/>
          </w:tcPr>
          <w:p w:rsidR="00250959" w:rsidRDefault="00250959" w:rsidP="00AE239E">
            <w:pPr>
              <w:jc w:val="both"/>
            </w:pPr>
            <w:r>
              <w:t>200</w:t>
            </w:r>
          </w:p>
        </w:tc>
        <w:tc>
          <w:tcPr>
            <w:tcW w:w="3021" w:type="dxa"/>
          </w:tcPr>
          <w:p w:rsidR="00250959" w:rsidRDefault="00250959" w:rsidP="00AE239E">
            <w:pPr>
              <w:jc w:val="both"/>
            </w:pPr>
            <w:r>
              <w:t>20</w:t>
            </w:r>
          </w:p>
        </w:tc>
        <w:tc>
          <w:tcPr>
            <w:tcW w:w="3021" w:type="dxa"/>
          </w:tcPr>
          <w:p w:rsidR="00250959" w:rsidRDefault="00250959" w:rsidP="00AE239E">
            <w:pPr>
              <w:jc w:val="both"/>
            </w:pPr>
            <w:r>
              <w:t>0,80%</w:t>
            </w:r>
          </w:p>
        </w:tc>
      </w:tr>
      <w:tr w:rsidR="00250959" w:rsidTr="00250959">
        <w:tc>
          <w:tcPr>
            <w:tcW w:w="3020" w:type="dxa"/>
          </w:tcPr>
          <w:p w:rsidR="00250959" w:rsidRDefault="00250959" w:rsidP="00AE239E">
            <w:pPr>
              <w:jc w:val="both"/>
            </w:pPr>
            <w:r>
              <w:t>500</w:t>
            </w:r>
          </w:p>
        </w:tc>
        <w:tc>
          <w:tcPr>
            <w:tcW w:w="3021" w:type="dxa"/>
          </w:tcPr>
          <w:p w:rsidR="00250959" w:rsidRDefault="00250959" w:rsidP="00AE239E">
            <w:pPr>
              <w:jc w:val="both"/>
            </w:pPr>
            <w:r>
              <w:t>20</w:t>
            </w:r>
          </w:p>
        </w:tc>
        <w:tc>
          <w:tcPr>
            <w:tcW w:w="3021" w:type="dxa"/>
          </w:tcPr>
          <w:p w:rsidR="00250959" w:rsidRDefault="00250959" w:rsidP="00AE239E">
            <w:pPr>
              <w:jc w:val="both"/>
            </w:pPr>
            <w:r>
              <w:t>0,51%</w:t>
            </w:r>
          </w:p>
        </w:tc>
      </w:tr>
    </w:tbl>
    <w:p w:rsidR="001429A4" w:rsidRDefault="001429A4" w:rsidP="00AE239E">
      <w:pPr>
        <w:jc w:val="both"/>
      </w:pPr>
    </w:p>
    <w:p w:rsidR="001429A4" w:rsidRDefault="001429A4">
      <w:r>
        <w:br w:type="page"/>
      </w:r>
    </w:p>
    <w:p w:rsidR="00250959" w:rsidRDefault="001429A4" w:rsidP="001429A4">
      <w:pPr>
        <w:pStyle w:val="Heading1"/>
      </w:pPr>
      <w:r>
        <w:lastRenderedPageBreak/>
        <w:t>Wykresy</w:t>
      </w:r>
    </w:p>
    <w:p w:rsidR="001429A4" w:rsidRPr="001429A4" w:rsidRDefault="001429A4" w:rsidP="001429A4"/>
    <w:p w:rsidR="00250959" w:rsidRDefault="00250959">
      <w:r>
        <w:rPr>
          <w:noProof/>
          <w:lang w:eastAsia="pl-PL"/>
        </w:rPr>
        <w:drawing>
          <wp:inline distT="0" distB="0" distL="0" distR="0" wp14:anchorId="1253EA9B" wp14:editId="5384AB02">
            <wp:extent cx="5773480" cy="3317329"/>
            <wp:effectExtent l="0" t="0" r="1778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61B9A" w:rsidRDefault="00361B9A" w:rsidP="00AE239E">
      <w:pPr>
        <w:jc w:val="both"/>
      </w:pPr>
    </w:p>
    <w:p w:rsidR="001429A4" w:rsidRDefault="001429A4" w:rsidP="00AE239E">
      <w:pPr>
        <w:jc w:val="both"/>
      </w:pPr>
      <w:r>
        <w:rPr>
          <w:noProof/>
          <w:lang w:eastAsia="pl-PL"/>
        </w:rPr>
        <w:drawing>
          <wp:inline distT="0" distB="0" distL="0" distR="0" wp14:anchorId="1E289984" wp14:editId="3A19FAB5">
            <wp:extent cx="5837275" cy="3583172"/>
            <wp:effectExtent l="0" t="0" r="1143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50959" w:rsidRDefault="00250959">
      <w:r>
        <w:br w:type="page"/>
      </w:r>
    </w:p>
    <w:p w:rsidR="00361B9A" w:rsidRDefault="00361B9A" w:rsidP="00E80684"/>
    <w:p w:rsidR="00361B9A" w:rsidRDefault="00361B9A" w:rsidP="002B5228">
      <w:pPr>
        <w:pStyle w:val="Heading1"/>
      </w:pPr>
      <w:r>
        <w:t>Wnioski</w:t>
      </w:r>
    </w:p>
    <w:p w:rsidR="00EF1A6B" w:rsidRDefault="00361B9A" w:rsidP="00AE239E">
      <w:pPr>
        <w:jc w:val="both"/>
      </w:pPr>
      <w:r>
        <w:t xml:space="preserve"> </w:t>
      </w:r>
      <w:r w:rsidR="002B5228">
        <w:t xml:space="preserve">Wykorzystanie algorytmów heurystycznych takich jak algorytm symulowanego wyżarzania pozwala poprawić </w:t>
      </w:r>
      <w:r w:rsidR="00AE239E">
        <w:t xml:space="preserve">jakość rozwiązań problemów, dla których jesteśmy w stanie wyznaczyć tylko rozwiązania przybiliżone. </w:t>
      </w:r>
    </w:p>
    <w:p w:rsidR="00EF1A6B" w:rsidRDefault="00AE239E" w:rsidP="00AE239E">
      <w:pPr>
        <w:jc w:val="both"/>
      </w:pPr>
      <w:r>
        <w:t xml:space="preserve">Co ciekawe algorytm symulowanego wyżarzania tak samo jak algorytm NEH potrzebuje coraz więcej czasu, aby móc znaleźć lepsze rozwiązanie dla większej instancji problemu. </w:t>
      </w:r>
    </w:p>
    <w:p w:rsidR="00AE239E" w:rsidRDefault="00AE239E" w:rsidP="00AE239E">
      <w:pPr>
        <w:jc w:val="both"/>
      </w:pPr>
      <w:r>
        <w:t xml:space="preserve">Algorytm symulowanego Wyżarzania jest algorytmem polegającym na losowych zmianach, co oznacza, że wielokrotne wykorzystanie tego samego algorytmu nawet na tej samej instancji problemu może przynieść różne rezultaty. </w:t>
      </w:r>
    </w:p>
    <w:p w:rsidR="00F06384" w:rsidRDefault="00F06384" w:rsidP="00AE239E">
      <w:pPr>
        <w:jc w:val="both"/>
      </w:pPr>
      <w:r>
        <w:t>W zależności od parametrów z jakim zostało wywołane symulowane wyżarzanie (temperatura, prędkość stygnięcia, ilość iteracji bez zmian potrzebna do zakończenia algorytmu), algorytm wykonuje się przez różną ilość czasu. Otrzymane wyniki są zdecydowanie lepsze, gdy wywołamy algorytm kilkukrotnie z parametrami zmniejszającymi długość pracy algorytmu</w:t>
      </w:r>
      <w:r w:rsidR="0042680B">
        <w:t xml:space="preserve"> i zwróceniu najlepszej znalezionej wartości</w:t>
      </w:r>
      <w:r>
        <w:t>, niż przy jednokrotnym „długim” wywołaniu.</w:t>
      </w:r>
    </w:p>
    <w:p w:rsidR="001429A4" w:rsidRDefault="001429A4" w:rsidP="00AE239E">
      <w:pPr>
        <w:jc w:val="both"/>
      </w:pPr>
      <w:r>
        <w:t>Z regresji liniowej widocznej na wykresach widać, że średnie przyspieszenie uszeregowania zadań spada wraz ze wzrosem wielkości instancji problemu. Z tabelki widać, że tak naprawdę duzy spadek widowczny jest dopiero przy największych instancjach problemu, wcześniej wartości są bardzo mocno zmienne.</w:t>
      </w:r>
    </w:p>
    <w:p w:rsidR="001429A4" w:rsidRDefault="001429A4" w:rsidP="00AE239E">
      <w:pPr>
        <w:jc w:val="both"/>
      </w:pPr>
      <w:r>
        <w:t xml:space="preserve">Średnia wartość przyspieszenia dla wszystkich instancji problemu wyniosła 2,883% przy odchyleniu standardowym 1.847%. Widać tutaj, że algorytm ten daje bardzo zróżnicowane wyniki (średnia jest równa </w:t>
      </w:r>
      <w:r w:rsidRPr="001429A4">
        <w:t>1,</w:t>
      </w:r>
      <w:r>
        <w:t>56 wartości sigmy).</w:t>
      </w:r>
    </w:p>
    <w:p w:rsidR="001429A4" w:rsidRPr="00E80684" w:rsidRDefault="001429A4" w:rsidP="00AE239E">
      <w:pPr>
        <w:jc w:val="both"/>
      </w:pPr>
      <w:r>
        <w:t>Algorytm symulowanego wyżarzania poprawił wyniki w bardzo dużym stopniu i uważamy, że zdecydowanie nadaje się do roziwiązywania tego typu problemów tym bardziej, że nie jest konieczna skomplikowana analiza problemu, a tylko znajomość funkcji celu i stworzenie funkcji mutującej uszeregowanie.</w:t>
      </w:r>
      <w:bookmarkStart w:id="2" w:name="_GoBack"/>
      <w:bookmarkEnd w:id="2"/>
    </w:p>
    <w:p w:rsidR="00E80684" w:rsidRPr="00E80684" w:rsidRDefault="00E80684" w:rsidP="00E80684"/>
    <w:p w:rsidR="005E4DC9" w:rsidRPr="009F55FE" w:rsidRDefault="005E4DC9" w:rsidP="00C71FF7">
      <w:pPr>
        <w:pStyle w:val="Heading1"/>
      </w:pPr>
    </w:p>
    <w:sectPr w:rsidR="005E4DC9" w:rsidRPr="009F55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40C3"/>
    <w:multiLevelType w:val="hybridMultilevel"/>
    <w:tmpl w:val="575865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7AF2F03"/>
    <w:multiLevelType w:val="hybridMultilevel"/>
    <w:tmpl w:val="91E0EC8E"/>
    <w:lvl w:ilvl="0" w:tplc="04150001">
      <w:start w:val="1"/>
      <w:numFmt w:val="bullet"/>
      <w:lvlText w:val=""/>
      <w:lvlJc w:val="left"/>
      <w:pPr>
        <w:ind w:left="1656" w:hanging="360"/>
      </w:pPr>
      <w:rPr>
        <w:rFonts w:ascii="Symbol" w:hAnsi="Symbol" w:hint="default"/>
      </w:rPr>
    </w:lvl>
    <w:lvl w:ilvl="1" w:tplc="04150003">
      <w:start w:val="1"/>
      <w:numFmt w:val="bullet"/>
      <w:lvlText w:val="o"/>
      <w:lvlJc w:val="left"/>
      <w:pPr>
        <w:ind w:left="2376" w:hanging="360"/>
      </w:pPr>
      <w:rPr>
        <w:rFonts w:ascii="Courier New" w:hAnsi="Courier New" w:cs="Courier New" w:hint="default"/>
      </w:rPr>
    </w:lvl>
    <w:lvl w:ilvl="2" w:tplc="04150005">
      <w:start w:val="1"/>
      <w:numFmt w:val="bullet"/>
      <w:lvlText w:val=""/>
      <w:lvlJc w:val="left"/>
      <w:pPr>
        <w:ind w:left="3096" w:hanging="360"/>
      </w:pPr>
      <w:rPr>
        <w:rFonts w:ascii="Wingdings" w:hAnsi="Wingdings" w:hint="default"/>
      </w:rPr>
    </w:lvl>
    <w:lvl w:ilvl="3" w:tplc="04150001">
      <w:start w:val="1"/>
      <w:numFmt w:val="bullet"/>
      <w:lvlText w:val=""/>
      <w:lvlJc w:val="left"/>
      <w:pPr>
        <w:ind w:left="3816" w:hanging="360"/>
      </w:pPr>
      <w:rPr>
        <w:rFonts w:ascii="Symbol" w:hAnsi="Symbol" w:hint="default"/>
      </w:rPr>
    </w:lvl>
    <w:lvl w:ilvl="4" w:tplc="04150003">
      <w:start w:val="1"/>
      <w:numFmt w:val="bullet"/>
      <w:lvlText w:val="o"/>
      <w:lvlJc w:val="left"/>
      <w:pPr>
        <w:ind w:left="4536" w:hanging="360"/>
      </w:pPr>
      <w:rPr>
        <w:rFonts w:ascii="Courier New" w:hAnsi="Courier New" w:cs="Courier New" w:hint="default"/>
      </w:rPr>
    </w:lvl>
    <w:lvl w:ilvl="5" w:tplc="04150005">
      <w:start w:val="1"/>
      <w:numFmt w:val="bullet"/>
      <w:lvlText w:val=""/>
      <w:lvlJc w:val="left"/>
      <w:pPr>
        <w:ind w:left="5256" w:hanging="360"/>
      </w:pPr>
      <w:rPr>
        <w:rFonts w:ascii="Wingdings" w:hAnsi="Wingdings" w:hint="default"/>
      </w:rPr>
    </w:lvl>
    <w:lvl w:ilvl="6" w:tplc="04150001">
      <w:start w:val="1"/>
      <w:numFmt w:val="bullet"/>
      <w:lvlText w:val=""/>
      <w:lvlJc w:val="left"/>
      <w:pPr>
        <w:ind w:left="5976" w:hanging="360"/>
      </w:pPr>
      <w:rPr>
        <w:rFonts w:ascii="Symbol" w:hAnsi="Symbol" w:hint="default"/>
      </w:rPr>
    </w:lvl>
    <w:lvl w:ilvl="7" w:tplc="04150003">
      <w:start w:val="1"/>
      <w:numFmt w:val="bullet"/>
      <w:lvlText w:val="o"/>
      <w:lvlJc w:val="left"/>
      <w:pPr>
        <w:ind w:left="6696" w:hanging="360"/>
      </w:pPr>
      <w:rPr>
        <w:rFonts w:ascii="Courier New" w:hAnsi="Courier New" w:cs="Courier New" w:hint="default"/>
      </w:rPr>
    </w:lvl>
    <w:lvl w:ilvl="8" w:tplc="04150005">
      <w:start w:val="1"/>
      <w:numFmt w:val="bullet"/>
      <w:lvlText w:val=""/>
      <w:lvlJc w:val="left"/>
      <w:pPr>
        <w:ind w:left="7416" w:hanging="360"/>
      </w:pPr>
      <w:rPr>
        <w:rFonts w:ascii="Wingdings" w:hAnsi="Wingdings" w:hint="default"/>
      </w:rPr>
    </w:lvl>
  </w:abstractNum>
  <w:abstractNum w:abstractNumId="2">
    <w:nsid w:val="2A681A24"/>
    <w:multiLevelType w:val="hybridMultilevel"/>
    <w:tmpl w:val="FD6E0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5C"/>
    <w:rsid w:val="001429A4"/>
    <w:rsid w:val="001C0BE6"/>
    <w:rsid w:val="001D57E0"/>
    <w:rsid w:val="00250959"/>
    <w:rsid w:val="002B5228"/>
    <w:rsid w:val="00361B9A"/>
    <w:rsid w:val="0042680B"/>
    <w:rsid w:val="004976EC"/>
    <w:rsid w:val="005E4DC9"/>
    <w:rsid w:val="00630CDA"/>
    <w:rsid w:val="00935157"/>
    <w:rsid w:val="009B1BB9"/>
    <w:rsid w:val="009F55FE"/>
    <w:rsid w:val="00AE239E"/>
    <w:rsid w:val="00C71FF7"/>
    <w:rsid w:val="00D33D5C"/>
    <w:rsid w:val="00E80684"/>
    <w:rsid w:val="00EF1A6B"/>
    <w:rsid w:val="00F06384"/>
    <w:rsid w:val="00F20952"/>
    <w:rsid w:val="00F223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D06B1-8BAC-4FDA-B3C8-1450D62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7E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D57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D57E0"/>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1D57E0"/>
    <w:pPr>
      <w:spacing w:after="0" w:line="240" w:lineRule="auto"/>
    </w:pPr>
  </w:style>
  <w:style w:type="paragraph" w:styleId="IntenseQuote">
    <w:name w:val="Intense Quote"/>
    <w:basedOn w:val="Normal"/>
    <w:next w:val="Normal"/>
    <w:link w:val="IntenseQuoteChar"/>
    <w:uiPriority w:val="30"/>
    <w:qFormat/>
    <w:rsid w:val="001D57E0"/>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1D57E0"/>
    <w:rPr>
      <w:b/>
      <w:bCs/>
      <w:i/>
      <w:iCs/>
      <w:color w:val="5B9BD5" w:themeColor="accent1"/>
    </w:rPr>
  </w:style>
  <w:style w:type="character" w:styleId="SubtleEmphasis">
    <w:name w:val="Subtle Emphasis"/>
    <w:basedOn w:val="DefaultParagraphFont"/>
    <w:uiPriority w:val="19"/>
    <w:qFormat/>
    <w:rsid w:val="001D57E0"/>
    <w:rPr>
      <w:i/>
      <w:iCs/>
      <w:color w:val="808080" w:themeColor="text1" w:themeTint="7F"/>
    </w:rPr>
  </w:style>
  <w:style w:type="character" w:styleId="Strong">
    <w:name w:val="Strong"/>
    <w:basedOn w:val="DefaultParagraphFont"/>
    <w:uiPriority w:val="22"/>
    <w:qFormat/>
    <w:rsid w:val="001D57E0"/>
    <w:rPr>
      <w:b/>
      <w:bCs/>
    </w:rPr>
  </w:style>
  <w:style w:type="paragraph" w:styleId="ListParagraph">
    <w:name w:val="List Paragraph"/>
    <w:basedOn w:val="Normal"/>
    <w:uiPriority w:val="34"/>
    <w:qFormat/>
    <w:rsid w:val="005E4DC9"/>
    <w:pPr>
      <w:spacing w:after="200" w:line="276" w:lineRule="auto"/>
      <w:ind w:left="720"/>
      <w:contextualSpacing/>
    </w:pPr>
  </w:style>
  <w:style w:type="table" w:styleId="TableGrid">
    <w:name w:val="Table Grid"/>
    <w:basedOn w:val="TableNormal"/>
    <w:uiPriority w:val="39"/>
    <w:rsid w:val="00250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maciek\pwr-nauka\PWR\6_semester\sterowanie_procesami_dyskretnymi\Lab4_PSFP_SimulatedAnealing\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aciek\pwr-nauka\PWR\6_semester\sterowanie_procesami_dyskretnymi\Lab4_PSFP_SimulatedAnealing\wynik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600" b="0" i="0" baseline="0">
                <a:effectLst/>
              </a:rPr>
              <a:t>Średnie przyspieszenie uszeregowania w zależności od ilości zadań</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Sheet1!$B$2:$B$121</c:f>
              <c:numCache>
                <c:formatCode>General</c:formatCode>
                <c:ptCount val="12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pt idx="50">
                  <c:v>50</c:v>
                </c:pt>
                <c:pt idx="51">
                  <c:v>50</c:v>
                </c:pt>
                <c:pt idx="52">
                  <c:v>50</c:v>
                </c:pt>
                <c:pt idx="53">
                  <c:v>50</c:v>
                </c:pt>
                <c:pt idx="54">
                  <c:v>50</c:v>
                </c:pt>
                <c:pt idx="55">
                  <c:v>50</c:v>
                </c:pt>
                <c:pt idx="56">
                  <c:v>50</c:v>
                </c:pt>
                <c:pt idx="57">
                  <c:v>50</c:v>
                </c:pt>
                <c:pt idx="58">
                  <c:v>50</c:v>
                </c:pt>
                <c:pt idx="59">
                  <c:v>50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500</c:v>
                </c:pt>
                <c:pt idx="111">
                  <c:v>500</c:v>
                </c:pt>
                <c:pt idx="112">
                  <c:v>500</c:v>
                </c:pt>
                <c:pt idx="113">
                  <c:v>500</c:v>
                </c:pt>
                <c:pt idx="114">
                  <c:v>500</c:v>
                </c:pt>
                <c:pt idx="115">
                  <c:v>500</c:v>
                </c:pt>
                <c:pt idx="116">
                  <c:v>500</c:v>
                </c:pt>
                <c:pt idx="117">
                  <c:v>500</c:v>
                </c:pt>
                <c:pt idx="118">
                  <c:v>500</c:v>
                </c:pt>
                <c:pt idx="119">
                  <c:v>500</c:v>
                </c:pt>
              </c:numCache>
            </c:numRef>
          </c:cat>
          <c:val>
            <c:numRef>
              <c:f>Sheet1!$P$2:$P$121</c:f>
              <c:numCache>
                <c:formatCode>0.00%</c:formatCode>
                <c:ptCount val="120"/>
                <c:pt idx="0">
                  <c:v>2.8819859285809036E-2</c:v>
                </c:pt>
                <c:pt idx="1">
                  <c:v>3.5875740360207839E-2</c:v>
                </c:pt>
                <c:pt idx="2">
                  <c:v>2.446210771549958E-2</c:v>
                </c:pt>
                <c:pt idx="3">
                  <c:v>2.4864212432106216E-2</c:v>
                </c:pt>
                <c:pt idx="4">
                  <c:v>2.0410136021542461E-2</c:v>
                </c:pt>
                <c:pt idx="5">
                  <c:v>2.620185549620465E-2</c:v>
                </c:pt>
                <c:pt idx="6">
                  <c:v>3.2781771327817663E-2</c:v>
                </c:pt>
                <c:pt idx="7">
                  <c:v>4.9161432364177901E-2</c:v>
                </c:pt>
                <c:pt idx="8">
                  <c:v>1.6650444487703524E-2</c:v>
                </c:pt>
                <c:pt idx="9">
                  <c:v>4.8853689037098871E-2</c:v>
                </c:pt>
                <c:pt idx="10">
                  <c:v>2.3556224467856345E-2</c:v>
                </c:pt>
                <c:pt idx="11">
                  <c:v>3.4811362097127541E-2</c:v>
                </c:pt>
                <c:pt idx="12">
                  <c:v>8.7367397044516883E-3</c:v>
                </c:pt>
                <c:pt idx="13">
                  <c:v>1.4642246642246606E-2</c:v>
                </c:pt>
                <c:pt idx="14">
                  <c:v>1.8560218355509965E-2</c:v>
                </c:pt>
                <c:pt idx="15">
                  <c:v>1.7471785427586449E-2</c:v>
                </c:pt>
                <c:pt idx="16">
                  <c:v>2.8487975854347092E-2</c:v>
                </c:pt>
                <c:pt idx="17">
                  <c:v>3.5190277654572819E-2</c:v>
                </c:pt>
                <c:pt idx="18">
                  <c:v>5.7506558293553625E-2</c:v>
                </c:pt>
                <c:pt idx="19">
                  <c:v>2.8827674567584883E-2</c:v>
                </c:pt>
                <c:pt idx="20">
                  <c:v>2.9232623964776196E-2</c:v>
                </c:pt>
                <c:pt idx="21">
                  <c:v>1.819471638148747E-2</c:v>
                </c:pt>
                <c:pt idx="22">
                  <c:v>6.3148326382205296E-3</c:v>
                </c:pt>
                <c:pt idx="23">
                  <c:v>3.0093568237376744E-2</c:v>
                </c:pt>
                <c:pt idx="24">
                  <c:v>2.6667703312082059E-2</c:v>
                </c:pt>
                <c:pt idx="25">
                  <c:v>2.8794175970445274E-2</c:v>
                </c:pt>
                <c:pt idx="26">
                  <c:v>2.7959377115775209E-2</c:v>
                </c:pt>
                <c:pt idx="27">
                  <c:v>2.8536959859618294E-2</c:v>
                </c:pt>
                <c:pt idx="28">
                  <c:v>3.9895424836601287E-2</c:v>
                </c:pt>
                <c:pt idx="29">
                  <c:v>1.709166092350101E-2</c:v>
                </c:pt>
                <c:pt idx="30">
                  <c:v>4.5714927237261289E-2</c:v>
                </c:pt>
                <c:pt idx="31">
                  <c:v>7.3732121322146821E-2</c:v>
                </c:pt>
                <c:pt idx="32">
                  <c:v>4.6797322456404611E-2</c:v>
                </c:pt>
                <c:pt idx="33">
                  <c:v>5.3080618486336086E-2</c:v>
                </c:pt>
                <c:pt idx="34">
                  <c:v>4.0906881740204085E-2</c:v>
                </c:pt>
                <c:pt idx="35">
                  <c:v>2.9243850592165242E-2</c:v>
                </c:pt>
                <c:pt idx="36">
                  <c:v>2.9065484216232708E-2</c:v>
                </c:pt>
                <c:pt idx="37">
                  <c:v>4.9065834422841743E-2</c:v>
                </c:pt>
                <c:pt idx="38">
                  <c:v>6.2271919681886036E-2</c:v>
                </c:pt>
                <c:pt idx="39">
                  <c:v>8.3582580530883868E-2</c:v>
                </c:pt>
                <c:pt idx="40">
                  <c:v>9.8839824666017827E-3</c:v>
                </c:pt>
                <c:pt idx="41">
                  <c:v>2.6019662982582376E-2</c:v>
                </c:pt>
                <c:pt idx="42">
                  <c:v>3.281257004527724E-2</c:v>
                </c:pt>
                <c:pt idx="43">
                  <c:v>3.7707484474303506E-2</c:v>
                </c:pt>
                <c:pt idx="44">
                  <c:v>3.1524633476661637E-2</c:v>
                </c:pt>
                <c:pt idx="45">
                  <c:v>2.5017329384334243E-2</c:v>
                </c:pt>
                <c:pt idx="46">
                  <c:v>3.6661327277519827E-2</c:v>
                </c:pt>
                <c:pt idx="47">
                  <c:v>2.4637003315560263E-2</c:v>
                </c:pt>
                <c:pt idx="48">
                  <c:v>2.4368332397529429E-2</c:v>
                </c:pt>
                <c:pt idx="49">
                  <c:v>4.2402463029324176E-2</c:v>
                </c:pt>
                <c:pt idx="50">
                  <c:v>3.9082550833345053E-2</c:v>
                </c:pt>
                <c:pt idx="51">
                  <c:v>3.6178447448112903E-2</c:v>
                </c:pt>
                <c:pt idx="52">
                  <c:v>3.1324041291324912E-2</c:v>
                </c:pt>
                <c:pt idx="53">
                  <c:v>2.3338690207288799E-2</c:v>
                </c:pt>
                <c:pt idx="54">
                  <c:v>1.1093658706852643E-2</c:v>
                </c:pt>
                <c:pt idx="55">
                  <c:v>1.1741891841106444E-2</c:v>
                </c:pt>
                <c:pt idx="56">
                  <c:v>1.8483969699847329E-2</c:v>
                </c:pt>
                <c:pt idx="57">
                  <c:v>7.6156124453828408E-3</c:v>
                </c:pt>
                <c:pt idx="58">
                  <c:v>2.8311823009108034E-2</c:v>
                </c:pt>
                <c:pt idx="59">
                  <c:v>3.7182958107722944E-2</c:v>
                </c:pt>
                <c:pt idx="60">
                  <c:v>5.7978319898476439E-2</c:v>
                </c:pt>
                <c:pt idx="61">
                  <c:v>7.476072625331262E-2</c:v>
                </c:pt>
                <c:pt idx="62">
                  <c:v>6.9395300892987288E-2</c:v>
                </c:pt>
                <c:pt idx="63">
                  <c:v>4.8959233148493937E-2</c:v>
                </c:pt>
                <c:pt idx="64">
                  <c:v>3.7066163204092582E-2</c:v>
                </c:pt>
                <c:pt idx="65">
                  <c:v>4.0524750579343641E-2</c:v>
                </c:pt>
                <c:pt idx="66">
                  <c:v>4.8028389378925632E-2</c:v>
                </c:pt>
                <c:pt idx="67">
                  <c:v>7.1578158056827573E-2</c:v>
                </c:pt>
                <c:pt idx="68">
                  <c:v>5.426331728614163E-2</c:v>
                </c:pt>
                <c:pt idx="69">
                  <c:v>8.6616107209031817E-2</c:v>
                </c:pt>
                <c:pt idx="70">
                  <c:v>3.0102617023284501E-2</c:v>
                </c:pt>
                <c:pt idx="71">
                  <c:v>3.0408385246712199E-2</c:v>
                </c:pt>
                <c:pt idx="72">
                  <c:v>3.1525868662673449E-2</c:v>
                </c:pt>
                <c:pt idx="73">
                  <c:v>4.0267625050991053E-2</c:v>
                </c:pt>
                <c:pt idx="74">
                  <c:v>3.6759160723645483E-2</c:v>
                </c:pt>
                <c:pt idx="75">
                  <c:v>2.5993400848078337E-2</c:v>
                </c:pt>
                <c:pt idx="76">
                  <c:v>3.1780566455573214E-2</c:v>
                </c:pt>
                <c:pt idx="77">
                  <c:v>3.3550195672262965E-2</c:v>
                </c:pt>
                <c:pt idx="78">
                  <c:v>1.7510147365341688E-2</c:v>
                </c:pt>
                <c:pt idx="79">
                  <c:v>3.708313603463443E-2</c:v>
                </c:pt>
                <c:pt idx="80">
                  <c:v>2.9818699383153881E-2</c:v>
                </c:pt>
                <c:pt idx="81">
                  <c:v>2.138234982110658E-2</c:v>
                </c:pt>
                <c:pt idx="82">
                  <c:v>1.5165295665897739E-2</c:v>
                </c:pt>
                <c:pt idx="83">
                  <c:v>1.3074765333754309E-2</c:v>
                </c:pt>
                <c:pt idx="84">
                  <c:v>8.2128625820719926E-3</c:v>
                </c:pt>
                <c:pt idx="85">
                  <c:v>1.0997906489881408E-2</c:v>
                </c:pt>
                <c:pt idx="86">
                  <c:v>2.0066716748512698E-2</c:v>
                </c:pt>
                <c:pt idx="87">
                  <c:v>9.677434677078425E-3</c:v>
                </c:pt>
                <c:pt idx="88">
                  <c:v>1.0374789703494033E-2</c:v>
                </c:pt>
                <c:pt idx="89">
                  <c:v>1.9230595791037669E-2</c:v>
                </c:pt>
                <c:pt idx="90">
                  <c:v>2.0619039167432598E-2</c:v>
                </c:pt>
                <c:pt idx="91">
                  <c:v>3.3984908214343724E-2</c:v>
                </c:pt>
                <c:pt idx="92">
                  <c:v>2.6202979917187546E-2</c:v>
                </c:pt>
                <c:pt idx="93">
                  <c:v>4.1773410755107612E-2</c:v>
                </c:pt>
                <c:pt idx="94">
                  <c:v>3.1373597997801761E-2</c:v>
                </c:pt>
                <c:pt idx="95">
                  <c:v>3.3852098816467072E-2</c:v>
                </c:pt>
                <c:pt idx="96">
                  <c:v>4.2797354406722853E-2</c:v>
                </c:pt>
                <c:pt idx="97">
                  <c:v>3.0256264326378641E-2</c:v>
                </c:pt>
                <c:pt idx="98">
                  <c:v>5.1289741790833308E-2</c:v>
                </c:pt>
                <c:pt idx="99">
                  <c:v>2.2559087030526941E-2</c:v>
                </c:pt>
                <c:pt idx="100">
                  <c:v>2.7017780233587812E-3</c:v>
                </c:pt>
                <c:pt idx="101">
                  <c:v>1.2506566098231081E-2</c:v>
                </c:pt>
                <c:pt idx="102">
                  <c:v>1.1824261029248245E-2</c:v>
                </c:pt>
                <c:pt idx="103">
                  <c:v>1.1591161968032792E-2</c:v>
                </c:pt>
                <c:pt idx="104">
                  <c:v>3.4907108373062518E-3</c:v>
                </c:pt>
                <c:pt idx="105">
                  <c:v>1.4293701664378048E-2</c:v>
                </c:pt>
                <c:pt idx="106">
                  <c:v>1.6794160047530148E-3</c:v>
                </c:pt>
                <c:pt idx="107">
                  <c:v>3.0252893543839306E-3</c:v>
                </c:pt>
                <c:pt idx="108">
                  <c:v>1.7925338633784926E-2</c:v>
                </c:pt>
                <c:pt idx="109">
                  <c:v>8.7683244280036747E-4</c:v>
                </c:pt>
                <c:pt idx="110">
                  <c:v>5.5645131071926186E-3</c:v>
                </c:pt>
                <c:pt idx="111">
                  <c:v>1.2541643982753866E-2</c:v>
                </c:pt>
                <c:pt idx="112">
                  <c:v>8.016730741014496E-3</c:v>
                </c:pt>
                <c:pt idx="113">
                  <c:v>9.5228614164606889E-4</c:v>
                </c:pt>
                <c:pt idx="114">
                  <c:v>3.6903065665241924E-4</c:v>
                </c:pt>
                <c:pt idx="115">
                  <c:v>0</c:v>
                </c:pt>
                <c:pt idx="116">
                  <c:v>3.6439723726977178E-3</c:v>
                </c:pt>
                <c:pt idx="117">
                  <c:v>1.047701186059187E-2</c:v>
                </c:pt>
                <c:pt idx="118">
                  <c:v>3.3348664800539004E-3</c:v>
                </c:pt>
                <c:pt idx="119">
                  <c:v>6.5721220065634968E-3</c:v>
                </c:pt>
              </c:numCache>
            </c:numRef>
          </c:val>
          <c:smooth val="0"/>
        </c:ser>
        <c:dLbls>
          <c:showLegendKey val="0"/>
          <c:showVal val="0"/>
          <c:showCatName val="0"/>
          <c:showSerName val="0"/>
          <c:showPercent val="0"/>
          <c:showBubbleSize val="0"/>
        </c:dLbls>
        <c:smooth val="0"/>
        <c:axId val="477098320"/>
        <c:axId val="480869808"/>
      </c:lineChart>
      <c:catAx>
        <c:axId val="47709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869808"/>
        <c:crosses val="autoZero"/>
        <c:auto val="1"/>
        <c:lblAlgn val="ctr"/>
        <c:lblOffset val="100"/>
        <c:noMultiLvlLbl val="0"/>
      </c:catAx>
      <c:valAx>
        <c:axId val="480869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709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Średnie odchylenie</a:t>
            </a:r>
            <a:r>
              <a:rPr lang="pl-PL" baseline="0"/>
              <a:t> standardowe </a:t>
            </a:r>
            <a:r>
              <a:rPr lang="pl-PL"/>
              <a:t>przyspieszenia uszeregowań w zależności od numeru zadania </a:t>
            </a:r>
          </a:p>
        </c:rich>
      </c:tx>
      <c:layout>
        <c:manualLayout>
          <c:xMode val="edge"/>
          <c:yMode val="edge"/>
          <c:x val="0.10243344831468994"/>
          <c:y val="3.238456663814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Sheet1!$Q$2:$Q$121</c:f>
              <c:numCache>
                <c:formatCode>0.000%</c:formatCode>
                <c:ptCount val="120"/>
                <c:pt idx="0">
                  <c:v>2.7780454044755648E-3</c:v>
                </c:pt>
                <c:pt idx="1">
                  <c:v>4.2861443747326438E-3</c:v>
                </c:pt>
                <c:pt idx="2">
                  <c:v>7.433598998901423E-3</c:v>
                </c:pt>
                <c:pt idx="3">
                  <c:v>2.7478820785932561E-3</c:v>
                </c:pt>
                <c:pt idx="4">
                  <c:v>1.8411470896912423E-3</c:v>
                </c:pt>
                <c:pt idx="5">
                  <c:v>6.8037474653377334E-3</c:v>
                </c:pt>
                <c:pt idx="6">
                  <c:v>3.3160356522308173E-3</c:v>
                </c:pt>
                <c:pt idx="7">
                  <c:v>1.2088383359382001E-2</c:v>
                </c:pt>
                <c:pt idx="8">
                  <c:v>7.2698069257645832E-3</c:v>
                </c:pt>
                <c:pt idx="9">
                  <c:v>5.2941094898638864E-3</c:v>
                </c:pt>
                <c:pt idx="10">
                  <c:v>1.0096123361697733E-2</c:v>
                </c:pt>
                <c:pt idx="11">
                  <c:v>2.8795008501239492E-3</c:v>
                </c:pt>
                <c:pt idx="12">
                  <c:v>4.6863584853412844E-3</c:v>
                </c:pt>
                <c:pt idx="13">
                  <c:v>3.7692875273635869E-3</c:v>
                </c:pt>
                <c:pt idx="14">
                  <c:v>7.9510814892709714E-3</c:v>
                </c:pt>
                <c:pt idx="15">
                  <c:v>4.3716586504849051E-3</c:v>
                </c:pt>
                <c:pt idx="16">
                  <c:v>8.6336325192138009E-3</c:v>
                </c:pt>
                <c:pt idx="17">
                  <c:v>5.4835749917217288E-3</c:v>
                </c:pt>
                <c:pt idx="18">
                  <c:v>2.8523053390471019E-3</c:v>
                </c:pt>
                <c:pt idx="19">
                  <c:v>3.0303790132300557E-3</c:v>
                </c:pt>
                <c:pt idx="20">
                  <c:v>3.6231295702561861E-3</c:v>
                </c:pt>
                <c:pt idx="21">
                  <c:v>3.6741174676833974E-3</c:v>
                </c:pt>
                <c:pt idx="22">
                  <c:v>4.6228211084445945E-3</c:v>
                </c:pt>
                <c:pt idx="23">
                  <c:v>3.7592484146455551E-3</c:v>
                </c:pt>
                <c:pt idx="24">
                  <c:v>2.4357858595235281E-3</c:v>
                </c:pt>
                <c:pt idx="25">
                  <c:v>7.0761455411822048E-3</c:v>
                </c:pt>
                <c:pt idx="26">
                  <c:v>2.6773929077920306E-3</c:v>
                </c:pt>
                <c:pt idx="27">
                  <c:v>4.4700530830174782E-3</c:v>
                </c:pt>
                <c:pt idx="28">
                  <c:v>2.1275328036632992E-3</c:v>
                </c:pt>
                <c:pt idx="29">
                  <c:v>4.1772442474114291E-3</c:v>
                </c:pt>
                <c:pt idx="30">
                  <c:v>3.5478773986122049E-3</c:v>
                </c:pt>
                <c:pt idx="31">
                  <c:v>4.2453236199013937E-3</c:v>
                </c:pt>
                <c:pt idx="32">
                  <c:v>5.1868005485142653E-3</c:v>
                </c:pt>
                <c:pt idx="33">
                  <c:v>3.4656907909940112E-3</c:v>
                </c:pt>
                <c:pt idx="34">
                  <c:v>5.7169494230438402E-3</c:v>
                </c:pt>
                <c:pt idx="35">
                  <c:v>7.3018135329704446E-3</c:v>
                </c:pt>
                <c:pt idx="36">
                  <c:v>1.3493289822835108E-2</c:v>
                </c:pt>
                <c:pt idx="37">
                  <c:v>6.5290392004707636E-3</c:v>
                </c:pt>
                <c:pt idx="38">
                  <c:v>3.465461889440297E-3</c:v>
                </c:pt>
                <c:pt idx="39">
                  <c:v>4.9943336582871107E-3</c:v>
                </c:pt>
                <c:pt idx="40">
                  <c:v>5.0432693303628017E-3</c:v>
                </c:pt>
                <c:pt idx="41">
                  <c:v>6.1314092672121465E-3</c:v>
                </c:pt>
                <c:pt idx="42">
                  <c:v>9.3846131772351796E-3</c:v>
                </c:pt>
                <c:pt idx="43">
                  <c:v>9.072381346886451E-3</c:v>
                </c:pt>
                <c:pt idx="44">
                  <c:v>4.4794050824490447E-3</c:v>
                </c:pt>
                <c:pt idx="45">
                  <c:v>3.9105724088526073E-3</c:v>
                </c:pt>
                <c:pt idx="46">
                  <c:v>4.5006108795745724E-3</c:v>
                </c:pt>
                <c:pt idx="47">
                  <c:v>6.1846360163903633E-3</c:v>
                </c:pt>
                <c:pt idx="48">
                  <c:v>2.3011917176611473E-3</c:v>
                </c:pt>
                <c:pt idx="49">
                  <c:v>4.7555346153536878E-3</c:v>
                </c:pt>
                <c:pt idx="50">
                  <c:v>4.7787471770322056E-3</c:v>
                </c:pt>
                <c:pt idx="51">
                  <c:v>3.7353229930096946E-3</c:v>
                </c:pt>
                <c:pt idx="52">
                  <c:v>4.5224067749520267E-3</c:v>
                </c:pt>
                <c:pt idx="53">
                  <c:v>4.5514550549375513E-3</c:v>
                </c:pt>
                <c:pt idx="54">
                  <c:v>5.618213142358202E-3</c:v>
                </c:pt>
                <c:pt idx="55">
                  <c:v>3.1152724447859972E-3</c:v>
                </c:pt>
                <c:pt idx="56">
                  <c:v>6.8635795398695864E-3</c:v>
                </c:pt>
                <c:pt idx="57">
                  <c:v>4.3945940406815145E-3</c:v>
                </c:pt>
                <c:pt idx="58">
                  <c:v>3.1778338216933697E-3</c:v>
                </c:pt>
                <c:pt idx="59">
                  <c:v>3.7329337288688042E-3</c:v>
                </c:pt>
                <c:pt idx="60">
                  <c:v>3.146282230235838E-3</c:v>
                </c:pt>
                <c:pt idx="61">
                  <c:v>2.9984487669345644E-3</c:v>
                </c:pt>
                <c:pt idx="62">
                  <c:v>2.8590960844105825E-3</c:v>
                </c:pt>
                <c:pt idx="63">
                  <c:v>4.6632085975648807E-3</c:v>
                </c:pt>
                <c:pt idx="64">
                  <c:v>4.569980730779531E-3</c:v>
                </c:pt>
                <c:pt idx="65">
                  <c:v>5.5571788910448077E-3</c:v>
                </c:pt>
                <c:pt idx="66">
                  <c:v>3.0653127358516523E-3</c:v>
                </c:pt>
                <c:pt idx="67">
                  <c:v>4.1342725676113525E-3</c:v>
                </c:pt>
                <c:pt idx="68">
                  <c:v>3.5265276044677937E-3</c:v>
                </c:pt>
                <c:pt idx="69">
                  <c:v>3.4770052439720978E-3</c:v>
                </c:pt>
                <c:pt idx="70">
                  <c:v>4.4304312680940438E-3</c:v>
                </c:pt>
                <c:pt idx="71">
                  <c:v>3.2407937301377433E-3</c:v>
                </c:pt>
                <c:pt idx="72">
                  <c:v>2.5060740773399353E-3</c:v>
                </c:pt>
                <c:pt idx="73">
                  <c:v>2.2343100745893817E-3</c:v>
                </c:pt>
                <c:pt idx="74">
                  <c:v>2.5691866487772444E-3</c:v>
                </c:pt>
                <c:pt idx="75">
                  <c:v>2.9423234547168615E-3</c:v>
                </c:pt>
                <c:pt idx="76">
                  <c:v>5.5621882346754961E-3</c:v>
                </c:pt>
                <c:pt idx="77">
                  <c:v>5.6584011429919355E-3</c:v>
                </c:pt>
                <c:pt idx="78">
                  <c:v>6.3898357419375149E-3</c:v>
                </c:pt>
                <c:pt idx="79">
                  <c:v>1.0056214189166421E-2</c:v>
                </c:pt>
                <c:pt idx="80">
                  <c:v>3.7487984626514491E-3</c:v>
                </c:pt>
                <c:pt idx="81">
                  <c:v>6.591079067976081E-3</c:v>
                </c:pt>
                <c:pt idx="82">
                  <c:v>4.4938910807649571E-3</c:v>
                </c:pt>
                <c:pt idx="83">
                  <c:v>3.6333786927699842E-3</c:v>
                </c:pt>
                <c:pt idx="84">
                  <c:v>5.8748840087770472E-3</c:v>
                </c:pt>
                <c:pt idx="85">
                  <c:v>5.5356825756816136E-3</c:v>
                </c:pt>
                <c:pt idx="86">
                  <c:v>3.4428920015570205E-3</c:v>
                </c:pt>
                <c:pt idx="87">
                  <c:v>5.3272091084093079E-3</c:v>
                </c:pt>
                <c:pt idx="88">
                  <c:v>4.4431195842887777E-3</c:v>
                </c:pt>
                <c:pt idx="89">
                  <c:v>4.2850097662030222E-3</c:v>
                </c:pt>
                <c:pt idx="90">
                  <c:v>3.4374278479393167E-3</c:v>
                </c:pt>
                <c:pt idx="91">
                  <c:v>1.8978559175958495E-3</c:v>
                </c:pt>
                <c:pt idx="92">
                  <c:v>4.4924428054240835E-3</c:v>
                </c:pt>
                <c:pt idx="93">
                  <c:v>4.2435648114692208E-3</c:v>
                </c:pt>
                <c:pt idx="94">
                  <c:v>4.4526091532741934E-3</c:v>
                </c:pt>
                <c:pt idx="95">
                  <c:v>4.8299941489237403E-3</c:v>
                </c:pt>
                <c:pt idx="96">
                  <c:v>6.2641457575786106E-3</c:v>
                </c:pt>
                <c:pt idx="97">
                  <c:v>4.717692509482084E-3</c:v>
                </c:pt>
                <c:pt idx="98">
                  <c:v>1.8951171359566285E-3</c:v>
                </c:pt>
                <c:pt idx="99">
                  <c:v>3.9655604448802064E-3</c:v>
                </c:pt>
                <c:pt idx="100">
                  <c:v>3.2041943919402039E-3</c:v>
                </c:pt>
                <c:pt idx="101">
                  <c:v>5.1424656966337868E-3</c:v>
                </c:pt>
                <c:pt idx="102">
                  <c:v>1.570809445785813E-3</c:v>
                </c:pt>
                <c:pt idx="103">
                  <c:v>3.5487879330088376E-3</c:v>
                </c:pt>
                <c:pt idx="104">
                  <c:v>2.0137460642534822E-3</c:v>
                </c:pt>
                <c:pt idx="105">
                  <c:v>2.6594022468101994E-3</c:v>
                </c:pt>
                <c:pt idx="106">
                  <c:v>1.3469458178427059E-3</c:v>
                </c:pt>
                <c:pt idx="107">
                  <c:v>2.2415082449421422E-3</c:v>
                </c:pt>
                <c:pt idx="108">
                  <c:v>3.3776758492590942E-3</c:v>
                </c:pt>
                <c:pt idx="109">
                  <c:v>1.3887463670723996E-3</c:v>
                </c:pt>
                <c:pt idx="110">
                  <c:v>2.2423738871744426E-3</c:v>
                </c:pt>
                <c:pt idx="111">
                  <c:v>2.1662128751802614E-3</c:v>
                </c:pt>
                <c:pt idx="112">
                  <c:v>3.8157653044274585E-3</c:v>
                </c:pt>
                <c:pt idx="113">
                  <c:v>1.1729873623704482E-3</c:v>
                </c:pt>
                <c:pt idx="114">
                  <c:v>7.3806131330483849E-4</c:v>
                </c:pt>
                <c:pt idx="115">
                  <c:v>0</c:v>
                </c:pt>
                <c:pt idx="116">
                  <c:v>2.1667984537101326E-3</c:v>
                </c:pt>
                <c:pt idx="117">
                  <c:v>1.8666746895253333E-3</c:v>
                </c:pt>
                <c:pt idx="118">
                  <c:v>2.557380504183603E-3</c:v>
                </c:pt>
                <c:pt idx="119">
                  <c:v>3.6935049674750552E-3</c:v>
                </c:pt>
              </c:numCache>
            </c:numRef>
          </c:val>
          <c:smooth val="0"/>
        </c:ser>
        <c:dLbls>
          <c:showLegendKey val="0"/>
          <c:showVal val="0"/>
          <c:showCatName val="0"/>
          <c:showSerName val="0"/>
          <c:showPercent val="0"/>
          <c:showBubbleSize val="0"/>
        </c:dLbls>
        <c:smooth val="0"/>
        <c:axId val="480642880"/>
        <c:axId val="480643272"/>
      </c:lineChart>
      <c:catAx>
        <c:axId val="480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643272"/>
        <c:crosses val="autoZero"/>
        <c:auto val="1"/>
        <c:lblAlgn val="ctr"/>
        <c:lblOffset val="100"/>
        <c:noMultiLvlLbl val="0"/>
      </c:catAx>
      <c:valAx>
        <c:axId val="480643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80642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5</Pages>
  <Words>687</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Spawek</dc:creator>
  <cp:keywords/>
  <dc:description/>
  <cp:lastModifiedBy>Spawek</cp:lastModifiedBy>
  <cp:revision>18</cp:revision>
  <dcterms:created xsi:type="dcterms:W3CDTF">2013-06-02T00:18:00Z</dcterms:created>
  <dcterms:modified xsi:type="dcterms:W3CDTF">2013-06-02T13:29:00Z</dcterms:modified>
</cp:coreProperties>
</file>