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9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0D106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</w:trPr>
        <w:tc>
          <w:tcPr>
            <w:tcW w:w="1924" w:type="dxa"/>
            <w:shd w:val="clear" w:color="auto" w:fill="CCCCCC"/>
          </w:tcPr>
          <w:p w14:paraId="11037872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7018" w:type="dxa"/>
          </w:tcPr>
          <w:tbl>
            <w:tblPr>
              <w:tblStyle w:val="29"/>
              <w:tblpPr w:leftFromText="180" w:rightFromText="180" w:vertAnchor="text" w:horzAnchor="margin" w:tblpY="-23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09"/>
              <w:gridCol w:w="1944"/>
            </w:tblGrid>
            <w:tr w14:paraId="1F6F7E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8" w:hRule="atLeast"/>
              </w:trPr>
              <w:tc>
                <w:tcPr>
                  <w:tcW w:w="1409" w:type="dxa"/>
                </w:tcPr>
                <w:p w14:paraId="4D30660F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</w:tcPr>
                <w:p w14:paraId="54C83393">
                  <w:pPr>
                    <w:rPr>
                      <w:b/>
                    </w:rPr>
                  </w:pPr>
                </w:p>
              </w:tc>
            </w:tr>
            <w:tr w14:paraId="1CD520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1" w:hRule="atLeast"/>
              </w:trPr>
              <w:tc>
                <w:tcPr>
                  <w:tcW w:w="1409" w:type="dxa"/>
                </w:tcPr>
                <w:p w14:paraId="134EDE0C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</w:tcPr>
                <w:p w14:paraId="53A9314C">
                  <w:pPr>
                    <w:rPr>
                      <w:b/>
                    </w:rPr>
                  </w:pPr>
                </w:p>
              </w:tc>
            </w:tr>
            <w:tr w14:paraId="278603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2" w:hRule="atLeast"/>
              </w:trPr>
              <w:tc>
                <w:tcPr>
                  <w:tcW w:w="1409" w:type="dxa"/>
                </w:tcPr>
                <w:p w14:paraId="3751892B">
                  <w:pPr>
                    <w:jc w:val="distribute"/>
                    <w:rPr>
                      <w:b/>
                      <w:szCs w:val="21"/>
                    </w:rPr>
                  </w:pPr>
                  <w:r>
                    <w:rPr>
                      <w:rFonts w:hint="eastAsia"/>
                      <w:b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</w:tcPr>
                <w:p w14:paraId="4E0817CD">
                  <w:pPr>
                    <w:rPr>
                      <w:b/>
                    </w:rPr>
                  </w:pPr>
                </w:p>
              </w:tc>
            </w:tr>
          </w:tbl>
          <w:p w14:paraId="5B4F20C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5AA71C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6DBAB31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443771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0B3C1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AAE238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596A6D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F8AB4E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A1FD7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5BA4BDC9"/>
          <w:p w14:paraId="6C5ED4A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44"/>
                <w:lang w:val="en-US" w:eastAsia="zh-CN"/>
              </w:rPr>
              <w:t>智能会议同传与纪要系统</w:t>
            </w:r>
          </w:p>
        </w:tc>
      </w:tr>
      <w:tr w14:paraId="3B5A1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761BB247">
            <w:pPr>
              <w:rPr>
                <w:rFonts w:cs="Arial"/>
                <w:szCs w:val="21"/>
                <w:u w:val="single"/>
              </w:rPr>
            </w:pPr>
          </w:p>
          <w:p w14:paraId="1F9337BF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6DCE5341">
            <w:pPr>
              <w:pStyle w:val="12"/>
              <w:rPr>
                <w:sz w:val="10"/>
                <w:szCs w:val="48"/>
              </w:rPr>
            </w:pPr>
          </w:p>
          <w:p w14:paraId="1F5CDFA6">
            <w:pPr>
              <w:pStyle w:val="28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集成测试用例</w:t>
            </w:r>
          </w:p>
          <w:p w14:paraId="48FCA0AC">
            <w:pPr>
              <w:pStyle w:val="28"/>
              <w:rPr>
                <w:bCs/>
                <w:sz w:val="24"/>
                <w:szCs w:val="28"/>
              </w:rPr>
            </w:pPr>
            <w:r>
              <w:rPr>
                <w:rFonts w:hint="eastAsia" w:cs="Arial"/>
                <w:bCs/>
                <w:sz w:val="24"/>
                <w:szCs w:val="28"/>
              </w:rPr>
              <w:t>Version</w:t>
            </w:r>
            <w:r>
              <w:rPr>
                <w:rFonts w:cs="Arial"/>
                <w:bCs/>
                <w:sz w:val="24"/>
                <w:szCs w:val="28"/>
              </w:rPr>
              <w:t xml:space="preserve">: </w:t>
            </w:r>
            <w:r>
              <w:rPr>
                <w:rFonts w:hint="eastAsia" w:cs="Arial"/>
                <w:bCs/>
                <w:sz w:val="24"/>
                <w:szCs w:val="28"/>
              </w:rPr>
              <w:t>1.0</w:t>
            </w:r>
          </w:p>
          <w:p w14:paraId="1EACB742">
            <w:pPr>
              <w:jc w:val="center"/>
              <w:rPr>
                <w:sz w:val="28"/>
                <w:szCs w:val="28"/>
              </w:rPr>
            </w:pPr>
          </w:p>
          <w:p w14:paraId="62FF3179">
            <w:pPr>
              <w:jc w:val="center"/>
              <w:rPr>
                <w:rFonts w:hint="eastAsia" w:hAnsi="宋体"/>
                <w:sz w:val="28"/>
                <w:szCs w:val="28"/>
              </w:rPr>
            </w:pPr>
          </w:p>
          <w:p w14:paraId="7319C845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项 目 承 担 部 门： 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毕业实习14组</w:t>
            </w:r>
            <w:r>
              <w:rPr>
                <w:rFonts w:hint="eastAsia" w:hAnsi="宋体"/>
                <w:sz w:val="30"/>
                <w:szCs w:val="30"/>
              </w:rPr>
              <w:t xml:space="preserve">        </w:t>
            </w:r>
          </w:p>
          <w:p w14:paraId="3F24ECB0">
            <w:pPr>
              <w:rPr>
                <w:rFonts w:hint="eastAsia" w:hAnsi="宋体"/>
                <w:sz w:val="30"/>
                <w:szCs w:val="30"/>
              </w:rPr>
            </w:pPr>
          </w:p>
          <w:p w14:paraId="0698EBE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撰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>写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人（签名）：   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华天睿</w:t>
            </w:r>
            <w:r>
              <w:rPr>
                <w:rFonts w:hint="eastAsia" w:hAnsi="宋体"/>
                <w:sz w:val="30"/>
                <w:szCs w:val="30"/>
              </w:rPr>
              <w:t xml:space="preserve">         </w:t>
            </w:r>
          </w:p>
          <w:p w14:paraId="339E3609">
            <w:pPr>
              <w:rPr>
                <w:rFonts w:hint="eastAsia" w:hAnsi="宋体"/>
                <w:sz w:val="30"/>
                <w:szCs w:val="30"/>
              </w:rPr>
            </w:pPr>
          </w:p>
          <w:p w14:paraId="578BD78D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>完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成   日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期：    2026/</w:t>
            </w:r>
            <w:r>
              <w:rPr>
                <w:rFonts w:hint="eastAsia" w:hAnsi="宋体"/>
                <w:sz w:val="30"/>
                <w:szCs w:val="30"/>
                <w:lang w:val="en-US" w:eastAsia="zh-CN"/>
              </w:rPr>
              <w:t>7/14</w:t>
            </w:r>
            <w:r>
              <w:rPr>
                <w:rFonts w:hint="eastAsia" w:hAnsi="宋体"/>
                <w:sz w:val="30"/>
                <w:szCs w:val="30"/>
              </w:rPr>
              <w:t xml:space="preserve">    </w:t>
            </w:r>
          </w:p>
          <w:p w14:paraId="2AD925B9">
            <w:pPr>
              <w:rPr>
                <w:rFonts w:hint="eastAsia" w:hAnsi="宋体"/>
                <w:sz w:val="30"/>
                <w:szCs w:val="30"/>
              </w:rPr>
            </w:pPr>
          </w:p>
          <w:p w14:paraId="6788FA74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本文档 使 用部门： □主管领导   </w:t>
            </w:r>
            <w:r>
              <w:rPr>
                <w:rFonts w:hAnsi="宋体"/>
                <w:sz w:val="30"/>
                <w:szCs w:val="30"/>
              </w:rPr>
              <w:t xml:space="preserve">  </w:t>
            </w:r>
            <w:r>
              <w:rPr>
                <w:rFonts w:hint="eastAsia" w:hAnsi="宋体"/>
                <w:sz w:val="30"/>
                <w:szCs w:val="30"/>
              </w:rPr>
              <w:t xml:space="preserve">□项目组 </w:t>
            </w:r>
          </w:p>
          <w:p w14:paraId="0CFD2297">
            <w:pPr>
              <w:rPr>
                <w:rFonts w:hint="eastAsia" w:hAnsi="宋体"/>
                <w:sz w:val="30"/>
                <w:szCs w:val="30"/>
                <w:u w:val="single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□客户（市场）  □维护人员  □用户  </w:t>
            </w:r>
          </w:p>
          <w:p w14:paraId="6624A44A">
            <w:pPr>
              <w:rPr>
                <w:rFonts w:hint="eastAsia" w:hAnsi="宋体"/>
                <w:sz w:val="30"/>
                <w:szCs w:val="30"/>
              </w:rPr>
            </w:pPr>
          </w:p>
          <w:p w14:paraId="26BF95E2">
            <w:pPr>
              <w:rPr>
                <w:rFonts w:hint="eastAsia" w:hAnsi="宋体"/>
                <w:sz w:val="30"/>
                <w:szCs w:val="30"/>
              </w:rPr>
            </w:pPr>
            <w:r>
              <w:rPr>
                <w:rFonts w:hint="eastAsia" w:hAnsi="宋体"/>
                <w:sz w:val="30"/>
                <w:szCs w:val="30"/>
              </w:rPr>
              <w:t xml:space="preserve">评审负责人（签名）：   郑继昀               </w:t>
            </w:r>
          </w:p>
          <w:p w14:paraId="1EE5C144">
            <w:pPr>
              <w:rPr>
                <w:rFonts w:hint="eastAsia" w:hAnsi="宋体"/>
                <w:sz w:val="30"/>
                <w:szCs w:val="30"/>
              </w:rPr>
            </w:pPr>
          </w:p>
          <w:p w14:paraId="6F341016">
            <w:pPr>
              <w:rPr>
                <w:rFonts w:cs="Arial"/>
              </w:rPr>
            </w:pPr>
            <w:r>
              <w:rPr>
                <w:rFonts w:hint="eastAsia" w:hAnsi="宋体"/>
                <w:sz w:val="30"/>
                <w:szCs w:val="30"/>
              </w:rPr>
              <w:t>评</w:t>
            </w:r>
            <w:r>
              <w:rPr>
                <w:rFonts w:hAnsi="宋体"/>
                <w:sz w:val="30"/>
                <w:szCs w:val="30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   审   日  期： </w:t>
            </w:r>
            <w:r>
              <w:rPr>
                <w:rFonts w:hint="eastAsia" w:hAnsi="宋体"/>
              </w:rPr>
              <w:t xml:space="preserve"> 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 w:hAnsi="宋体"/>
                <w:sz w:val="30"/>
                <w:szCs w:val="30"/>
              </w:rPr>
              <w:t xml:space="preserve">2026/1/11  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</w:rPr>
              <w:t xml:space="preserve">      </w:t>
            </w:r>
          </w:p>
        </w:tc>
      </w:tr>
      <w:tr w14:paraId="78509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0A96C050">
            <w:pPr>
              <w:pStyle w:val="28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45C69B8">
            <w:pPr>
              <w:pStyle w:val="28"/>
              <w:jc w:val="right"/>
              <w:rPr>
                <w:rFonts w:cs="Arial"/>
              </w:rPr>
            </w:pPr>
          </w:p>
        </w:tc>
      </w:tr>
    </w:tbl>
    <w:p w14:paraId="476D272D">
      <w:pPr>
        <w:rPr>
          <w:rFonts w:hint="eastAsia" w:hAnsi="宋体"/>
          <w:b/>
          <w:bCs/>
          <w:sz w:val="24"/>
        </w:rPr>
      </w:pPr>
      <w:r>
        <w:rPr>
          <w:rFonts w:hint="eastAsia" w:hAnsi="宋体"/>
          <w:b/>
          <w:bCs/>
          <w:sz w:val="24"/>
        </w:rPr>
        <w:t>文档信息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C2CE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4184BBFE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标题</w:t>
            </w:r>
            <w:r>
              <w:rPr>
                <w:rFonts w:hAnsi="宋体" w:cs="Arial"/>
              </w:rPr>
              <w:t>:</w:t>
            </w:r>
            <w:r>
              <w:rPr>
                <w:rFonts w:hint="eastAsia" w:hAnsi="宋体" w:cs="Arial"/>
              </w:rPr>
              <w:t>集成测试</w:t>
            </w:r>
          </w:p>
        </w:tc>
      </w:tr>
      <w:tr w14:paraId="3A34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1948810"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作者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  <w:lang w:val="en-US" w:eastAsia="zh-CN"/>
              </w:rPr>
              <w:t>华天睿</w:t>
            </w:r>
          </w:p>
        </w:tc>
      </w:tr>
      <w:tr w14:paraId="38E2D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09EF3577">
            <w:pPr>
              <w:rPr>
                <w:rFonts w:hint="default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创建日期</w:t>
            </w:r>
            <w:r>
              <w:rPr>
                <w:rFonts w:hAnsi="宋体" w:cs="Arial"/>
              </w:rPr>
              <w:t>: 2026/</w:t>
            </w:r>
            <w:r>
              <w:rPr>
                <w:rFonts w:hint="eastAsia" w:hAnsi="宋体" w:cs="Arial"/>
                <w:lang w:val="en-US" w:eastAsia="zh-CN"/>
              </w:rPr>
              <w:t>7/14</w:t>
            </w:r>
          </w:p>
        </w:tc>
      </w:tr>
      <w:tr w14:paraId="3C44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240D551">
            <w:pPr>
              <w:rPr>
                <w:rFonts w:hint="default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</w:rPr>
              <w:t>上次更新日期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  <w:lang w:val="en-US" w:eastAsia="zh-CN"/>
              </w:rPr>
              <w:t>2026/7/14</w:t>
            </w:r>
            <w:bookmarkStart w:id="20" w:name="_GoBack"/>
            <w:bookmarkEnd w:id="20"/>
          </w:p>
        </w:tc>
      </w:tr>
      <w:tr w14:paraId="7A9D0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9288" w:type="dxa"/>
          </w:tcPr>
          <w:p w14:paraId="28AFC81F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版本</w:t>
            </w:r>
            <w:r>
              <w:rPr>
                <w:rFonts w:hAnsi="宋体" w:cs="Arial"/>
              </w:rPr>
              <w:t xml:space="preserve">: </w:t>
            </w:r>
            <w:r>
              <w:rPr>
                <w:rFonts w:hint="eastAsia" w:hAnsi="宋体" w:cs="Arial"/>
              </w:rPr>
              <w:t>V</w:t>
            </w:r>
            <w:r>
              <w:rPr>
                <w:rFonts w:hAnsi="宋体" w:cs="Arial"/>
              </w:rPr>
              <w:t>1.0</w:t>
            </w:r>
          </w:p>
        </w:tc>
      </w:tr>
      <w:tr w14:paraId="1CF14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7600EF82">
            <w:pPr>
              <w:rPr>
                <w:rFonts w:hint="eastAsia" w:hAnsi="宋体" w:cs="Arial"/>
              </w:rPr>
            </w:pPr>
          </w:p>
        </w:tc>
      </w:tr>
      <w:tr w14:paraId="2D5EB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</w:tcPr>
          <w:p w14:paraId="6E9A37E1">
            <w:pPr>
              <w:rPr>
                <w:rFonts w:hint="eastAsia" w:hAnsi="宋体" w:cs="Arial"/>
              </w:rPr>
            </w:pPr>
          </w:p>
        </w:tc>
      </w:tr>
    </w:tbl>
    <w:p w14:paraId="24993E29">
      <w:pPr>
        <w:pStyle w:val="62"/>
        <w:rPr>
          <w:rFonts w:hint="eastAsia" w:hAnsi="宋体"/>
        </w:rPr>
      </w:pPr>
    </w:p>
    <w:p w14:paraId="25F26AE3">
      <w:pPr>
        <w:pStyle w:val="21"/>
        <w:spacing w:before="0" w:after="0"/>
        <w:rPr>
          <w:rFonts w:hint="eastAsia" w:hAnsi="宋体"/>
          <w:caps/>
        </w:rPr>
      </w:pPr>
    </w:p>
    <w:p w14:paraId="5FFB3E96">
      <w:pPr>
        <w:pStyle w:val="21"/>
        <w:spacing w:before="0" w:after="0"/>
        <w:rPr>
          <w:rFonts w:hint="eastAsia" w:hAnsi="宋体"/>
          <w:caps/>
        </w:rPr>
      </w:pPr>
      <w:r>
        <w:rPr>
          <w:rFonts w:hint="eastAsia" w:hAnsi="宋体"/>
          <w:caps/>
        </w:rPr>
        <w:t>修订文档历史记录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152"/>
        <w:gridCol w:w="4428"/>
        <w:gridCol w:w="2160"/>
      </w:tblGrid>
      <w:tr w14:paraId="530FC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</w:tcPr>
          <w:p w14:paraId="449CDC34">
            <w:pPr>
              <w:rPr>
                <w:rFonts w:hint="eastAsia"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日期</w:t>
            </w:r>
          </w:p>
        </w:tc>
        <w:tc>
          <w:tcPr>
            <w:tcW w:w="1152" w:type="dxa"/>
          </w:tcPr>
          <w:p w14:paraId="50B89D51">
            <w:pPr>
              <w:rPr>
                <w:rFonts w:hint="eastAsia"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版本</w:t>
            </w:r>
          </w:p>
        </w:tc>
        <w:tc>
          <w:tcPr>
            <w:tcW w:w="4428" w:type="dxa"/>
          </w:tcPr>
          <w:p w14:paraId="557811E1">
            <w:pPr>
              <w:rPr>
                <w:rFonts w:hint="eastAsia"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说明</w:t>
            </w:r>
          </w:p>
        </w:tc>
        <w:tc>
          <w:tcPr>
            <w:tcW w:w="2160" w:type="dxa"/>
          </w:tcPr>
          <w:p w14:paraId="7A52BC54">
            <w:pPr>
              <w:rPr>
                <w:rFonts w:hint="eastAsia" w:hAnsi="宋体" w:cs="Arial"/>
                <w:b/>
              </w:rPr>
            </w:pPr>
            <w:r>
              <w:rPr>
                <w:rFonts w:hint="eastAsia" w:hAnsi="宋体" w:cs="Arial"/>
                <w:b/>
              </w:rPr>
              <w:t>作者</w:t>
            </w:r>
          </w:p>
        </w:tc>
      </w:tr>
      <w:tr w14:paraId="5F38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</w:trPr>
        <w:tc>
          <w:tcPr>
            <w:tcW w:w="1548" w:type="dxa"/>
          </w:tcPr>
          <w:p w14:paraId="1FAB0A5C">
            <w:pPr>
              <w:rPr>
                <w:rFonts w:hint="default" w:hAnsi="宋体" w:eastAsia="宋体" w:cs="Arial"/>
                <w:lang w:val="en-US" w:eastAsia="zh-CN"/>
              </w:rPr>
            </w:pPr>
            <w:r>
              <w:rPr>
                <w:rFonts w:hAnsi="宋体" w:cs="Arial"/>
              </w:rPr>
              <w:t>2026/</w:t>
            </w:r>
            <w:r>
              <w:rPr>
                <w:rFonts w:hint="eastAsia" w:hAnsi="宋体" w:cs="Arial"/>
                <w:lang w:val="en-US" w:eastAsia="zh-CN"/>
              </w:rPr>
              <w:t>7.14</w:t>
            </w:r>
          </w:p>
        </w:tc>
        <w:tc>
          <w:tcPr>
            <w:tcW w:w="1152" w:type="dxa"/>
          </w:tcPr>
          <w:p w14:paraId="7FB92E67">
            <w:pPr>
              <w:rPr>
                <w:rFonts w:hint="eastAsia" w:hAnsi="宋体" w:cs="Arial"/>
              </w:rPr>
            </w:pPr>
            <w:r>
              <w:rPr>
                <w:rFonts w:hAnsi="宋体" w:cs="Arial"/>
              </w:rPr>
              <w:t>V1.0</w:t>
            </w:r>
          </w:p>
        </w:tc>
        <w:tc>
          <w:tcPr>
            <w:tcW w:w="4428" w:type="dxa"/>
          </w:tcPr>
          <w:p w14:paraId="7E363474">
            <w:pPr>
              <w:rPr>
                <w:rFonts w:hint="eastAsia" w:hAnsi="宋体" w:cs="Arial"/>
              </w:rPr>
            </w:pPr>
            <w:r>
              <w:rPr>
                <w:rFonts w:hint="eastAsia" w:hAnsi="宋体" w:cs="Arial"/>
              </w:rPr>
              <w:t>集成测试</w:t>
            </w:r>
          </w:p>
        </w:tc>
        <w:tc>
          <w:tcPr>
            <w:tcW w:w="2160" w:type="dxa"/>
          </w:tcPr>
          <w:p w14:paraId="00873CE8">
            <w:pPr>
              <w:rPr>
                <w:rFonts w:hint="eastAsia" w:hAnsi="宋体" w:eastAsia="宋体" w:cs="Arial"/>
                <w:lang w:val="en-US" w:eastAsia="zh-CN"/>
              </w:rPr>
            </w:pPr>
            <w:r>
              <w:rPr>
                <w:rFonts w:hint="eastAsia" w:hAnsi="宋体" w:cs="Arial"/>
                <w:lang w:val="en-US" w:eastAsia="zh-CN"/>
              </w:rPr>
              <w:t>华天睿</w:t>
            </w:r>
          </w:p>
        </w:tc>
      </w:tr>
      <w:tr w14:paraId="7AB6E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" w:hRule="atLeast"/>
        </w:trPr>
        <w:tc>
          <w:tcPr>
            <w:tcW w:w="1548" w:type="dxa"/>
          </w:tcPr>
          <w:p w14:paraId="0BFC819F">
            <w:pPr>
              <w:rPr>
                <w:rFonts w:hint="default" w:hAnsi="宋体" w:eastAsia="宋体" w:cs="Arial"/>
                <w:lang w:val="en-US" w:eastAsia="zh-CN"/>
              </w:rPr>
            </w:pPr>
          </w:p>
        </w:tc>
        <w:tc>
          <w:tcPr>
            <w:tcW w:w="1152" w:type="dxa"/>
          </w:tcPr>
          <w:p w14:paraId="7105571F">
            <w:pPr>
              <w:rPr>
                <w:rFonts w:hint="default" w:hAnsi="宋体" w:eastAsia="宋体" w:cs="Arial"/>
                <w:lang w:val="en-US" w:eastAsia="zh-CN"/>
              </w:rPr>
            </w:pPr>
          </w:p>
        </w:tc>
        <w:tc>
          <w:tcPr>
            <w:tcW w:w="4428" w:type="dxa"/>
          </w:tcPr>
          <w:p w14:paraId="74EC4076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2671E6FB">
            <w:pPr>
              <w:rPr>
                <w:rFonts w:hint="eastAsia" w:hAnsi="宋体" w:cs="Arial"/>
              </w:rPr>
            </w:pPr>
          </w:p>
        </w:tc>
      </w:tr>
      <w:tr w14:paraId="6DC9D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</w:trPr>
        <w:tc>
          <w:tcPr>
            <w:tcW w:w="1548" w:type="dxa"/>
          </w:tcPr>
          <w:p w14:paraId="5585BFAF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07178B1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2D3FEE7D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08ACF1ED">
            <w:pPr>
              <w:rPr>
                <w:rFonts w:hint="eastAsia" w:hAnsi="宋体" w:cs="Arial"/>
              </w:rPr>
            </w:pPr>
          </w:p>
        </w:tc>
      </w:tr>
      <w:tr w14:paraId="664A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2C8D314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1D568F64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1CC7C32D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369752A4">
            <w:pPr>
              <w:rPr>
                <w:rFonts w:hint="eastAsia" w:hAnsi="宋体" w:cs="Arial"/>
              </w:rPr>
            </w:pPr>
          </w:p>
        </w:tc>
      </w:tr>
      <w:tr w14:paraId="6101E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5D5B138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31FC8A4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4051DD4C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1FA39117">
            <w:pPr>
              <w:rPr>
                <w:rFonts w:hint="eastAsia" w:hAnsi="宋体" w:cs="Arial"/>
              </w:rPr>
            </w:pPr>
          </w:p>
        </w:tc>
      </w:tr>
      <w:tr w14:paraId="634A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157C0A5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3E8630A4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3D04CDFC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7C5EFE2E">
            <w:pPr>
              <w:rPr>
                <w:rFonts w:hint="eastAsia" w:hAnsi="宋体" w:cs="Arial"/>
              </w:rPr>
            </w:pPr>
          </w:p>
        </w:tc>
      </w:tr>
      <w:tr w14:paraId="5430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30099CFF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7BD8B1E8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432E183A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5A644827">
            <w:pPr>
              <w:rPr>
                <w:rFonts w:hint="eastAsia" w:hAnsi="宋体" w:cs="Arial"/>
              </w:rPr>
            </w:pPr>
          </w:p>
        </w:tc>
      </w:tr>
      <w:tr w14:paraId="69413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40B0F29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67518058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3CB591E7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1CAB0DE8">
            <w:pPr>
              <w:rPr>
                <w:rFonts w:hint="eastAsia" w:hAnsi="宋体" w:cs="Arial"/>
              </w:rPr>
            </w:pPr>
          </w:p>
        </w:tc>
      </w:tr>
      <w:tr w14:paraId="13785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7317A8C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1036F58C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2776C78A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12D1BE25">
            <w:pPr>
              <w:rPr>
                <w:rFonts w:hint="eastAsia" w:hAnsi="宋体" w:cs="Arial"/>
              </w:rPr>
            </w:pPr>
          </w:p>
        </w:tc>
      </w:tr>
      <w:tr w14:paraId="5C8F4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09A509C7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1B74CA1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6A79DA66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5FBC7988">
            <w:pPr>
              <w:rPr>
                <w:rFonts w:hint="eastAsia" w:hAnsi="宋体" w:cs="Arial"/>
              </w:rPr>
            </w:pPr>
          </w:p>
        </w:tc>
      </w:tr>
      <w:tr w14:paraId="2A13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FBB8A35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58B1FF3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3F99242B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710D6620">
            <w:pPr>
              <w:rPr>
                <w:rFonts w:hint="eastAsia" w:hAnsi="宋体" w:cs="Arial"/>
              </w:rPr>
            </w:pPr>
          </w:p>
        </w:tc>
      </w:tr>
      <w:tr w14:paraId="04D6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6536EDD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59D10AD2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439901C4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5FE5901F">
            <w:pPr>
              <w:rPr>
                <w:rFonts w:hint="eastAsia" w:hAnsi="宋体" w:cs="Arial"/>
              </w:rPr>
            </w:pPr>
          </w:p>
        </w:tc>
      </w:tr>
      <w:tr w14:paraId="4F77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257CD26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3D6601CC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0D5FC488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2E034B95">
            <w:pPr>
              <w:rPr>
                <w:rFonts w:hint="eastAsia" w:hAnsi="宋体" w:cs="Arial"/>
              </w:rPr>
            </w:pPr>
          </w:p>
        </w:tc>
      </w:tr>
      <w:tr w14:paraId="19B4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FBC8462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6E2F7F50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2F34067E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79E9CEEF">
            <w:pPr>
              <w:rPr>
                <w:rFonts w:hint="eastAsia" w:hAnsi="宋体" w:cs="Arial"/>
              </w:rPr>
            </w:pPr>
          </w:p>
        </w:tc>
      </w:tr>
      <w:tr w14:paraId="0071E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432DA138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488EAB39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244B874B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00921D12">
            <w:pPr>
              <w:rPr>
                <w:rFonts w:hint="eastAsia" w:hAnsi="宋体" w:cs="Arial"/>
              </w:rPr>
            </w:pPr>
          </w:p>
        </w:tc>
      </w:tr>
      <w:tr w14:paraId="789C7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BB7D77A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46D223F2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06B9C416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1FA42E9A">
            <w:pPr>
              <w:rPr>
                <w:rFonts w:hint="eastAsia" w:hAnsi="宋体" w:cs="Arial"/>
              </w:rPr>
            </w:pPr>
          </w:p>
        </w:tc>
      </w:tr>
      <w:tr w14:paraId="49C68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2667AB34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721F9FC3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4240ECAF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4FC4BE54">
            <w:pPr>
              <w:rPr>
                <w:rFonts w:hint="eastAsia" w:hAnsi="宋体" w:cs="Arial"/>
              </w:rPr>
            </w:pPr>
          </w:p>
        </w:tc>
      </w:tr>
      <w:tr w14:paraId="7A284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FDC5A07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2376AA71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1A757A1C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27DA3B79">
            <w:pPr>
              <w:rPr>
                <w:rFonts w:hint="eastAsia" w:hAnsi="宋体" w:cs="Arial"/>
              </w:rPr>
            </w:pPr>
          </w:p>
        </w:tc>
      </w:tr>
      <w:tr w14:paraId="02000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7620E4A1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66EFFC2E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1FAA6F1E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687595C8">
            <w:pPr>
              <w:rPr>
                <w:rFonts w:hint="eastAsia" w:hAnsi="宋体" w:cs="Arial"/>
              </w:rPr>
            </w:pPr>
          </w:p>
        </w:tc>
      </w:tr>
      <w:tr w14:paraId="2FBF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" w:hRule="atLeast"/>
        </w:trPr>
        <w:tc>
          <w:tcPr>
            <w:tcW w:w="1548" w:type="dxa"/>
          </w:tcPr>
          <w:p w14:paraId="566EBB4E">
            <w:pPr>
              <w:rPr>
                <w:rFonts w:hint="eastAsia" w:hAnsi="宋体" w:cs="Arial"/>
              </w:rPr>
            </w:pPr>
          </w:p>
        </w:tc>
        <w:tc>
          <w:tcPr>
            <w:tcW w:w="1152" w:type="dxa"/>
          </w:tcPr>
          <w:p w14:paraId="711472E1">
            <w:pPr>
              <w:rPr>
                <w:rFonts w:hint="eastAsia" w:hAnsi="宋体" w:cs="Arial"/>
              </w:rPr>
            </w:pPr>
          </w:p>
        </w:tc>
        <w:tc>
          <w:tcPr>
            <w:tcW w:w="4428" w:type="dxa"/>
          </w:tcPr>
          <w:p w14:paraId="388826E3">
            <w:pPr>
              <w:rPr>
                <w:rFonts w:hint="eastAsia" w:hAnsi="宋体" w:cs="Arial"/>
              </w:rPr>
            </w:pPr>
          </w:p>
        </w:tc>
        <w:tc>
          <w:tcPr>
            <w:tcW w:w="2160" w:type="dxa"/>
          </w:tcPr>
          <w:p w14:paraId="5A48A3C3">
            <w:pPr>
              <w:rPr>
                <w:rFonts w:hint="eastAsia" w:hAnsi="宋体" w:cs="Arial"/>
              </w:rPr>
            </w:pPr>
          </w:p>
        </w:tc>
      </w:tr>
    </w:tbl>
    <w:p w14:paraId="58F04494">
      <w:pPr>
        <w:rPr>
          <w:rFonts w:hint="eastAsia" w:hAnsi="宋体"/>
        </w:rPr>
      </w:pPr>
    </w:p>
    <w:p w14:paraId="1483D203">
      <w:pPr>
        <w:rPr>
          <w:rFonts w:hint="eastAsia" w:hAnsi="宋体"/>
        </w:rPr>
      </w:pPr>
    </w:p>
    <w:p w14:paraId="201C7450">
      <w:pPr>
        <w:rPr>
          <w:rFonts w:hint="eastAsia" w:hAnsi="宋体"/>
        </w:rPr>
        <w:sectPr>
          <w:pgSz w:w="12240" w:h="15840"/>
          <w:pgMar w:top="1440" w:right="1440" w:bottom="1440" w:left="1440" w:header="851" w:footer="851" w:gutter="0"/>
          <w:cols w:space="720" w:num="1"/>
          <w:titlePg/>
        </w:sectPr>
      </w:pPr>
    </w:p>
    <w:p w14:paraId="7EA6F5E1">
      <w:pPr>
        <w:spacing w:line="240" w:lineRule="auto"/>
        <w:jc w:val="center"/>
        <w:rPr>
          <w:sz w:val="32"/>
          <w:szCs w:val="32"/>
        </w:rPr>
      </w:pPr>
      <w:bookmarkStart w:id="0" w:name="_Toc96765461"/>
      <w:bookmarkStart w:id="1" w:name="_Toc96174454"/>
      <w:bookmarkStart w:id="2" w:name="_Toc96765515"/>
      <w:bookmarkStart w:id="3" w:name="_Toc96872413"/>
      <w:bookmarkStart w:id="4" w:name="_Toc96851998"/>
      <w:bookmarkStart w:id="5" w:name="_Toc96872778"/>
      <w:r>
        <w:rPr>
          <w:rFonts w:hAnsi="宋体"/>
          <w:sz w:val="32"/>
          <w:szCs w:val="32"/>
        </w:rPr>
        <w:t>目录</w:t>
      </w:r>
    </w:p>
    <w:p w14:paraId="6633AA41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 \o "1-2" \h \u </w:instrText>
      </w:r>
      <w:r>
        <w:rPr>
          <w:sz w:val="32"/>
          <w:szCs w:val="32"/>
        </w:rPr>
        <w:fldChar w:fldCharType="separate"/>
      </w:r>
      <w:r>
        <w:fldChar w:fldCharType="begin"/>
      </w:r>
      <w:r>
        <w:instrText xml:space="preserve"> HYPERLINK \l "_Toc186357116" </w:instrText>
      </w:r>
      <w:r>
        <w:fldChar w:fldCharType="separate"/>
      </w:r>
      <w:r>
        <w:rPr>
          <w:rStyle w:val="35"/>
          <w:rFonts w:hint="eastAsia"/>
        </w:rPr>
        <w:t>1.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测试用例列表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_Toc186357116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1760A5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"_Toc186357117" </w:instrText>
      </w:r>
      <w:r>
        <w:fldChar w:fldCharType="separate"/>
      </w:r>
      <w:r>
        <w:rPr>
          <w:rStyle w:val="35"/>
          <w:rFonts w:hint="eastAsia"/>
        </w:rPr>
        <w:t>2.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重要测试用例1</w:t>
      </w:r>
      <w:r>
        <w:rPr>
          <w:rStyle w:val="35"/>
          <w:rFonts w:hint="eastAsia"/>
          <w:lang w:eastAsia="zh-CN"/>
        </w:rPr>
        <w:t>：</w:t>
      </w:r>
      <w:r>
        <w:rPr>
          <w:rStyle w:val="35"/>
          <w:rFonts w:hint="eastAsia"/>
          <w:lang w:val="en-US" w:eastAsia="zh-CN"/>
        </w:rPr>
        <w:t>会议语音识别、说话人分离和实时字幕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fldChar w:fldCharType="end"/>
      </w:r>
    </w:p>
    <w:p w14:paraId="06E37C67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"_Toc186357118" </w:instrText>
      </w:r>
      <w:r>
        <w:fldChar w:fldCharType="separate"/>
      </w:r>
      <w:r>
        <w:rPr>
          <w:rStyle w:val="35"/>
          <w:rFonts w:hint="eastAsia"/>
        </w:rPr>
        <w:t>3.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重要测试用例2</w:t>
      </w:r>
      <w:r>
        <w:rPr>
          <w:rStyle w:val="35"/>
          <w:rFonts w:hint="eastAsia"/>
          <w:lang w:eastAsia="zh-CN"/>
        </w:rPr>
        <w:t>：</w:t>
      </w:r>
      <w:r>
        <w:rPr>
          <w:rStyle w:val="35"/>
          <w:rFonts w:hint="eastAsia"/>
          <w:lang w:val="en-US" w:eastAsia="zh-CN"/>
        </w:rPr>
        <w:t>待办任务管理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fldChar w:fldCharType="end"/>
      </w:r>
    </w:p>
    <w:p w14:paraId="60282274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"_Toc186357119" </w:instrText>
      </w:r>
      <w:r>
        <w:fldChar w:fldCharType="separate"/>
      </w:r>
      <w:r>
        <w:rPr>
          <w:rStyle w:val="35"/>
          <w:rFonts w:hint="eastAsia"/>
        </w:rPr>
        <w:t>4.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重要测试用例3</w:t>
      </w:r>
      <w:r>
        <w:rPr>
          <w:rStyle w:val="35"/>
          <w:rFonts w:hint="eastAsia"/>
          <w:lang w:eastAsia="zh-CN"/>
        </w:rPr>
        <w:t>：</w:t>
      </w:r>
      <w:r>
        <w:rPr>
          <w:rStyle w:val="35"/>
          <w:rFonts w:hint="eastAsia"/>
          <w:lang w:val="en-US" w:eastAsia="zh-CN"/>
        </w:rPr>
        <w:t>会议纪要生成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_Toc186357119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4C2242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"_Toc186357119" </w:instrText>
      </w:r>
      <w:r>
        <w:fldChar w:fldCharType="separate"/>
      </w:r>
      <w:r>
        <w:rPr>
          <w:rFonts w:hint="eastAsia"/>
          <w:lang w:val="en-US" w:eastAsia="zh-CN"/>
        </w:rPr>
        <w:t>5</w:t>
      </w:r>
      <w:r>
        <w:rPr>
          <w:rStyle w:val="35"/>
          <w:rFonts w:hint="eastAsia"/>
        </w:rPr>
        <w:t>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</w:t>
      </w:r>
      <w:r>
        <w:rPr>
          <w:rStyle w:val="35"/>
          <w:rFonts w:hint="eastAsia"/>
          <w:lang w:val="en-US" w:eastAsia="zh-CN"/>
        </w:rPr>
        <w:t>4：本地纪要导出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fldChar w:fldCharType="end"/>
      </w:r>
    </w:p>
    <w:p w14:paraId="5ED6163C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"_Toc186357119" </w:instrText>
      </w:r>
      <w:r>
        <w:fldChar w:fldCharType="separate"/>
      </w:r>
      <w:r>
        <w:rPr>
          <w:rFonts w:hint="eastAsia"/>
          <w:lang w:val="en-US" w:eastAsia="zh-CN"/>
        </w:rPr>
        <w:t>6</w:t>
      </w:r>
      <w:r>
        <w:rPr>
          <w:rStyle w:val="35"/>
          <w:rFonts w:hint="eastAsia"/>
        </w:rPr>
        <w:t>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</w:t>
      </w:r>
      <w:r>
        <w:rPr>
          <w:rStyle w:val="35"/>
          <w:rFonts w:hint="eastAsia"/>
          <w:lang w:val="en-US" w:eastAsia="zh-CN"/>
        </w:rPr>
        <w:t>5：飞书授权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fldChar w:fldCharType="end"/>
      </w:r>
    </w:p>
    <w:p w14:paraId="693FCF59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  <w:r>
        <w:fldChar w:fldCharType="begin"/>
      </w:r>
      <w:r>
        <w:instrText xml:space="preserve"> HYPERLINK \l "_Toc186357119" </w:instrText>
      </w:r>
      <w:r>
        <w:fldChar w:fldCharType="separate"/>
      </w:r>
      <w:r>
        <w:rPr>
          <w:rFonts w:hint="eastAsia"/>
          <w:lang w:val="en-US" w:eastAsia="zh-CN"/>
        </w:rPr>
        <w:t>7</w:t>
      </w:r>
      <w:r>
        <w:rPr>
          <w:rStyle w:val="35"/>
          <w:rFonts w:hint="eastAsia"/>
        </w:rPr>
        <w:t>.</w:t>
      </w:r>
      <w:r>
        <w:rPr>
          <w:rFonts w:hint="eastAsia" w:ascii="等线" w:hAnsi="等线" w:eastAsia="等线"/>
          <w:snapToGrid/>
          <w:kern w:val="2"/>
          <w:sz w:val="21"/>
          <w:szCs w:val="22"/>
        </w:rPr>
        <w:tab/>
      </w:r>
      <w:r>
        <w:rPr>
          <w:rStyle w:val="35"/>
          <w:rFonts w:hint="eastAsia"/>
        </w:rPr>
        <w:t>重要测试用例</w:t>
      </w:r>
      <w:r>
        <w:rPr>
          <w:rStyle w:val="35"/>
          <w:rFonts w:hint="eastAsia"/>
          <w:lang w:val="en-US" w:eastAsia="zh-CN"/>
        </w:rPr>
        <w:t>6：飞书同步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fldChar w:fldCharType="end"/>
      </w:r>
    </w:p>
    <w:p w14:paraId="2AB32A38">
      <w:pPr>
        <w:pStyle w:val="21"/>
        <w:tabs>
          <w:tab w:val="left" w:pos="432"/>
        </w:tabs>
        <w:rPr>
          <w:rFonts w:hint="eastAsia" w:ascii="等线" w:hAnsi="等线" w:eastAsia="等线"/>
          <w:snapToGrid/>
          <w:kern w:val="2"/>
          <w:sz w:val="21"/>
          <w:szCs w:val="22"/>
        </w:rPr>
      </w:pPr>
    </w:p>
    <w:p w14:paraId="7432C5D2">
      <w:pPr>
        <w:rPr>
          <w:b/>
        </w:rPr>
      </w:pPr>
      <w:r>
        <w:rPr>
          <w:b/>
          <w:sz w:val="32"/>
          <w:szCs w:val="32"/>
        </w:rPr>
        <w:fldChar w:fldCharType="end"/>
      </w:r>
    </w:p>
    <w:p w14:paraId="5ADC0C7D">
      <w:pPr>
        <w:pStyle w:val="2"/>
        <w:keepLines/>
        <w:numPr>
          <w:ilvl w:val="0"/>
          <w:numId w:val="0"/>
        </w:numPr>
        <w:tabs>
          <w:tab w:val="left" w:pos="432"/>
        </w:tabs>
        <w:spacing w:before="0" w:after="0" w:line="360" w:lineRule="auto"/>
        <w:ind w:left="431"/>
        <w:jc w:val="both"/>
        <w:sectPr>
          <w:headerReference r:id="rId5" w:type="default"/>
          <w:footerReference r:id="rId6" w:type="default"/>
          <w:pgSz w:w="12240" w:h="15840"/>
          <w:pgMar w:top="1440" w:right="1440" w:bottom="1440" w:left="1440" w:header="720" w:footer="720" w:gutter="0"/>
          <w:cols w:space="720" w:num="1"/>
          <w:titlePg/>
        </w:sectPr>
      </w:pPr>
    </w:p>
    <w:p w14:paraId="46D7F359"/>
    <w:p w14:paraId="659F724C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bookmarkStart w:id="6" w:name="_Toc178825042"/>
      <w:bookmarkStart w:id="7" w:name="_Toc186357116"/>
      <w:bookmarkStart w:id="8" w:name="_Toc248050438"/>
      <w:bookmarkStart w:id="9" w:name="_Toc100459392"/>
      <w:r>
        <w:rPr>
          <w:rFonts w:hint="eastAsia"/>
        </w:rPr>
        <w:t>测试用例列表</w:t>
      </w:r>
      <w:bookmarkEnd w:id="6"/>
      <w:bookmarkEnd w:id="7"/>
      <w:bookmarkEnd w:id="8"/>
    </w:p>
    <w:p w14:paraId="20F7B788">
      <w:pPr>
        <w:pStyle w:val="53"/>
        <w:spacing w:before="240"/>
        <w:rPr>
          <w:rStyle w:val="45"/>
          <w:rFonts w:ascii="Times New Roman" w:hAnsi="Times New Roman"/>
          <w:b/>
          <w:bCs/>
          <w:sz w:val="24"/>
          <w:szCs w:val="24"/>
        </w:rPr>
      </w:pPr>
      <w:r>
        <w:rPr>
          <w:rStyle w:val="48"/>
          <w:rFonts w:ascii="Times New Roman" w:hAnsi="Times New Roman"/>
          <w:b w:val="0"/>
          <w:bCs/>
          <w:sz w:val="24"/>
          <w:szCs w:val="24"/>
        </w:rPr>
        <w:t>Steps :</w:t>
      </w:r>
      <w:r>
        <w:rPr>
          <w:rStyle w:val="45"/>
          <w:rFonts w:ascii="Times New Roman" w:hAnsi="Times New Roman"/>
          <w:b/>
          <w:bCs/>
          <w:sz w:val="24"/>
          <w:szCs w:val="24"/>
        </w:rPr>
        <w:t xml:space="preserve"> 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3542"/>
        <w:gridCol w:w="3542"/>
      </w:tblGrid>
      <w:tr w14:paraId="62D0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5A489247">
            <w:pPr>
              <w:rPr>
                <w:rStyle w:val="45"/>
                <w:rFonts w:ascii="Times New Roman" w:hAnsi="Times New Roman"/>
                <w:sz w:val="21"/>
                <w:szCs w:val="21"/>
              </w:rPr>
            </w:pPr>
            <w:r>
              <w:rPr>
                <w:rStyle w:val="45"/>
                <w:rFonts w:ascii="Times New Roman" w:hAnsi="Times New Roman"/>
                <w:sz w:val="21"/>
                <w:szCs w:val="21"/>
              </w:rPr>
              <w:t>Step Name</w:t>
            </w:r>
          </w:p>
        </w:tc>
        <w:tc>
          <w:tcPr>
            <w:tcW w:w="3542" w:type="dxa"/>
          </w:tcPr>
          <w:p w14:paraId="2D209EA3">
            <w:pPr>
              <w:rPr>
                <w:rStyle w:val="45"/>
                <w:rFonts w:ascii="Times New Roman" w:hAnsi="Times New Roman"/>
                <w:sz w:val="21"/>
                <w:szCs w:val="21"/>
              </w:rPr>
            </w:pPr>
            <w:r>
              <w:rPr>
                <w:rStyle w:val="45"/>
                <w:rFonts w:ascii="Times New Roman" w:hAnsi="Times New Roman"/>
                <w:sz w:val="21"/>
                <w:szCs w:val="21"/>
              </w:rPr>
              <w:t>Description</w:t>
            </w:r>
          </w:p>
        </w:tc>
        <w:tc>
          <w:tcPr>
            <w:tcW w:w="3542" w:type="dxa"/>
          </w:tcPr>
          <w:p w14:paraId="57729BD2">
            <w:pPr>
              <w:rPr>
                <w:rStyle w:val="45"/>
                <w:rFonts w:ascii="Times New Roman" w:hAnsi="Times New Roman"/>
                <w:sz w:val="21"/>
                <w:szCs w:val="21"/>
              </w:rPr>
            </w:pPr>
            <w:r>
              <w:rPr>
                <w:rStyle w:val="45"/>
                <w:rFonts w:ascii="Times New Roman" w:hAnsi="Times New Roman"/>
                <w:sz w:val="21"/>
                <w:szCs w:val="21"/>
              </w:rPr>
              <w:t>Expected Result</w:t>
            </w:r>
          </w:p>
        </w:tc>
      </w:tr>
      <w:tr w14:paraId="0BA2C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8D0A003">
            <w:pPr>
              <w:rPr>
                <w:rStyle w:val="45"/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会议流程</w:t>
            </w:r>
          </w:p>
        </w:tc>
        <w:tc>
          <w:tcPr>
            <w:tcW w:w="3542" w:type="dxa"/>
          </w:tcPr>
          <w:p w14:paraId="72A7D7BE">
            <w:pPr>
              <w:spacing w:line="360" w:lineRule="auto"/>
              <w:rPr>
                <w:rStyle w:val="45"/>
                <w:rFonts w:ascii="Times New Roman" w:hAnsi="Times New Roman"/>
                <w:sz w:val="21"/>
                <w:szCs w:val="21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会议语音识别、说话人分离和实时字幕</w:t>
            </w:r>
          </w:p>
        </w:tc>
        <w:tc>
          <w:tcPr>
            <w:tcW w:w="3542" w:type="dxa"/>
          </w:tcPr>
          <w:p w14:paraId="09E4050F">
            <w:pPr>
              <w:rPr>
                <w:rStyle w:val="45"/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能正确实现语音识别、说话人分离和实时字幕输出</w:t>
            </w:r>
          </w:p>
        </w:tc>
      </w:tr>
      <w:tr w14:paraId="1AA6C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7F4BA0DE">
            <w:pPr>
              <w:rPr>
                <w:rStyle w:val="45"/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待办任务管理</w:t>
            </w:r>
          </w:p>
        </w:tc>
        <w:tc>
          <w:tcPr>
            <w:tcW w:w="3542" w:type="dxa"/>
          </w:tcPr>
          <w:p w14:paraId="6CFBDC88">
            <w:pPr>
              <w:rPr>
                <w:rStyle w:val="45"/>
                <w:rFonts w:hint="default" w:ascii="Times New Roman" w:hAnsi="Arial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 w:hAnsi="Arial"/>
                <w:sz w:val="21"/>
                <w:szCs w:val="21"/>
                <w:lang w:val="en-US" w:eastAsia="zh-CN"/>
              </w:rPr>
              <w:t>对待办任务进行筛选、新增、删除，任务卡片发送至飞书群聊/个人</w:t>
            </w:r>
          </w:p>
        </w:tc>
        <w:tc>
          <w:tcPr>
            <w:tcW w:w="3542" w:type="dxa"/>
          </w:tcPr>
          <w:p w14:paraId="0B997EEC">
            <w:pPr>
              <w:rPr>
                <w:rStyle w:val="45"/>
                <w:rFonts w:hint="eastAsia" w:ascii="Times New Roman" w:hAnsi="Arial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 w:hAnsi="Arial"/>
                <w:sz w:val="21"/>
                <w:szCs w:val="21"/>
                <w:lang w:val="en-US" w:eastAsia="zh-CN"/>
              </w:rPr>
              <w:t>能够实现对待办任务进行筛选、新增、删除，任务卡片发送至飞书群聊/个人</w:t>
            </w:r>
          </w:p>
        </w:tc>
      </w:tr>
      <w:tr w14:paraId="7A58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BEBD7B1">
            <w:pPr>
              <w:rPr>
                <w:rStyle w:val="45"/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会议纪要生成</w:t>
            </w:r>
          </w:p>
        </w:tc>
        <w:tc>
          <w:tcPr>
            <w:tcW w:w="3542" w:type="dxa"/>
          </w:tcPr>
          <w:p w14:paraId="097D2B60">
            <w:pPr>
              <w:spacing w:line="360" w:lineRule="auto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根据会议内容生成会议纪要</w:t>
            </w:r>
          </w:p>
        </w:tc>
        <w:tc>
          <w:tcPr>
            <w:tcW w:w="3542" w:type="dxa"/>
          </w:tcPr>
          <w:p w14:paraId="6C7FB53E">
            <w:pPr>
              <w:rPr>
                <w:rStyle w:val="45"/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能够实现纪要生成，实现待办事项的提炼并同步至待办任务列表</w:t>
            </w:r>
          </w:p>
        </w:tc>
      </w:tr>
      <w:tr w14:paraId="78AB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A4F2D8E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本地纪要导出</w:t>
            </w:r>
          </w:p>
        </w:tc>
        <w:tc>
          <w:tcPr>
            <w:tcW w:w="3542" w:type="dxa"/>
          </w:tcPr>
          <w:p w14:paraId="7F56F87F">
            <w:pPr>
              <w:spacing w:line="360" w:lineRule="auto"/>
              <w:rPr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将纪要导出至本地存储</w:t>
            </w:r>
          </w:p>
        </w:tc>
        <w:tc>
          <w:tcPr>
            <w:tcW w:w="3542" w:type="dxa"/>
          </w:tcPr>
          <w:p w14:paraId="78B25336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能够实现纪要导出到本地，支持word/pdf格式</w:t>
            </w:r>
          </w:p>
        </w:tc>
      </w:tr>
      <w:tr w14:paraId="4DD0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31F9CFDF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飞书授权</w:t>
            </w:r>
          </w:p>
        </w:tc>
        <w:tc>
          <w:tcPr>
            <w:tcW w:w="3542" w:type="dxa"/>
          </w:tcPr>
          <w:p w14:paraId="2BA049E4">
            <w:pPr>
              <w:spacing w:line="360" w:lineRule="auto"/>
              <w:rPr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授权飞书账号</w:t>
            </w:r>
          </w:p>
        </w:tc>
        <w:tc>
          <w:tcPr>
            <w:tcW w:w="3542" w:type="dxa"/>
          </w:tcPr>
          <w:p w14:paraId="752180C3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能够实现飞书账号的关联</w:t>
            </w:r>
          </w:p>
        </w:tc>
      </w:tr>
      <w:tr w14:paraId="4E0C3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1" w:type="dxa"/>
          </w:tcPr>
          <w:p w14:paraId="065F7067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飞书同步</w:t>
            </w:r>
          </w:p>
        </w:tc>
        <w:tc>
          <w:tcPr>
            <w:tcW w:w="3542" w:type="dxa"/>
          </w:tcPr>
          <w:p w14:paraId="040AC21E">
            <w:pPr>
              <w:spacing w:line="360" w:lineRule="auto"/>
              <w:rPr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会议纪要、任务的同步</w:t>
            </w:r>
          </w:p>
        </w:tc>
        <w:tc>
          <w:tcPr>
            <w:tcW w:w="3542" w:type="dxa"/>
          </w:tcPr>
          <w:p w14:paraId="67F2179F">
            <w:pPr>
              <w:rPr>
                <w:rStyle w:val="45"/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rPr>
                <w:rStyle w:val="45"/>
                <w:rFonts w:hint="eastAsia" w:ascii="Times New Roman"/>
                <w:sz w:val="21"/>
                <w:szCs w:val="21"/>
                <w:lang w:val="en-US" w:eastAsia="zh-CN"/>
              </w:rPr>
              <w:t>能够同步任务到飞书任务，能够将纪要word/pdf导入飞书云文档，支持多级文件夹新建/选择</w:t>
            </w:r>
          </w:p>
        </w:tc>
      </w:tr>
    </w:tbl>
    <w:p w14:paraId="52A11833">
      <w:pPr>
        <w:rPr>
          <w:color w:val="999999"/>
        </w:rPr>
      </w:pPr>
    </w:p>
    <w:p w14:paraId="391163A8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bookmarkStart w:id="10" w:name="_Toc186357117"/>
      <w:bookmarkStart w:id="11" w:name="_Toc178825043"/>
      <w:bookmarkStart w:id="12" w:name="_Toc248050439"/>
      <w:r>
        <w:rPr>
          <w:rFonts w:hint="eastAsia"/>
        </w:rPr>
        <w:t>重要测试用例1</w:t>
      </w:r>
      <w:bookmarkEnd w:id="10"/>
      <w:bookmarkEnd w:id="11"/>
      <w:bookmarkEnd w:id="12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会议语音识别、说话人分离和实时字幕</w:t>
      </w:r>
    </w:p>
    <w:p w14:paraId="6B29062F">
      <w:pPr>
        <w:jc w:val="center"/>
        <w:rPr>
          <w:rFonts w:eastAsia="黑体"/>
          <w:bCs/>
        </w:rPr>
      </w:pPr>
      <w:r>
        <w:rPr>
          <w:rFonts w:hint="eastAsia" w:eastAsia="黑体"/>
          <w:bCs/>
        </w:rPr>
        <w:t>表1 重要测试用例表1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40F4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FDF375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515A6DE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0</w:t>
            </w:r>
            <w:r>
              <w:rPr>
                <w:sz w:val="21"/>
                <w:szCs w:val="21"/>
              </w:rPr>
              <w:t>1</w:t>
            </w:r>
          </w:p>
        </w:tc>
        <w:tc>
          <w:tcPr>
            <w:tcW w:w="1620" w:type="dxa"/>
            <w:vAlign w:val="center"/>
          </w:tcPr>
          <w:p w14:paraId="15370F5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版本号</w:t>
            </w:r>
          </w:p>
        </w:tc>
        <w:tc>
          <w:tcPr>
            <w:tcW w:w="1934" w:type="dxa"/>
            <w:vAlign w:val="center"/>
          </w:tcPr>
          <w:p w14:paraId="7C54169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V</w:t>
            </w:r>
            <w:r>
              <w:rPr>
                <w:sz w:val="21"/>
                <w:szCs w:val="21"/>
              </w:rPr>
              <w:t>1.0</w:t>
            </w:r>
          </w:p>
        </w:tc>
      </w:tr>
      <w:tr w14:paraId="1476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E942BA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455CCED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相同。</w:t>
            </w:r>
          </w:p>
        </w:tc>
      </w:tr>
      <w:tr w14:paraId="55C21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2CAF6868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6045184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运行环境已配置</w:t>
            </w:r>
          </w:p>
        </w:tc>
      </w:tr>
      <w:tr w14:paraId="2D4AA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1E5B56B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7E5DD493">
            <w:pPr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1.进入系统</w:t>
            </w:r>
          </w:p>
          <w:p w14:paraId="1FE35472">
            <w:pPr>
              <w:jc w:val="center"/>
              <w:rPr>
                <w:snapToGrid/>
                <w:sz w:val="21"/>
                <w:szCs w:val="21"/>
              </w:rPr>
            </w:pPr>
            <w:r>
              <w:drawing>
                <wp:inline distT="0" distB="0" distL="114300" distR="114300">
                  <wp:extent cx="4050665" cy="1952625"/>
                  <wp:effectExtent l="0" t="0" r="3175" b="13335"/>
                  <wp:docPr id="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522CC8">
            <w:pPr>
              <w:rPr>
                <w:rFonts w:hint="eastAsia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napToGrid/>
                <w:sz w:val="21"/>
                <w:szCs w:val="21"/>
              </w:rPr>
              <w:t>2.</w:t>
            </w:r>
            <w:r>
              <w:rPr>
                <w:rFonts w:hint="eastAsia"/>
                <w:snapToGrid/>
                <w:sz w:val="21"/>
                <w:szCs w:val="21"/>
                <w:lang w:val="en-US" w:eastAsia="zh-CN"/>
              </w:rPr>
              <w:t>输入会议名称创建会议并开始</w:t>
            </w:r>
          </w:p>
          <w:p w14:paraId="377D72D4">
            <w:pPr>
              <w:rPr>
                <w:rFonts w:hint="default"/>
                <w:snapToGrid/>
                <w:sz w:val="21"/>
                <w:szCs w:val="21"/>
                <w:lang w:val="en-US" w:eastAsia="zh-CN"/>
              </w:rPr>
            </w:pPr>
          </w:p>
          <w:p w14:paraId="5EC78DBE">
            <w:r>
              <w:drawing>
                <wp:inline distT="0" distB="0" distL="114300" distR="114300">
                  <wp:extent cx="4050665" cy="1954530"/>
                  <wp:effectExtent l="0" t="0" r="3175" b="1143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B0B84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 开始说话，系统调用语音识别显示实时字幕、说话人分离</w:t>
            </w:r>
          </w:p>
          <w:p w14:paraId="092ED4C7">
            <w:pPr>
              <w:rPr>
                <w:snapToGrid/>
                <w:sz w:val="21"/>
                <w:szCs w:val="21"/>
              </w:rPr>
            </w:pPr>
            <w:r>
              <w:drawing>
                <wp:inline distT="0" distB="0" distL="114300" distR="114300">
                  <wp:extent cx="4050665" cy="1962785"/>
                  <wp:effectExtent l="0" t="0" r="3175" b="317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6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A3FBBF">
            <w:pPr>
              <w:rPr>
                <w:rFonts w:hint="default" w:eastAsia="宋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napToGrid/>
                <w:sz w:val="21"/>
                <w:szCs w:val="21"/>
              </w:rPr>
              <w:t>3.</w:t>
            </w:r>
            <w:r>
              <w:rPr>
                <w:rFonts w:hint="eastAsia"/>
                <w:snapToGrid/>
                <w:sz w:val="21"/>
                <w:szCs w:val="21"/>
                <w:lang w:val="en-US" w:eastAsia="zh-CN"/>
              </w:rPr>
              <w:t>会议结束，可根据会议内容生成会议纪要</w:t>
            </w:r>
          </w:p>
          <w:p w14:paraId="2482141F">
            <w:r>
              <w:drawing>
                <wp:inline distT="0" distB="0" distL="114300" distR="114300">
                  <wp:extent cx="4048125" cy="3178810"/>
                  <wp:effectExtent l="0" t="0" r="5715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3178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A5ACB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4.查看该会议的纪要，可见AI确实根据语音内容和会议信息进行了纪要生成</w:t>
            </w:r>
          </w:p>
          <w:p w14:paraId="3D401FAB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048125" cy="2617470"/>
                  <wp:effectExtent l="0" t="0" r="5715" b="381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261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22D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245A3A1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34734B77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napToGrid/>
                <w:sz w:val="21"/>
                <w:szCs w:val="21"/>
                <w:lang w:val="en-US" w:eastAsia="zh-CN"/>
              </w:rPr>
              <w:t>语音识别功能、实时字幕功能、说话人分离功能均正常</w:t>
            </w:r>
          </w:p>
        </w:tc>
      </w:tr>
      <w:tr w14:paraId="73980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17F037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40B4CFE3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与预期输出相同：   （</w:t>
            </w:r>
            <w:r>
              <w:rPr>
                <w:rFonts w:hint="eastAsia"/>
                <w:sz w:val="21"/>
                <w:szCs w:val="21"/>
              </w:rPr>
              <w:sym w:font="Wingdings 2" w:char="F052"/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是      （）否</w:t>
            </w:r>
          </w:p>
        </w:tc>
      </w:tr>
      <w:tr w14:paraId="19615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29758AA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1D563484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用例测试是否通过：       （</w:t>
            </w:r>
            <w:r>
              <w:rPr>
                <w:rFonts w:hint="eastAsia"/>
                <w:sz w:val="21"/>
                <w:szCs w:val="21"/>
              </w:rPr>
              <w:sym w:font="Wingdings 2" w:char="0052"/>
            </w:r>
            <w:r>
              <w:rPr>
                <w:rFonts w:hint="eastAsia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是      （ ）否</w:t>
            </w:r>
          </w:p>
          <w:p w14:paraId="0F2976B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第一次回归测试是否通过： （ </w:t>
            </w:r>
            <w:r>
              <w:rPr>
                <w:rFonts w:hint="eastAsia"/>
                <w:sz w:val="21"/>
                <w:szCs w:val="21"/>
              </w:rPr>
              <w:sym w:font="Wingdings 2" w:char="F052"/>
            </w:r>
            <w:r>
              <w:rPr>
                <w:rFonts w:hint="eastAsia"/>
                <w:sz w:val="21"/>
                <w:szCs w:val="21"/>
              </w:rPr>
              <w:t>）是      （ ）否</w:t>
            </w:r>
          </w:p>
          <w:p w14:paraId="44BCC86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第二次回归测试是否通过： （ </w:t>
            </w:r>
            <w:r>
              <w:rPr>
                <w:rFonts w:hint="eastAsia"/>
                <w:sz w:val="21"/>
                <w:szCs w:val="21"/>
              </w:rPr>
              <w:sym w:font="Wingdings 2" w:char="F052"/>
            </w:r>
            <w:r>
              <w:rPr>
                <w:rFonts w:hint="eastAsia"/>
                <w:sz w:val="21"/>
                <w:szCs w:val="21"/>
              </w:rPr>
              <w:t>）是      （ ）否</w:t>
            </w:r>
          </w:p>
        </w:tc>
      </w:tr>
      <w:tr w14:paraId="61D30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5E977C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28A61D43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07BD5DBF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06C22A07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6DD49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7ADC3BA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603AA53D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44E1F9F0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2C3E51CB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0EC8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FD4A435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6BAC41B8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4A622016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3175C9BB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34F07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793A46D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0617CB4F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59DF43C7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65381E54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57A2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75542E2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6CF394D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 xml:space="preserve">（ </w:t>
            </w:r>
            <w:r>
              <w:rPr>
                <w:rFonts w:hint="eastAsia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同意修改         （ </w:t>
            </w:r>
            <w:r>
              <w:rPr>
                <w:rFonts w:hint="eastAsia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 xml:space="preserve">不必修改         （ </w:t>
            </w:r>
            <w:r>
              <w:rPr>
                <w:rFonts w:hint="eastAsia"/>
                <w:sz w:val="21"/>
                <w:szCs w:val="21"/>
              </w:rPr>
              <w:sym w:font="Wingdings 2" w:char="F052"/>
            </w:r>
            <w:r>
              <w:rPr>
                <w:rFonts w:hint="eastAsia" w:hAnsi="宋体"/>
                <w:sz w:val="21"/>
                <w:szCs w:val="21"/>
              </w:rPr>
              <w:t>）</w:t>
            </w:r>
            <w:r>
              <w:rPr>
                <w:rFonts w:hint="eastAsia"/>
                <w:sz w:val="21"/>
                <w:szCs w:val="21"/>
              </w:rPr>
              <w:t>暂时不修改</w:t>
            </w:r>
          </w:p>
        </w:tc>
      </w:tr>
      <w:tr w14:paraId="3F46F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20A0B2AC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4FF32E60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第一次回归测试：2026/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5C619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200DE5D4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5036AB97">
            <w:pPr>
              <w:jc w:val="center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</w:rPr>
              <w:t>第二次回归测试：2026/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7/14</w:t>
            </w:r>
          </w:p>
        </w:tc>
      </w:tr>
      <w:tr w14:paraId="137DE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26973BBE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12DBC0BE">
            <w:pPr>
              <w:jc w:val="center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华天睿</w:t>
            </w:r>
          </w:p>
        </w:tc>
      </w:tr>
    </w:tbl>
    <w:p w14:paraId="6142B808">
      <w:pPr>
        <w:rPr>
          <w:sz w:val="21"/>
          <w:szCs w:val="21"/>
        </w:rPr>
      </w:pPr>
    </w:p>
    <w:p w14:paraId="579AF9E0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bookmarkStart w:id="13" w:name="_Toc178825044"/>
      <w:bookmarkStart w:id="14" w:name="_Toc186357118"/>
      <w:bookmarkStart w:id="15" w:name="_Toc248050440"/>
      <w:r>
        <w:rPr>
          <w:rFonts w:hint="eastAsia"/>
        </w:rPr>
        <w:t>重要测试用例2</w:t>
      </w:r>
      <w:bookmarkEnd w:id="13"/>
      <w:bookmarkEnd w:id="14"/>
      <w:bookmarkEnd w:id="15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代办任务管理</w:t>
      </w:r>
    </w:p>
    <w:p w14:paraId="6F70E096">
      <w:pPr>
        <w:jc w:val="center"/>
        <w:rPr>
          <w:rFonts w:eastAsia="黑体"/>
          <w:bCs/>
        </w:rPr>
      </w:pPr>
      <w:r>
        <w:rPr>
          <w:rFonts w:hint="eastAsia" w:eastAsia="黑体"/>
          <w:bCs/>
        </w:rPr>
        <w:t>表2 重要测试用例表2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37318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864CF01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2E664496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02</w:t>
            </w:r>
          </w:p>
        </w:tc>
        <w:tc>
          <w:tcPr>
            <w:tcW w:w="1620" w:type="dxa"/>
            <w:vAlign w:val="center"/>
          </w:tcPr>
          <w:p w14:paraId="24620590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版本号</w:t>
            </w:r>
          </w:p>
        </w:tc>
        <w:tc>
          <w:tcPr>
            <w:tcW w:w="1934" w:type="dxa"/>
            <w:vAlign w:val="center"/>
          </w:tcPr>
          <w:p w14:paraId="5F7C1B56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V1.0</w:t>
            </w:r>
          </w:p>
        </w:tc>
      </w:tr>
      <w:tr w14:paraId="523A6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2A135C3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7D982E70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相同。</w:t>
            </w:r>
          </w:p>
        </w:tc>
      </w:tr>
      <w:tr w14:paraId="704A7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265439D6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083B9186">
            <w:pPr>
              <w:rPr>
                <w:rFonts w:ascii="Times New Roman"/>
                <w:sz w:val="21"/>
                <w:szCs w:val="21"/>
              </w:rPr>
            </w:pPr>
            <w:r>
              <w:rPr>
                <w:rFonts w:hint="eastAsia" w:ascii="Times New Roman"/>
                <w:sz w:val="21"/>
                <w:szCs w:val="21"/>
              </w:rPr>
              <w:t>系统环境配置完毕</w:t>
            </w:r>
          </w:p>
        </w:tc>
      </w:tr>
      <w:tr w14:paraId="28E59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5157ED6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70B4296D">
            <w:pPr>
              <w:tabs>
                <w:tab w:val="left" w:pos="312"/>
              </w:tabs>
              <w:rPr>
                <w:rFonts w:hint="default" w:ascii="Times New Roman" w:eastAsia="宋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napToGrid/>
                <w:sz w:val="21"/>
                <w:szCs w:val="21"/>
              </w:rPr>
              <w:t xml:space="preserve">1. </w:t>
            </w:r>
            <w:r>
              <w:rPr>
                <w:rFonts w:hint="eastAsia" w:ascii="Times New Roman"/>
                <w:snapToGrid/>
                <w:sz w:val="21"/>
                <w:szCs w:val="21"/>
                <w:lang w:val="en-US" w:eastAsia="zh-CN"/>
              </w:rPr>
              <w:t>进入待办任务管理页面</w:t>
            </w:r>
          </w:p>
          <w:p w14:paraId="70F60287">
            <w:pPr>
              <w:tabs>
                <w:tab w:val="left" w:pos="312"/>
              </w:tabs>
              <w:rPr>
                <w:rFonts w:ascii="Times New Roman"/>
                <w:snapToGrid/>
                <w:sz w:val="21"/>
                <w:szCs w:val="21"/>
              </w:rPr>
            </w:pPr>
            <w:r>
              <w:drawing>
                <wp:inline distT="0" distB="0" distL="114300" distR="114300">
                  <wp:extent cx="4050665" cy="1943735"/>
                  <wp:effectExtent l="0" t="0" r="3175" b="6985"/>
                  <wp:docPr id="1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43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4EA3FC">
            <w:pPr>
              <w:tabs>
                <w:tab w:val="left" w:pos="312"/>
              </w:tabs>
              <w:rPr>
                <w:rFonts w:hint="default" w:ascii="Times New Roman" w:eastAsia="宋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napToGrid/>
                <w:sz w:val="21"/>
                <w:szCs w:val="21"/>
              </w:rPr>
              <w:t>2.</w:t>
            </w:r>
            <w:r>
              <w:rPr>
                <w:rFonts w:hint="eastAsia" w:ascii="Times New Roman"/>
                <w:snapToGrid/>
                <w:sz w:val="21"/>
                <w:szCs w:val="21"/>
                <w:lang w:val="en-US" w:eastAsia="zh-CN"/>
              </w:rPr>
              <w:t xml:space="preserve"> 点击任务查看详情</w:t>
            </w:r>
          </w:p>
          <w:p w14:paraId="07EECD1A">
            <w:pPr>
              <w:tabs>
                <w:tab w:val="left" w:pos="312"/>
              </w:tabs>
              <w:rPr>
                <w:rFonts w:ascii="Times New Roman"/>
                <w:snapToGrid/>
                <w:sz w:val="21"/>
                <w:szCs w:val="21"/>
              </w:rPr>
            </w:pPr>
            <w:r>
              <w:drawing>
                <wp:inline distT="0" distB="0" distL="114300" distR="114300">
                  <wp:extent cx="4050665" cy="1960880"/>
                  <wp:effectExtent l="0" t="0" r="3175" b="5080"/>
                  <wp:docPr id="1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6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E51414">
            <w:pPr>
              <w:tabs>
                <w:tab w:val="left" w:pos="312"/>
              </w:tabs>
              <w:rPr>
                <w:rFonts w:hint="default" w:ascii="Times New Roman" w:eastAsia="宋体"/>
                <w:snapToGrid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napToGrid/>
                <w:sz w:val="21"/>
                <w:szCs w:val="21"/>
              </w:rPr>
              <w:t>3.</w:t>
            </w:r>
            <w:r>
              <w:rPr>
                <w:rFonts w:hint="eastAsia" w:ascii="Times New Roman"/>
                <w:snapToGrid/>
                <w:sz w:val="21"/>
                <w:szCs w:val="21"/>
                <w:lang w:val="en-US" w:eastAsia="zh-CN"/>
              </w:rPr>
              <w:t xml:space="preserve"> 点击飞书通知发送到群聊</w:t>
            </w:r>
          </w:p>
          <w:p w14:paraId="13957964">
            <w:pPr>
              <w:tabs>
                <w:tab w:val="left" w:pos="312"/>
              </w:tabs>
              <w:rPr>
                <w:rFonts w:ascii="Times New Roman"/>
                <w:snapToGrid/>
                <w:sz w:val="21"/>
                <w:szCs w:val="21"/>
              </w:rPr>
            </w:pPr>
            <w:r>
              <w:drawing>
                <wp:inline distT="0" distB="0" distL="114300" distR="114300">
                  <wp:extent cx="4050665" cy="1960880"/>
                  <wp:effectExtent l="0" t="0" r="3175" b="5080"/>
                  <wp:docPr id="1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6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8351CA">
            <w:pPr>
              <w:tabs>
                <w:tab w:val="left" w:pos="1251"/>
              </w:tabs>
              <w:rPr>
                <w:rFonts w:hint="eastAsia" w:asci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4. 飞书群聊收到任务卡片</w:t>
            </w:r>
          </w:p>
          <w:p w14:paraId="427245E0">
            <w:pPr>
              <w:tabs>
                <w:tab w:val="left" w:pos="1251"/>
              </w:tabs>
              <w:rPr>
                <w:rFonts w:hint="default" w:ascii="Times New Roman"/>
                <w:sz w:val="21"/>
                <w:szCs w:val="21"/>
                <w:lang w:val="en-US" w:eastAsia="zh-CN"/>
              </w:rPr>
            </w:pPr>
            <w:r>
              <w:drawing>
                <wp:inline distT="0" distB="0" distL="114300" distR="114300">
                  <wp:extent cx="4050665" cy="1962785"/>
                  <wp:effectExtent l="0" t="0" r="3175" b="3175"/>
                  <wp:docPr id="1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6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032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0C12B7EC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45268D2F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napToGrid/>
                <w:sz w:val="21"/>
                <w:szCs w:val="21"/>
                <w:lang w:val="en-US" w:eastAsia="zh-CN"/>
              </w:rPr>
              <w:t>飞书群聊收到任务卡片</w:t>
            </w:r>
          </w:p>
        </w:tc>
      </w:tr>
      <w:tr w14:paraId="1F273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A79E1DA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10DA3B72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与预期输出相同：   （</w:t>
            </w:r>
            <w:r>
              <w:rPr>
                <w:rFonts w:ascii="Times New Roman"/>
                <w:sz w:val="21"/>
                <w:szCs w:val="21"/>
              </w:rPr>
              <w:sym w:font="Wingdings 2" w:char="F052"/>
            </w:r>
            <w:r>
              <w:rPr>
                <w:rFonts w:ascii="Times New Roman"/>
                <w:sz w:val="21"/>
                <w:szCs w:val="21"/>
              </w:rPr>
              <w:t xml:space="preserve"> ）是      （ ）否</w:t>
            </w:r>
          </w:p>
        </w:tc>
      </w:tr>
      <w:tr w14:paraId="5255B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3D75A490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6536FBEE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 xml:space="preserve">用例测试是否通过：       （ </w:t>
            </w:r>
            <w:r>
              <w:rPr>
                <w:rFonts w:ascii="Times New Roman"/>
                <w:sz w:val="21"/>
                <w:szCs w:val="21"/>
              </w:rPr>
              <w:sym w:font="Wingdings 2" w:char="F052"/>
            </w:r>
            <w:r>
              <w:rPr>
                <w:rFonts w:ascii="Times New Roman"/>
                <w:sz w:val="21"/>
                <w:szCs w:val="21"/>
              </w:rPr>
              <w:t>）是      （ ）否</w:t>
            </w:r>
          </w:p>
          <w:p w14:paraId="096BCE94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 xml:space="preserve">第一次回归测试是否通过： （ </w:t>
            </w:r>
            <w:r>
              <w:rPr>
                <w:rFonts w:ascii="Times New Roman"/>
                <w:sz w:val="21"/>
                <w:szCs w:val="21"/>
              </w:rPr>
              <w:sym w:font="Wingdings 2" w:char="F052"/>
            </w:r>
            <w:r>
              <w:rPr>
                <w:rFonts w:ascii="Times New Roman"/>
                <w:sz w:val="21"/>
                <w:szCs w:val="21"/>
              </w:rPr>
              <w:t>）是      （ ）否</w:t>
            </w:r>
          </w:p>
          <w:p w14:paraId="07E0B393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 xml:space="preserve">第二次回归测试是否通过： （ </w:t>
            </w:r>
            <w:r>
              <w:rPr>
                <w:rFonts w:ascii="Times New Roman"/>
                <w:sz w:val="21"/>
                <w:szCs w:val="21"/>
              </w:rPr>
              <w:sym w:font="Wingdings 2" w:char="F052"/>
            </w:r>
            <w:r>
              <w:rPr>
                <w:rFonts w:ascii="Times New Roman"/>
                <w:sz w:val="21"/>
                <w:szCs w:val="21"/>
              </w:rPr>
              <w:t>）是      （ ）否</w:t>
            </w:r>
          </w:p>
        </w:tc>
      </w:tr>
      <w:tr w14:paraId="11E48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E54EDE9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5B37E5E0">
            <w:pPr>
              <w:jc w:val="center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0A7AA13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1D8852FD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/>
                <w:sz w:val="21"/>
                <w:szCs w:val="21"/>
              </w:rPr>
              <w:t>2026/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1BCE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6EB3E43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09C05654">
            <w:pPr>
              <w:jc w:val="center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32BC7AA8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03BA43F8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bookmarkStart w:id="16" w:name="OLE_LINK2"/>
            <w:r>
              <w:rPr>
                <w:rFonts w:ascii="Times New Roman"/>
                <w:sz w:val="21"/>
                <w:szCs w:val="21"/>
              </w:rPr>
              <w:t>2026/</w:t>
            </w:r>
            <w:bookmarkEnd w:id="16"/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2D787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1648F78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19E0C763">
            <w:pPr>
              <w:jc w:val="center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5F4DDDCE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4943148F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/>
                <w:sz w:val="21"/>
                <w:szCs w:val="21"/>
              </w:rPr>
              <w:t>2026/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2B7B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210D328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5A815F13">
            <w:pPr>
              <w:jc w:val="center"/>
              <w:rPr>
                <w:rFonts w:hint="eastAsia" w:ascii="Times New Roman" w:eastAsia="宋体"/>
                <w:sz w:val="21"/>
                <w:szCs w:val="21"/>
                <w:lang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302948ED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3ADF8197">
            <w:pPr>
              <w:tabs>
                <w:tab w:val="center" w:pos="918"/>
                <w:tab w:val="right" w:pos="1718"/>
              </w:tabs>
              <w:jc w:val="left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eastAsia="zh-CN"/>
              </w:rPr>
              <w:tab/>
            </w:r>
            <w:r>
              <w:rPr>
                <w:rFonts w:ascii="Times New Roman"/>
                <w:sz w:val="21"/>
                <w:szCs w:val="21"/>
              </w:rPr>
              <w:t>2026/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55436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752E8A7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02B42D88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（ ）同意修改         （</w:t>
            </w:r>
            <w:r>
              <w:rPr>
                <w:rFonts w:ascii="Times New Roman"/>
                <w:sz w:val="21"/>
                <w:szCs w:val="21"/>
              </w:rPr>
              <w:sym w:font="Wingdings 2" w:char="F052"/>
            </w:r>
            <w:r>
              <w:rPr>
                <w:rFonts w:ascii="Times New Roman"/>
                <w:sz w:val="21"/>
                <w:szCs w:val="21"/>
              </w:rPr>
              <w:t xml:space="preserve"> ）不必修改         （ ）暂时不修改</w:t>
            </w:r>
          </w:p>
        </w:tc>
      </w:tr>
      <w:tr w14:paraId="1280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169C0BA0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7B76AAB9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/>
                <w:sz w:val="21"/>
                <w:szCs w:val="21"/>
              </w:rPr>
              <w:t>第一次回归测试：2026/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447A9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67756C98">
            <w:pPr>
              <w:jc w:val="center"/>
              <w:rPr>
                <w:rFonts w:ascii="Times New Roman"/>
                <w:sz w:val="21"/>
                <w:szCs w:val="21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1ED3F569">
            <w:pPr>
              <w:jc w:val="center"/>
              <w:rPr>
                <w:rFonts w:hint="default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/>
                <w:sz w:val="21"/>
                <w:szCs w:val="21"/>
              </w:rPr>
              <w:t>第二次回归测试：2026/</w:t>
            </w: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7/14</w:t>
            </w:r>
          </w:p>
        </w:tc>
      </w:tr>
      <w:tr w14:paraId="04CE3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2CF69F1E">
            <w:pPr>
              <w:jc w:val="center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0C4316CC">
            <w:pPr>
              <w:jc w:val="center"/>
              <w:rPr>
                <w:rFonts w:hint="eastAsia" w:asci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/>
                <w:sz w:val="21"/>
                <w:szCs w:val="21"/>
                <w:lang w:val="en-US" w:eastAsia="zh-CN"/>
              </w:rPr>
              <w:t>华天睿</w:t>
            </w:r>
          </w:p>
        </w:tc>
      </w:tr>
    </w:tbl>
    <w:p w14:paraId="76DB907B"/>
    <w:p w14:paraId="6042C0E8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bookmarkStart w:id="17" w:name="_Toc186357119"/>
      <w:bookmarkStart w:id="18" w:name="_Toc248050441"/>
      <w:bookmarkStart w:id="19" w:name="_Toc178825045"/>
      <w:r>
        <w:rPr>
          <w:rFonts w:hint="eastAsia"/>
        </w:rPr>
        <w:t>重要测试用例3</w:t>
      </w:r>
      <w:bookmarkEnd w:id="17"/>
      <w:bookmarkEnd w:id="18"/>
      <w:bookmarkEnd w:id="19"/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会议纪要生成</w:t>
      </w:r>
    </w:p>
    <w:p w14:paraId="7BEF78CB">
      <w:pPr>
        <w:jc w:val="center"/>
        <w:rPr>
          <w:rFonts w:eastAsia="黑体"/>
          <w:bCs/>
        </w:rPr>
      </w:pPr>
      <w:r>
        <w:rPr>
          <w:rFonts w:hint="eastAsia" w:eastAsia="黑体"/>
          <w:bCs/>
        </w:rPr>
        <w:t>表3 重要测试用例表3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6FF48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2CF9EEE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0B4E977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03</w:t>
            </w:r>
          </w:p>
        </w:tc>
        <w:tc>
          <w:tcPr>
            <w:tcW w:w="1620" w:type="dxa"/>
            <w:vAlign w:val="center"/>
          </w:tcPr>
          <w:p w14:paraId="6114922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版本号</w:t>
            </w:r>
          </w:p>
        </w:tc>
        <w:tc>
          <w:tcPr>
            <w:tcW w:w="1934" w:type="dxa"/>
            <w:vAlign w:val="center"/>
          </w:tcPr>
          <w:p w14:paraId="6D36F226">
            <w:pPr>
              <w:jc w:val="center"/>
              <w:rPr>
                <w:rFonts w:hint="eastAsia" w:hAnsi="宋体"/>
              </w:rPr>
            </w:pPr>
            <w:r>
              <w:rPr>
                <w:rFonts w:hAnsi="宋体"/>
              </w:rPr>
              <w:t>V</w:t>
            </w:r>
            <w:r>
              <w:rPr>
                <w:rFonts w:hint="eastAsia" w:hAnsi="宋体"/>
              </w:rPr>
              <w:t>1.0</w:t>
            </w:r>
          </w:p>
        </w:tc>
      </w:tr>
      <w:tr w14:paraId="28220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2E44F0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5BB7757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相同。</w:t>
            </w:r>
          </w:p>
        </w:tc>
      </w:tr>
      <w:tr w14:paraId="75325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3D84CECC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2AFE348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环境是否配备完整</w:t>
            </w:r>
          </w:p>
        </w:tc>
      </w:tr>
      <w:tr w14:paraId="121D4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2637B13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1FBFDEC4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1.进入</w:t>
            </w:r>
            <w:r>
              <w:rPr>
                <w:rFonts w:hint="eastAsia" w:hAnsi="宋体"/>
                <w:snapToGrid/>
                <w:lang w:val="en-US" w:eastAsia="zh-CN"/>
              </w:rPr>
              <w:t>会议纪要界面，选择会议，点击“生成纪要/重新生成”</w:t>
            </w:r>
          </w:p>
          <w:p w14:paraId="64860DC3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50665" cy="1952625"/>
                  <wp:effectExtent l="0" t="0" r="3175" b="13335"/>
                  <wp:docPr id="1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2ACC0B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2.</w:t>
            </w:r>
            <w:r>
              <w:rPr>
                <w:rFonts w:hint="eastAsia" w:hAnsi="宋体"/>
                <w:snapToGrid/>
                <w:lang w:val="en-US" w:eastAsia="zh-CN"/>
              </w:rPr>
              <w:t>查看生成的会议摘要、重点内容等</w:t>
            </w:r>
          </w:p>
          <w:p w14:paraId="7B2A89C1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48125" cy="4601210"/>
                  <wp:effectExtent l="0" t="0" r="5715" b="1270"/>
                  <wp:docPr id="1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4601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4F348F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3.</w:t>
            </w:r>
            <w:r>
              <w:rPr>
                <w:rFonts w:hint="eastAsia" w:hAnsi="宋体"/>
                <w:snapToGrid/>
                <w:lang w:val="en-US" w:eastAsia="zh-CN"/>
              </w:rPr>
              <w:t>根据“待办行动项”生成任务，自动加入任务列表</w:t>
            </w:r>
          </w:p>
          <w:p w14:paraId="2DE054AD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50665" cy="1946275"/>
                  <wp:effectExtent l="0" t="0" r="3175" b="4445"/>
                  <wp:docPr id="1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4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9620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093CEE5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018F1695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snapToGrid/>
                <w:lang w:val="en-US" w:eastAsia="zh-CN"/>
              </w:rPr>
              <w:t>根据会议内容生成纪要，并生成待办任务</w:t>
            </w:r>
          </w:p>
        </w:tc>
      </w:tr>
      <w:tr w14:paraId="02D8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10D968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31541C92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与预期输出相同：   （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）是      （ ）否</w:t>
            </w:r>
          </w:p>
        </w:tc>
      </w:tr>
      <w:tr w14:paraId="314AC8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55FB98F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3027F9D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用例测试是否通过：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08A8DA9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第一次回归测试是否通过：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50D5B342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第二次回归测试是否通过：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</w:tc>
      </w:tr>
      <w:tr w14:paraId="04C38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D08909E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6CA0B811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6CC246A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741C8266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5A3DC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B8F4CB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237F3591">
            <w:pPr>
              <w:jc w:val="center"/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6236C5C7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6A4E55C8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27779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F40BC9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41900FF9">
            <w:pPr>
              <w:jc w:val="center"/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4EC1ADD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773781B2">
            <w:pPr>
              <w:ind w:firstLine="400" w:firstLineChars="200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3B29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15DEB0C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7B0EFA08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089AFA7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3C87A749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1F8FF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D38223F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2D86985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（）同意修改         （）不必修改  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）暂时不修改</w:t>
            </w:r>
          </w:p>
        </w:tc>
      </w:tr>
      <w:tr w14:paraId="161CD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718CF4F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479E11C7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第一次回归测试：2026/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6C02F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6A80CD81">
            <w:pPr>
              <w:jc w:val="center"/>
              <w:rPr>
                <w:rFonts w:hint="eastAsia" w:hAnsi="宋体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6A58CED0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第二次回归测试：2026/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52A8A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4820082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0FE4AC0A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9"/>
    </w:tbl>
    <w:p w14:paraId="7CD3CEBA">
      <w:pPr>
        <w:jc w:val="both"/>
      </w:pPr>
    </w:p>
    <w:p w14:paraId="3771E122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r>
        <w:rPr>
          <w:rFonts w:hint="eastAsia"/>
        </w:rPr>
        <w:t>重要测试用例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本地纪要导出</w:t>
      </w:r>
    </w:p>
    <w:p w14:paraId="01F7178E">
      <w:pPr>
        <w:jc w:val="center"/>
        <w:rPr>
          <w:rFonts w:hint="eastAsia" w:eastAsia="黑体"/>
          <w:bCs/>
          <w:lang w:val="en-US" w:eastAsia="zh-CN"/>
        </w:rPr>
      </w:pPr>
      <w:r>
        <w:rPr>
          <w:rFonts w:hint="eastAsia" w:eastAsia="黑体"/>
          <w:bCs/>
        </w:rPr>
        <w:t>表3 重要测试用例表</w:t>
      </w:r>
      <w:r>
        <w:rPr>
          <w:rFonts w:hint="eastAsia" w:eastAsia="黑体"/>
          <w:bCs/>
          <w:lang w:val="en-US" w:eastAsia="zh-CN"/>
        </w:rPr>
        <w:t>4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0E31A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A75BC42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602F4BC1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0</w:t>
            </w:r>
            <w:r>
              <w:rPr>
                <w:rFonts w:hint="eastAsia" w:hAnsi="宋体"/>
                <w:lang w:val="en-US" w:eastAsia="zh-CN"/>
              </w:rPr>
              <w:t>4</w:t>
            </w:r>
          </w:p>
        </w:tc>
        <w:tc>
          <w:tcPr>
            <w:tcW w:w="1620" w:type="dxa"/>
            <w:vAlign w:val="center"/>
          </w:tcPr>
          <w:p w14:paraId="3BB58EB2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版本号</w:t>
            </w:r>
          </w:p>
        </w:tc>
        <w:tc>
          <w:tcPr>
            <w:tcW w:w="1934" w:type="dxa"/>
            <w:vAlign w:val="center"/>
          </w:tcPr>
          <w:p w14:paraId="293B4395">
            <w:pPr>
              <w:jc w:val="center"/>
              <w:rPr>
                <w:rFonts w:hint="eastAsia" w:hAnsi="宋体"/>
              </w:rPr>
            </w:pPr>
            <w:r>
              <w:rPr>
                <w:rFonts w:hAnsi="宋体"/>
              </w:rPr>
              <w:t>V</w:t>
            </w:r>
            <w:r>
              <w:rPr>
                <w:rFonts w:hint="eastAsia" w:hAnsi="宋体"/>
              </w:rPr>
              <w:t>1.0</w:t>
            </w:r>
          </w:p>
        </w:tc>
      </w:tr>
      <w:tr w14:paraId="1BFB4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EDFD34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0645F37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相同。</w:t>
            </w:r>
          </w:p>
        </w:tc>
      </w:tr>
      <w:tr w14:paraId="7E103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54000D27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2EE47EC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环境是否配备完整</w:t>
            </w:r>
          </w:p>
        </w:tc>
      </w:tr>
      <w:tr w14:paraId="7DE6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1E9429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3A6161A2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1.进入</w:t>
            </w:r>
            <w:r>
              <w:rPr>
                <w:rFonts w:hint="eastAsia" w:hAnsi="宋体"/>
                <w:snapToGrid/>
                <w:lang w:val="en-US" w:eastAsia="zh-CN"/>
              </w:rPr>
              <w:t>导出同步界面，选择一个会议</w:t>
            </w:r>
          </w:p>
          <w:p w14:paraId="34C85825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48125" cy="2657475"/>
                  <wp:effectExtent l="0" t="0" r="5715" b="9525"/>
                  <wp:docPr id="22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1E195B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2.</w:t>
            </w:r>
            <w:r>
              <w:rPr>
                <w:rFonts w:hint="eastAsia" w:hAnsi="宋体"/>
                <w:snapToGrid/>
                <w:lang w:val="en-US" w:eastAsia="zh-CN"/>
              </w:rPr>
              <w:t>选择word/pdf文档，导出到本地</w:t>
            </w:r>
          </w:p>
          <w:p w14:paraId="7A241C4D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60825" cy="1729740"/>
                  <wp:effectExtent l="0" t="0" r="8255" b="7620"/>
                  <wp:docPr id="23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825" cy="172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B78DBF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3.</w:t>
            </w:r>
            <w:r>
              <w:rPr>
                <w:rFonts w:hint="eastAsia" w:hAnsi="宋体"/>
                <w:snapToGrid/>
                <w:lang w:val="en-US" w:eastAsia="zh-CN"/>
              </w:rPr>
              <w:t>点击下载文档，触发浏览器下载</w:t>
            </w:r>
          </w:p>
          <w:p w14:paraId="55BD6AA5">
            <w:r>
              <w:drawing>
                <wp:inline distT="0" distB="0" distL="114300" distR="114300">
                  <wp:extent cx="4050665" cy="2174240"/>
                  <wp:effectExtent l="0" t="0" r="3175" b="5080"/>
                  <wp:docPr id="2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217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F57F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 查看导出的word/pdf纪要文件</w:t>
            </w:r>
          </w:p>
          <w:p w14:paraId="752245C2">
            <w:r>
              <w:drawing>
                <wp:inline distT="0" distB="0" distL="114300" distR="114300">
                  <wp:extent cx="4050665" cy="2171700"/>
                  <wp:effectExtent l="0" t="0" r="3175" b="7620"/>
                  <wp:docPr id="2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77541E">
            <w:pPr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4050665" cy="2163445"/>
                  <wp:effectExtent l="0" t="0" r="3175" b="635"/>
                  <wp:docPr id="2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2163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3F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0CD5C43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3BA4E156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snapToGrid/>
                <w:lang w:val="en-US" w:eastAsia="zh-CN"/>
              </w:rPr>
              <w:t>本地导出生成的会议纪要，支持word/pdf格式</w:t>
            </w:r>
          </w:p>
        </w:tc>
      </w:tr>
      <w:tr w14:paraId="38C7C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29FCA7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1DA6E8E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与预期输出相同：   （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）是      （ ）否</w:t>
            </w:r>
          </w:p>
        </w:tc>
      </w:tr>
      <w:tr w14:paraId="00915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1552FBC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3B8DA1D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用例测试是否通过：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5EBD598E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第一次回归测试是否通过：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0856477C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第二次回归测试是否通过：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</w:tc>
      </w:tr>
      <w:tr w14:paraId="2DC6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29BE33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63C419D2">
            <w:pPr>
              <w:tabs>
                <w:tab w:val="center" w:pos="1482"/>
                <w:tab w:val="right" w:pos="2844"/>
              </w:tabs>
              <w:jc w:val="left"/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ab/>
            </w: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28500E7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1984CF87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C989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402A60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7C10B37C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681A125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2DEBBCD0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0B1A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DDAD7B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3E4CBC27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57A1AF0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12675BE7">
            <w:pPr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 xml:space="preserve">    2026</w:t>
            </w:r>
            <w:r>
              <w:rPr>
                <w:rFonts w:hint="eastAsia" w:hAnsi="宋体"/>
              </w:rPr>
              <w:t>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1DA1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AF6383F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17BC064D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6F57D91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5988CEBA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62B0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26AD9B9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5A88199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（）同意修改         （）不必修改  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）暂时不修改</w:t>
            </w:r>
          </w:p>
        </w:tc>
      </w:tr>
      <w:tr w14:paraId="0A169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1F582BD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4F971D21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第一次回归测试：2026/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0F50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05DD4B36">
            <w:pPr>
              <w:jc w:val="center"/>
              <w:rPr>
                <w:rFonts w:hint="eastAsia" w:hAnsi="宋体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1C0B295E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第二次回归测试：2026/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55C1A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140A10E7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2FFC9593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</w:tr>
    </w:tbl>
    <w:p w14:paraId="3AB14D33">
      <w:pPr>
        <w:jc w:val="both"/>
      </w:pPr>
    </w:p>
    <w:p w14:paraId="67206F95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r>
        <w:rPr>
          <w:rFonts w:hint="eastAsia"/>
        </w:rPr>
        <w:t>重要测试用例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飞书授权</w:t>
      </w:r>
    </w:p>
    <w:p w14:paraId="31B3F4B5">
      <w:pPr>
        <w:jc w:val="center"/>
        <w:rPr>
          <w:rFonts w:hint="eastAsia" w:eastAsia="黑体"/>
          <w:bCs/>
          <w:lang w:val="en-US" w:eastAsia="zh-CN"/>
        </w:rPr>
      </w:pPr>
      <w:r>
        <w:rPr>
          <w:rFonts w:hint="eastAsia" w:eastAsia="黑体"/>
          <w:bCs/>
        </w:rPr>
        <w:t>表3 重要测试用例表</w:t>
      </w:r>
      <w:r>
        <w:rPr>
          <w:rFonts w:hint="eastAsia" w:eastAsia="黑体"/>
          <w:bCs/>
          <w:lang w:val="en-US" w:eastAsia="zh-CN"/>
        </w:rPr>
        <w:t>4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55AB8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C7DF02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43164CA1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0</w:t>
            </w:r>
            <w:r>
              <w:rPr>
                <w:rFonts w:hint="eastAsia" w:hAnsi="宋体"/>
                <w:lang w:val="en-US" w:eastAsia="zh-CN"/>
              </w:rPr>
              <w:t>5</w:t>
            </w:r>
          </w:p>
        </w:tc>
        <w:tc>
          <w:tcPr>
            <w:tcW w:w="1620" w:type="dxa"/>
            <w:vAlign w:val="center"/>
          </w:tcPr>
          <w:p w14:paraId="04F5DC4E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版本号</w:t>
            </w:r>
          </w:p>
        </w:tc>
        <w:tc>
          <w:tcPr>
            <w:tcW w:w="1934" w:type="dxa"/>
            <w:vAlign w:val="center"/>
          </w:tcPr>
          <w:p w14:paraId="39FABEEC">
            <w:pPr>
              <w:jc w:val="center"/>
              <w:rPr>
                <w:rFonts w:hint="eastAsia" w:hAnsi="宋体"/>
              </w:rPr>
            </w:pPr>
            <w:r>
              <w:rPr>
                <w:rFonts w:hAnsi="宋体"/>
              </w:rPr>
              <w:t>V</w:t>
            </w:r>
            <w:r>
              <w:rPr>
                <w:rFonts w:hint="eastAsia" w:hAnsi="宋体"/>
              </w:rPr>
              <w:t>1.0</w:t>
            </w:r>
          </w:p>
        </w:tc>
      </w:tr>
      <w:tr w14:paraId="57FC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2AE38C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239A2F8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相同。</w:t>
            </w:r>
          </w:p>
        </w:tc>
      </w:tr>
      <w:tr w14:paraId="75B71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310BC92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16A307D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环境是否配备完整</w:t>
            </w:r>
          </w:p>
        </w:tc>
      </w:tr>
      <w:tr w14:paraId="62FEF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4DB1D9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08F47A5C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1.进入</w:t>
            </w:r>
            <w:r>
              <w:rPr>
                <w:rFonts w:hint="eastAsia" w:hAnsi="宋体"/>
                <w:snapToGrid/>
                <w:lang w:val="en-US" w:eastAsia="zh-CN"/>
              </w:rPr>
              <w:t>导出同步界面，选择授权飞书账号</w:t>
            </w:r>
          </w:p>
          <w:p w14:paraId="5372893A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48125" cy="2657475"/>
                  <wp:effectExtent l="0" t="0" r="5715" b="9525"/>
                  <wp:docPr id="27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CF94F0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2.</w:t>
            </w:r>
            <w:r>
              <w:rPr>
                <w:rFonts w:hint="eastAsia" w:hAnsi="宋体"/>
                <w:snapToGrid/>
                <w:lang w:val="en-US" w:eastAsia="zh-CN"/>
              </w:rPr>
              <w:t>跳转到飞书授权界面</w:t>
            </w:r>
          </w:p>
          <w:p w14:paraId="64D3B560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50665" cy="2171700"/>
                  <wp:effectExtent l="0" t="0" r="3175" b="7620"/>
                  <wp:docPr id="32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B2E1D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3.</w:t>
            </w:r>
            <w:r>
              <w:rPr>
                <w:rFonts w:hint="eastAsia" w:hAnsi="宋体"/>
                <w:snapToGrid/>
                <w:lang w:val="en-US" w:eastAsia="zh-CN"/>
              </w:rPr>
              <w:t>点击授权，成功关联飞书账号</w:t>
            </w:r>
          </w:p>
          <w:p w14:paraId="0BCF0C1A">
            <w:r>
              <w:drawing>
                <wp:inline distT="0" distB="0" distL="114300" distR="114300">
                  <wp:extent cx="4050665" cy="1956435"/>
                  <wp:effectExtent l="0" t="0" r="3175" b="9525"/>
                  <wp:docPr id="33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BC9C1">
            <w:pPr>
              <w:rPr>
                <w:rFonts w:hint="default"/>
                <w:lang w:val="en-US" w:eastAsia="zh-CN"/>
              </w:rPr>
            </w:pPr>
          </w:p>
        </w:tc>
      </w:tr>
      <w:tr w14:paraId="035D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56629EC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1D42C02B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snapToGrid/>
                <w:lang w:val="en-US" w:eastAsia="zh-CN"/>
              </w:rPr>
              <w:t>飞书账号关联</w:t>
            </w:r>
          </w:p>
        </w:tc>
      </w:tr>
      <w:tr w14:paraId="231D2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D5AE20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40F6B89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与预期输出相同：   （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）是      （ ）否</w:t>
            </w:r>
          </w:p>
        </w:tc>
      </w:tr>
      <w:tr w14:paraId="3B8D9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42FDF36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68827E57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用例测试是否通过：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4546658E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第一次回归测试是否通过：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48BF36DC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第二次回归测试是否通过：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</w:tc>
      </w:tr>
      <w:tr w14:paraId="56FE6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4DEB17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5D164DBF">
            <w:pPr>
              <w:tabs>
                <w:tab w:val="center" w:pos="1482"/>
                <w:tab w:val="right" w:pos="2844"/>
              </w:tabs>
              <w:jc w:val="left"/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ab/>
            </w: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2FDF5BD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52D1F529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B3A4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5EB41A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59CAF44B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0BBF197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4FF4A566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0B45C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13CBAEE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49CF1B5D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112A7E7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1F469F46">
            <w:pPr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 xml:space="preserve">    2026</w:t>
            </w:r>
            <w:r>
              <w:rPr>
                <w:rFonts w:hint="eastAsia" w:hAnsi="宋体"/>
              </w:rPr>
              <w:t>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30842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CFAF09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0C6D22DB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6F4B4CC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03992F85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5C7C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7CF29A8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0F7B356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（）同意修改         （）不必修改  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）暂时不修改</w:t>
            </w:r>
          </w:p>
        </w:tc>
      </w:tr>
      <w:tr w14:paraId="7AD4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6676518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33023179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第一次回归测试：2026/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0489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67857D8F">
            <w:pPr>
              <w:jc w:val="center"/>
              <w:rPr>
                <w:rFonts w:hint="eastAsia" w:hAnsi="宋体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36940B04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第二次回归测试：2026/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30084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5B038E38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5E771D56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</w:tr>
    </w:tbl>
    <w:p w14:paraId="78484670">
      <w:pPr>
        <w:pStyle w:val="2"/>
        <w:keepLines/>
        <w:numPr>
          <w:ilvl w:val="0"/>
          <w:numId w:val="0"/>
        </w:numPr>
        <w:tabs>
          <w:tab w:val="left" w:pos="432"/>
        </w:tabs>
        <w:spacing w:before="0" w:after="0" w:line="360" w:lineRule="auto"/>
        <w:ind w:leftChars="0"/>
        <w:jc w:val="both"/>
      </w:pPr>
    </w:p>
    <w:p w14:paraId="7A06C7A5">
      <w:pPr>
        <w:pStyle w:val="2"/>
        <w:keepLines/>
        <w:tabs>
          <w:tab w:val="left" w:pos="432"/>
        </w:tabs>
        <w:spacing w:before="0" w:after="0" w:line="360" w:lineRule="auto"/>
        <w:ind w:left="431" w:hanging="431"/>
        <w:jc w:val="both"/>
      </w:pPr>
      <w:r>
        <w:rPr>
          <w:rFonts w:hint="eastAsia"/>
        </w:rPr>
        <w:t>重要测试用例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飞书同步</w:t>
      </w:r>
    </w:p>
    <w:p w14:paraId="06E31397">
      <w:pPr>
        <w:jc w:val="center"/>
        <w:rPr>
          <w:rFonts w:hint="eastAsia" w:eastAsia="黑体"/>
          <w:bCs/>
          <w:lang w:val="en-US" w:eastAsia="zh-CN"/>
        </w:rPr>
      </w:pPr>
      <w:r>
        <w:rPr>
          <w:rFonts w:hint="eastAsia" w:eastAsia="黑体"/>
          <w:bCs/>
        </w:rPr>
        <w:t>表3 重要测试用例表</w:t>
      </w:r>
      <w:r>
        <w:rPr>
          <w:rFonts w:hint="eastAsia" w:eastAsia="黑体"/>
          <w:bCs/>
          <w:lang w:val="en-US" w:eastAsia="zh-CN"/>
        </w:rPr>
        <w:t>6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3060"/>
        <w:gridCol w:w="1620"/>
        <w:gridCol w:w="1934"/>
      </w:tblGrid>
      <w:tr w14:paraId="7C2B8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2ABC1F8F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测试用例序号</w:t>
            </w:r>
          </w:p>
        </w:tc>
        <w:tc>
          <w:tcPr>
            <w:tcW w:w="3060" w:type="dxa"/>
            <w:vAlign w:val="center"/>
          </w:tcPr>
          <w:p w14:paraId="170ED2AE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0</w:t>
            </w:r>
            <w:r>
              <w:rPr>
                <w:rFonts w:hint="eastAsia" w:hAnsi="宋体"/>
                <w:lang w:val="en-US" w:eastAsia="zh-CN"/>
              </w:rPr>
              <w:t>6</w:t>
            </w:r>
          </w:p>
        </w:tc>
        <w:tc>
          <w:tcPr>
            <w:tcW w:w="1620" w:type="dxa"/>
            <w:vAlign w:val="center"/>
          </w:tcPr>
          <w:p w14:paraId="567DB04E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版本号</w:t>
            </w:r>
          </w:p>
        </w:tc>
        <w:tc>
          <w:tcPr>
            <w:tcW w:w="1934" w:type="dxa"/>
            <w:vAlign w:val="center"/>
          </w:tcPr>
          <w:p w14:paraId="4F001561">
            <w:pPr>
              <w:jc w:val="center"/>
              <w:rPr>
                <w:rFonts w:hint="eastAsia" w:hAnsi="宋体"/>
              </w:rPr>
            </w:pPr>
            <w:r>
              <w:rPr>
                <w:rFonts w:hAnsi="宋体"/>
              </w:rPr>
              <w:t>V</w:t>
            </w:r>
            <w:r>
              <w:rPr>
                <w:rFonts w:hint="eastAsia" w:hAnsi="宋体"/>
              </w:rPr>
              <w:t>1.0</w:t>
            </w:r>
          </w:p>
        </w:tc>
      </w:tr>
      <w:tr w14:paraId="5C4AF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0A10A1EF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测试环境</w:t>
            </w:r>
          </w:p>
        </w:tc>
        <w:tc>
          <w:tcPr>
            <w:tcW w:w="6614" w:type="dxa"/>
            <w:gridSpan w:val="3"/>
            <w:vAlign w:val="center"/>
          </w:tcPr>
          <w:p w14:paraId="100B5AA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相同。</w:t>
            </w:r>
          </w:p>
        </w:tc>
      </w:tr>
      <w:tr w14:paraId="1AED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" w:hRule="atLeast"/>
        </w:trPr>
        <w:tc>
          <w:tcPr>
            <w:tcW w:w="1908" w:type="dxa"/>
            <w:vAlign w:val="center"/>
          </w:tcPr>
          <w:p w14:paraId="4E62BDF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前提条件</w:t>
            </w:r>
          </w:p>
        </w:tc>
        <w:tc>
          <w:tcPr>
            <w:tcW w:w="6614" w:type="dxa"/>
            <w:gridSpan w:val="3"/>
            <w:vAlign w:val="center"/>
          </w:tcPr>
          <w:p w14:paraId="3F55ED2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环境是否配备完整</w:t>
            </w:r>
          </w:p>
        </w:tc>
      </w:tr>
      <w:tr w14:paraId="70FF3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51069F64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测试步骤</w:t>
            </w:r>
          </w:p>
        </w:tc>
        <w:tc>
          <w:tcPr>
            <w:tcW w:w="6614" w:type="dxa"/>
            <w:gridSpan w:val="3"/>
            <w:vAlign w:val="center"/>
          </w:tcPr>
          <w:p w14:paraId="3BCFF1D1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1.进入</w:t>
            </w:r>
            <w:r>
              <w:rPr>
                <w:rFonts w:hint="eastAsia" w:hAnsi="宋体"/>
                <w:snapToGrid/>
                <w:lang w:val="en-US" w:eastAsia="zh-CN"/>
              </w:rPr>
              <w:t>导出同步界面，在飞书浮窗内选择要导出的内容，点击“同步到飞书”</w:t>
            </w:r>
          </w:p>
          <w:p w14:paraId="0F602FFE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50665" cy="1956435"/>
                  <wp:effectExtent l="0" t="0" r="3175" b="9525"/>
                  <wp:docPr id="3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234C39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2.</w:t>
            </w:r>
            <w:r>
              <w:rPr>
                <w:rFonts w:hint="eastAsia" w:hAnsi="宋体"/>
                <w:snapToGrid/>
                <w:lang w:val="en-US" w:eastAsia="zh-CN"/>
              </w:rPr>
              <w:t>可选择飞书云文档的文件保存位置，并有新建子文件夹功能</w:t>
            </w:r>
          </w:p>
          <w:p w14:paraId="57B199EE">
            <w:pPr>
              <w:rPr>
                <w:rFonts w:hint="eastAsia" w:hAnsi="宋体"/>
                <w:snapToGrid/>
              </w:rPr>
            </w:pPr>
            <w:r>
              <w:drawing>
                <wp:inline distT="0" distB="0" distL="114300" distR="114300">
                  <wp:extent cx="4050665" cy="1956435"/>
                  <wp:effectExtent l="0" t="0" r="3175" b="9525"/>
                  <wp:docPr id="3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3FBBDA">
            <w:pPr>
              <w:rPr>
                <w:rFonts w:hint="default" w:hAnsi="宋体" w:eastAsia="宋体"/>
                <w:snapToGrid/>
                <w:lang w:val="en-US" w:eastAsia="zh-CN"/>
              </w:rPr>
            </w:pPr>
            <w:r>
              <w:rPr>
                <w:rFonts w:hint="eastAsia" w:hAnsi="宋体"/>
                <w:snapToGrid/>
              </w:rPr>
              <w:t>3.</w:t>
            </w:r>
            <w:r>
              <w:rPr>
                <w:rFonts w:hint="eastAsia" w:hAnsi="宋体"/>
                <w:snapToGrid/>
                <w:lang w:val="en-US" w:eastAsia="zh-CN"/>
              </w:rPr>
              <w:t>文件成功导入飞书云盘，任务成功同步到飞书任务列表</w:t>
            </w:r>
          </w:p>
          <w:p w14:paraId="6B41B8C1">
            <w:r>
              <w:drawing>
                <wp:inline distT="0" distB="0" distL="114300" distR="114300">
                  <wp:extent cx="4050665" cy="1956435"/>
                  <wp:effectExtent l="0" t="0" r="3175" b="9525"/>
                  <wp:docPr id="3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1346CC">
            <w:r>
              <w:drawing>
                <wp:inline distT="0" distB="0" distL="114300" distR="114300">
                  <wp:extent cx="4050665" cy="1954530"/>
                  <wp:effectExtent l="0" t="0" r="3175" b="11430"/>
                  <wp:docPr id="4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665" cy="1954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3FC8A">
            <w:pPr>
              <w:rPr>
                <w:rFonts w:hint="default"/>
                <w:lang w:val="en-US" w:eastAsia="zh-CN"/>
              </w:rPr>
            </w:pPr>
          </w:p>
        </w:tc>
      </w:tr>
      <w:tr w14:paraId="2EAD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1908" w:type="dxa"/>
            <w:vAlign w:val="center"/>
          </w:tcPr>
          <w:p w14:paraId="36D48A03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预期输出</w:t>
            </w:r>
          </w:p>
        </w:tc>
        <w:tc>
          <w:tcPr>
            <w:tcW w:w="6614" w:type="dxa"/>
            <w:gridSpan w:val="3"/>
            <w:vAlign w:val="center"/>
          </w:tcPr>
          <w:p w14:paraId="22A49B63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能够将纪要文件、任务同步到飞书</w:t>
            </w:r>
          </w:p>
        </w:tc>
      </w:tr>
      <w:tr w14:paraId="4ADD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F1C5B7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实际输出</w:t>
            </w:r>
          </w:p>
        </w:tc>
        <w:tc>
          <w:tcPr>
            <w:tcW w:w="6614" w:type="dxa"/>
            <w:gridSpan w:val="3"/>
            <w:vAlign w:val="center"/>
          </w:tcPr>
          <w:p w14:paraId="36CFAA4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与预期输出相同：   （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）是      （ ）否</w:t>
            </w:r>
          </w:p>
        </w:tc>
      </w:tr>
      <w:tr w14:paraId="0B4C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908" w:type="dxa"/>
            <w:vAlign w:val="center"/>
          </w:tcPr>
          <w:p w14:paraId="3BBC18E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结论</w:t>
            </w:r>
          </w:p>
        </w:tc>
        <w:tc>
          <w:tcPr>
            <w:tcW w:w="6614" w:type="dxa"/>
            <w:gridSpan w:val="3"/>
            <w:vAlign w:val="center"/>
          </w:tcPr>
          <w:p w14:paraId="0EC25BC1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用例测试是否通过：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00CB0289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第一次回归测试是否通过：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  <w:p w14:paraId="00A245EB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第二次回归测试是否通过：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>）是      （ ）否</w:t>
            </w:r>
          </w:p>
        </w:tc>
      </w:tr>
      <w:tr w14:paraId="02E38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897C61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测试用例设计人</w:t>
            </w:r>
          </w:p>
        </w:tc>
        <w:tc>
          <w:tcPr>
            <w:tcW w:w="3060" w:type="dxa"/>
            <w:vAlign w:val="center"/>
          </w:tcPr>
          <w:p w14:paraId="6C861F47">
            <w:pPr>
              <w:tabs>
                <w:tab w:val="center" w:pos="1482"/>
                <w:tab w:val="right" w:pos="2844"/>
              </w:tabs>
              <w:jc w:val="left"/>
              <w:rPr>
                <w:rFonts w:hint="eastAsia" w:hAnsi="宋体" w:eastAsia="宋体"/>
                <w:lang w:eastAsia="zh-CN"/>
              </w:rPr>
            </w:pPr>
            <w:r>
              <w:rPr>
                <w:rFonts w:hint="eastAsia" w:hAnsi="宋体"/>
                <w:lang w:val="en-US" w:eastAsia="zh-CN"/>
              </w:rPr>
              <w:tab/>
            </w: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01CA3702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设计日期</w:t>
            </w:r>
          </w:p>
        </w:tc>
        <w:tc>
          <w:tcPr>
            <w:tcW w:w="1934" w:type="dxa"/>
            <w:vAlign w:val="center"/>
          </w:tcPr>
          <w:p w14:paraId="05C81987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38C0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6FECFD6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测试用例执行人</w:t>
            </w:r>
          </w:p>
        </w:tc>
        <w:tc>
          <w:tcPr>
            <w:tcW w:w="3060" w:type="dxa"/>
            <w:vAlign w:val="center"/>
          </w:tcPr>
          <w:p w14:paraId="7A3D982B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48C96B60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集成测试日期</w:t>
            </w:r>
          </w:p>
        </w:tc>
        <w:tc>
          <w:tcPr>
            <w:tcW w:w="1934" w:type="dxa"/>
            <w:vAlign w:val="center"/>
          </w:tcPr>
          <w:p w14:paraId="489DADB4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0040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33A5D8F7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第一次回归测试执行人员</w:t>
            </w:r>
          </w:p>
        </w:tc>
        <w:tc>
          <w:tcPr>
            <w:tcW w:w="3060" w:type="dxa"/>
            <w:vAlign w:val="center"/>
          </w:tcPr>
          <w:p w14:paraId="38915061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3F30E88D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第一次回归测试日期</w:t>
            </w:r>
          </w:p>
        </w:tc>
        <w:tc>
          <w:tcPr>
            <w:tcW w:w="1934" w:type="dxa"/>
            <w:vAlign w:val="center"/>
          </w:tcPr>
          <w:p w14:paraId="6DD1EF39">
            <w:pPr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 xml:space="preserve">    2026</w:t>
            </w:r>
            <w:r>
              <w:rPr>
                <w:rFonts w:hint="eastAsia" w:hAnsi="宋体"/>
              </w:rPr>
              <w:t>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1C37C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4C4555C5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第二次回归测试执行人员</w:t>
            </w:r>
          </w:p>
        </w:tc>
        <w:tc>
          <w:tcPr>
            <w:tcW w:w="3060" w:type="dxa"/>
            <w:vAlign w:val="center"/>
          </w:tcPr>
          <w:p w14:paraId="33A4FB80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  <w:tc>
          <w:tcPr>
            <w:tcW w:w="1620" w:type="dxa"/>
            <w:vAlign w:val="center"/>
          </w:tcPr>
          <w:p w14:paraId="5D7216C8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第二次回归测试日期</w:t>
            </w:r>
          </w:p>
        </w:tc>
        <w:tc>
          <w:tcPr>
            <w:tcW w:w="1934" w:type="dxa"/>
            <w:vAlign w:val="center"/>
          </w:tcPr>
          <w:p w14:paraId="446E1DCE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11C81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  <w:vAlign w:val="center"/>
          </w:tcPr>
          <w:p w14:paraId="25010CD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开发人员修改意见</w:t>
            </w:r>
          </w:p>
        </w:tc>
        <w:tc>
          <w:tcPr>
            <w:tcW w:w="6614" w:type="dxa"/>
            <w:gridSpan w:val="3"/>
            <w:vAlign w:val="center"/>
          </w:tcPr>
          <w:p w14:paraId="64FDD94A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（）同意修改         （）不必修改         （ </w:t>
            </w:r>
            <w:r>
              <w:rPr>
                <w:rFonts w:hint="eastAsia" w:hAnsi="宋体"/>
              </w:rPr>
              <w:sym w:font="Wingdings 2" w:char="F052"/>
            </w:r>
            <w:r>
              <w:rPr>
                <w:rFonts w:hint="eastAsia" w:hAnsi="宋体"/>
              </w:rPr>
              <w:t xml:space="preserve"> ）暂时不修改</w:t>
            </w:r>
          </w:p>
        </w:tc>
      </w:tr>
      <w:tr w14:paraId="133AF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08" w:type="dxa"/>
            <w:vMerge w:val="restart"/>
            <w:vAlign w:val="center"/>
          </w:tcPr>
          <w:p w14:paraId="3705AAF6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问题修改摘要及日期</w:t>
            </w:r>
          </w:p>
        </w:tc>
        <w:tc>
          <w:tcPr>
            <w:tcW w:w="6614" w:type="dxa"/>
            <w:gridSpan w:val="3"/>
            <w:vAlign w:val="center"/>
          </w:tcPr>
          <w:p w14:paraId="04BB464B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第一次回归测试：2026/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0382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08" w:type="dxa"/>
            <w:vMerge w:val="continue"/>
            <w:vAlign w:val="center"/>
          </w:tcPr>
          <w:p w14:paraId="36D669ED">
            <w:pPr>
              <w:jc w:val="center"/>
              <w:rPr>
                <w:rFonts w:hint="eastAsia" w:hAnsi="宋体"/>
              </w:rPr>
            </w:pPr>
          </w:p>
        </w:tc>
        <w:tc>
          <w:tcPr>
            <w:tcW w:w="6614" w:type="dxa"/>
            <w:gridSpan w:val="3"/>
            <w:vAlign w:val="center"/>
          </w:tcPr>
          <w:p w14:paraId="6B8CE028">
            <w:pPr>
              <w:jc w:val="center"/>
              <w:rPr>
                <w:rFonts w:hint="default" w:hAnsi="宋体" w:eastAsia="宋体"/>
                <w:lang w:val="en-US" w:eastAsia="zh-CN"/>
              </w:rPr>
            </w:pPr>
            <w:r>
              <w:rPr>
                <w:rFonts w:hint="eastAsia" w:hAnsi="宋体"/>
              </w:rPr>
              <w:t>第二次回归测试：2026/</w:t>
            </w:r>
            <w:r>
              <w:rPr>
                <w:rFonts w:hint="eastAsia" w:hAnsi="宋体"/>
                <w:lang w:val="en-US" w:eastAsia="zh-CN"/>
              </w:rPr>
              <w:t>7/14</w:t>
            </w:r>
          </w:p>
        </w:tc>
      </w:tr>
      <w:tr w14:paraId="4D132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08" w:type="dxa"/>
            <w:vAlign w:val="center"/>
          </w:tcPr>
          <w:p w14:paraId="08A567B8">
            <w:pPr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修改人</w:t>
            </w:r>
          </w:p>
        </w:tc>
        <w:tc>
          <w:tcPr>
            <w:tcW w:w="6614" w:type="dxa"/>
            <w:gridSpan w:val="3"/>
            <w:vAlign w:val="center"/>
          </w:tcPr>
          <w:p w14:paraId="01565605">
            <w:pPr>
              <w:jc w:val="center"/>
              <w:rPr>
                <w:rFonts w:hint="eastAsia" w:hAnsi="宋体" w:eastAsia="宋体"/>
                <w:lang w:val="en-US" w:eastAsia="zh-CN"/>
              </w:rPr>
            </w:pPr>
            <w:r>
              <w:rPr>
                <w:rFonts w:hint="eastAsia" w:hAnsi="宋体"/>
                <w:lang w:val="en-US" w:eastAsia="zh-CN"/>
              </w:rPr>
              <w:t>华天睿</w:t>
            </w:r>
          </w:p>
        </w:tc>
      </w:tr>
    </w:tbl>
    <w:p w14:paraId="27FABF7E">
      <w:pPr>
        <w:jc w:val="both"/>
      </w:pPr>
    </w:p>
    <w:sectPr>
      <w:footerReference r:id="rId8" w:type="first"/>
      <w:footerReference r:id="rId7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BC5EC4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6F59F7">
    <w:pPr>
      <w:pStyle w:val="19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135" cy="165100"/>
              <wp:effectExtent l="0" t="0" r="0" b="0"/>
              <wp:wrapNone/>
              <wp:docPr id="94437707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3CFD98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3pt;width:5.05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1G8yK0AAAAAMBAAAPAAAAAAAAAAEAIAAAACIA&#10;AABkcnMvZG93bnJldi54bWxQSwECFAAUAAAACACHTuJAXqRF3xECAAAJ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F3CFD98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8DDC0">
    <w:pPr>
      <w:pStyle w:val="19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4135" cy="165100"/>
              <wp:effectExtent l="0" t="0" r="0" b="0"/>
              <wp:wrapNone/>
              <wp:docPr id="1993047097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EEB184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3pt;width:5.05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1G8yK0AAAAAMBAAAPAAAAAAAAAAEAIAAAACIA&#10;AABkcnMvZG93bnJldi54bWxQSwECFAAUAAAACACHTuJAmeC07h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EEEB184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35196">
    <w:pPr>
      <w:pStyle w:val="20"/>
      <w:pBdr>
        <w:bottom w:val="single" w:color="auto" w:sz="6" w:space="0"/>
      </w:pBdr>
      <w:rPr>
        <w:rFonts w:hint="eastAsia" w:hAnsi="宋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1">
    <w:nsid w:val="66FC15D4"/>
    <w:multiLevelType w:val="singleLevel"/>
    <w:tmpl w:val="66FC15D4"/>
    <w:lvl w:ilvl="0" w:tentative="0">
      <w:start w:val="1"/>
      <w:numFmt w:val="bullet"/>
      <w:pStyle w:val="5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oNotHyphenateCaps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0DE"/>
    <w:rsid w:val="00004745"/>
    <w:rsid w:val="00037118"/>
    <w:rsid w:val="000B317B"/>
    <w:rsid w:val="000C4239"/>
    <w:rsid w:val="00125FE5"/>
    <w:rsid w:val="001560CD"/>
    <w:rsid w:val="00173F22"/>
    <w:rsid w:val="001819B3"/>
    <w:rsid w:val="00182F93"/>
    <w:rsid w:val="001962D0"/>
    <w:rsid w:val="00197880"/>
    <w:rsid w:val="001B30DE"/>
    <w:rsid w:val="001C0BE2"/>
    <w:rsid w:val="002322CE"/>
    <w:rsid w:val="002A4E83"/>
    <w:rsid w:val="00337CDE"/>
    <w:rsid w:val="003806AB"/>
    <w:rsid w:val="00386766"/>
    <w:rsid w:val="00432786"/>
    <w:rsid w:val="00445AA2"/>
    <w:rsid w:val="00451216"/>
    <w:rsid w:val="004702D5"/>
    <w:rsid w:val="004745AB"/>
    <w:rsid w:val="004A5958"/>
    <w:rsid w:val="004A7533"/>
    <w:rsid w:val="004B5D02"/>
    <w:rsid w:val="004D2679"/>
    <w:rsid w:val="004E38DB"/>
    <w:rsid w:val="004E4C0D"/>
    <w:rsid w:val="005455F6"/>
    <w:rsid w:val="00580B9C"/>
    <w:rsid w:val="0058684E"/>
    <w:rsid w:val="00593AE5"/>
    <w:rsid w:val="005F58F8"/>
    <w:rsid w:val="00600135"/>
    <w:rsid w:val="0067493E"/>
    <w:rsid w:val="006A302D"/>
    <w:rsid w:val="006B7ECB"/>
    <w:rsid w:val="00735E20"/>
    <w:rsid w:val="00741048"/>
    <w:rsid w:val="00751980"/>
    <w:rsid w:val="00755786"/>
    <w:rsid w:val="00757351"/>
    <w:rsid w:val="007648AA"/>
    <w:rsid w:val="007D1CCF"/>
    <w:rsid w:val="008006F3"/>
    <w:rsid w:val="00800AC6"/>
    <w:rsid w:val="00812F21"/>
    <w:rsid w:val="0082219A"/>
    <w:rsid w:val="008941A9"/>
    <w:rsid w:val="008A4AA7"/>
    <w:rsid w:val="009035B5"/>
    <w:rsid w:val="009109BB"/>
    <w:rsid w:val="00933953"/>
    <w:rsid w:val="009340C7"/>
    <w:rsid w:val="00934164"/>
    <w:rsid w:val="009A13B3"/>
    <w:rsid w:val="009D5ED1"/>
    <w:rsid w:val="00A047D5"/>
    <w:rsid w:val="00A119DC"/>
    <w:rsid w:val="00A15FC7"/>
    <w:rsid w:val="00A6167F"/>
    <w:rsid w:val="00A773E5"/>
    <w:rsid w:val="00AB4FD5"/>
    <w:rsid w:val="00B01C27"/>
    <w:rsid w:val="00B0260B"/>
    <w:rsid w:val="00B40395"/>
    <w:rsid w:val="00B44E33"/>
    <w:rsid w:val="00B70648"/>
    <w:rsid w:val="00B967C9"/>
    <w:rsid w:val="00BA4F34"/>
    <w:rsid w:val="00BB0263"/>
    <w:rsid w:val="00BD3390"/>
    <w:rsid w:val="00BD6B34"/>
    <w:rsid w:val="00BE2355"/>
    <w:rsid w:val="00C02EEE"/>
    <w:rsid w:val="00C54B10"/>
    <w:rsid w:val="00CF3630"/>
    <w:rsid w:val="00CF6D16"/>
    <w:rsid w:val="00D46B50"/>
    <w:rsid w:val="00D51355"/>
    <w:rsid w:val="00DA098C"/>
    <w:rsid w:val="00DD746F"/>
    <w:rsid w:val="00E046AB"/>
    <w:rsid w:val="00E10F79"/>
    <w:rsid w:val="00E61BF2"/>
    <w:rsid w:val="00E93BAC"/>
    <w:rsid w:val="00EB5972"/>
    <w:rsid w:val="00EF3672"/>
    <w:rsid w:val="00F17C44"/>
    <w:rsid w:val="00F3057A"/>
    <w:rsid w:val="00F34F6C"/>
    <w:rsid w:val="00F37568"/>
    <w:rsid w:val="00F60511"/>
    <w:rsid w:val="00F66B35"/>
    <w:rsid w:val="00F8005A"/>
    <w:rsid w:val="00FD6F2E"/>
    <w:rsid w:val="00FE66AA"/>
    <w:rsid w:val="03052A2F"/>
    <w:rsid w:val="03D60954"/>
    <w:rsid w:val="09B51B61"/>
    <w:rsid w:val="0F14637B"/>
    <w:rsid w:val="12DB0E08"/>
    <w:rsid w:val="144877E8"/>
    <w:rsid w:val="18C748B7"/>
    <w:rsid w:val="1951412C"/>
    <w:rsid w:val="1C1C31E0"/>
    <w:rsid w:val="20462DD4"/>
    <w:rsid w:val="20C53CB0"/>
    <w:rsid w:val="234737D5"/>
    <w:rsid w:val="26340AD3"/>
    <w:rsid w:val="2B606BD1"/>
    <w:rsid w:val="315F6106"/>
    <w:rsid w:val="3434673E"/>
    <w:rsid w:val="353945DB"/>
    <w:rsid w:val="38DE28CF"/>
    <w:rsid w:val="3ADC0708"/>
    <w:rsid w:val="4A24149F"/>
    <w:rsid w:val="4EF67534"/>
    <w:rsid w:val="4FA455E2"/>
    <w:rsid w:val="4FA841F2"/>
    <w:rsid w:val="51DC0DF8"/>
    <w:rsid w:val="53A07CBB"/>
    <w:rsid w:val="5C4B2C2A"/>
    <w:rsid w:val="6EB80153"/>
    <w:rsid w:val="7099436F"/>
    <w:rsid w:val="72BF41FF"/>
    <w:rsid w:val="794C3DA4"/>
    <w:rsid w:val="7B357DAF"/>
    <w:rsid w:val="7D40263F"/>
    <w:rsid w:val="7D7D2BE0"/>
    <w:rsid w:val="7F58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qFormat="1" w:unhideWhenUsed="0" w:uiPriority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link w:val="37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2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00"/>
    </w:pPr>
  </w:style>
  <w:style w:type="paragraph" w:styleId="12">
    <w:name w:val="Normal Indent"/>
    <w:basedOn w:val="1"/>
    <w:qFormat/>
    <w:uiPriority w:val="0"/>
    <w:pPr>
      <w:ind w:left="900" w:hanging="900"/>
    </w:p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Body Text"/>
    <w:basedOn w:val="1"/>
    <w:qFormat/>
    <w:uiPriority w:val="0"/>
    <w:pPr>
      <w:keepLines/>
      <w:spacing w:after="120"/>
      <w:ind w:left="720"/>
    </w:pPr>
  </w:style>
  <w:style w:type="paragraph" w:styleId="15">
    <w:name w:val="Body Text Indent"/>
    <w:basedOn w:val="1"/>
    <w:qFormat/>
    <w:uiPriority w:val="0"/>
    <w:pPr>
      <w:ind w:left="720"/>
    </w:pPr>
    <w:rPr>
      <w:i/>
      <w:color w:val="0000FF"/>
      <w:u w:val="single"/>
    </w:rPr>
  </w:style>
  <w:style w:type="paragraph" w:styleId="16">
    <w:name w:val="toc 5"/>
    <w:basedOn w:val="1"/>
    <w:next w:val="1"/>
    <w:semiHidden/>
    <w:qFormat/>
    <w:uiPriority w:val="0"/>
    <w:pPr>
      <w:ind w:left="800"/>
    </w:pPr>
  </w:style>
  <w:style w:type="paragraph" w:styleId="17">
    <w:name w:val="toc 3"/>
    <w:basedOn w:val="1"/>
    <w:next w:val="1"/>
    <w:semiHidden/>
    <w:qFormat/>
    <w:uiPriority w:val="0"/>
    <w:pPr>
      <w:tabs>
        <w:tab w:val="left" w:pos="1440"/>
        <w:tab w:val="right" w:pos="9360"/>
      </w:tabs>
      <w:ind w:left="864"/>
    </w:pPr>
  </w:style>
  <w:style w:type="paragraph" w:styleId="18">
    <w:name w:val="toc 8"/>
    <w:basedOn w:val="1"/>
    <w:next w:val="1"/>
    <w:semiHidden/>
    <w:qFormat/>
    <w:uiPriority w:val="0"/>
    <w:pPr>
      <w:ind w:left="1400"/>
    </w:pPr>
  </w:style>
  <w:style w:type="paragraph" w:styleId="19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0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21">
    <w:name w:val="toc 1"/>
    <w:basedOn w:val="1"/>
    <w:next w:val="1"/>
    <w:qFormat/>
    <w:uiPriority w:val="39"/>
    <w:pPr>
      <w:tabs>
        <w:tab w:val="right" w:pos="9360"/>
      </w:tabs>
      <w:spacing w:before="240" w:after="60"/>
      <w:ind w:right="720"/>
    </w:pPr>
  </w:style>
  <w:style w:type="paragraph" w:styleId="22">
    <w:name w:val="toc 4"/>
    <w:basedOn w:val="1"/>
    <w:next w:val="1"/>
    <w:semiHidden/>
    <w:qFormat/>
    <w:uiPriority w:val="0"/>
    <w:pPr>
      <w:ind w:left="600"/>
    </w:pPr>
  </w:style>
  <w:style w:type="paragraph" w:styleId="23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4">
    <w:name w:val="footnote text"/>
    <w:basedOn w:val="1"/>
    <w:semiHidden/>
    <w:qFormat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5">
    <w:name w:val="toc 6"/>
    <w:basedOn w:val="1"/>
    <w:next w:val="1"/>
    <w:semiHidden/>
    <w:qFormat/>
    <w:uiPriority w:val="0"/>
    <w:pPr>
      <w:ind w:left="1000"/>
    </w:pPr>
  </w:style>
  <w:style w:type="paragraph" w:styleId="26">
    <w:name w:val="toc 2"/>
    <w:basedOn w:val="1"/>
    <w:next w:val="1"/>
    <w:semiHidden/>
    <w:qFormat/>
    <w:uiPriority w:val="0"/>
    <w:pPr>
      <w:tabs>
        <w:tab w:val="right" w:pos="9360"/>
      </w:tabs>
      <w:ind w:left="432" w:right="720"/>
    </w:pPr>
  </w:style>
  <w:style w:type="paragraph" w:styleId="27">
    <w:name w:val="toc 9"/>
    <w:basedOn w:val="1"/>
    <w:next w:val="1"/>
    <w:semiHidden/>
    <w:qFormat/>
    <w:uiPriority w:val="0"/>
    <w:pPr>
      <w:ind w:left="1600"/>
    </w:pPr>
  </w:style>
  <w:style w:type="paragraph" w:styleId="28">
    <w:name w:val="Title"/>
    <w:basedOn w:val="1"/>
    <w:next w:val="1"/>
    <w:link w:val="38"/>
    <w:qFormat/>
    <w:uiPriority w:val="0"/>
    <w:pPr>
      <w:spacing w:line="240" w:lineRule="auto"/>
      <w:jc w:val="center"/>
    </w:pPr>
    <w:rPr>
      <w:b/>
      <w:sz w:val="36"/>
    </w:rPr>
  </w:style>
  <w:style w:type="table" w:styleId="30">
    <w:name w:val="Table Grid"/>
    <w:basedOn w:val="29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Table Theme"/>
    <w:basedOn w:val="29"/>
    <w:qFormat/>
    <w:uiPriority w:val="0"/>
    <w:pPr>
      <w:widowControl w:val="0"/>
      <w:spacing w:line="240" w:lineRule="atLeast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qFormat/>
    <w:uiPriority w:val="0"/>
  </w:style>
  <w:style w:type="character" w:styleId="34">
    <w:name w:val="FollowedHyperlink"/>
    <w:qFormat/>
    <w:uiPriority w:val="0"/>
    <w:rPr>
      <w:color w:val="800080"/>
      <w:u w:val="single"/>
    </w:rPr>
  </w:style>
  <w:style w:type="character" w:styleId="35">
    <w:name w:val="Hyperlink"/>
    <w:qFormat/>
    <w:uiPriority w:val="99"/>
    <w:rPr>
      <w:color w:val="0000FF"/>
      <w:u w:val="single"/>
    </w:rPr>
  </w:style>
  <w:style w:type="character" w:styleId="36">
    <w:name w:val="footnote reference"/>
    <w:semiHidden/>
    <w:qFormat/>
    <w:uiPriority w:val="0"/>
    <w:rPr>
      <w:sz w:val="20"/>
      <w:vertAlign w:val="superscript"/>
    </w:rPr>
  </w:style>
  <w:style w:type="character" w:customStyle="1" w:styleId="37">
    <w:name w:val="标题 4 字符"/>
    <w:link w:val="5"/>
    <w:qFormat/>
    <w:uiPriority w:val="0"/>
    <w:rPr>
      <w:rFonts w:ascii="宋体" w:eastAsia="宋体"/>
      <w:snapToGrid w:val="0"/>
      <w:lang w:val="en-US" w:eastAsia="zh-CN" w:bidi="ar-SA"/>
    </w:rPr>
  </w:style>
  <w:style w:type="character" w:customStyle="1" w:styleId="38">
    <w:name w:val="标题 字符"/>
    <w:link w:val="28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39">
    <w:name w:val="tw4winPopup"/>
    <w:qFormat/>
    <w:uiPriority w:val="0"/>
    <w:rPr>
      <w:rFonts w:ascii="Courier New" w:hAnsi="Courier New"/>
      <w:color w:val="008000"/>
    </w:rPr>
  </w:style>
  <w:style w:type="character" w:customStyle="1" w:styleId="40">
    <w:name w:val="tw4winTerm"/>
    <w:qFormat/>
    <w:uiPriority w:val="0"/>
    <w:rPr>
      <w:color w:val="0000FF"/>
    </w:rPr>
  </w:style>
  <w:style w:type="character" w:customStyle="1" w:styleId="41">
    <w:name w:val="tw4winError"/>
    <w:qFormat/>
    <w:uiPriority w:val="0"/>
    <w:rPr>
      <w:rFonts w:ascii="Courier New" w:hAnsi="Courier New"/>
      <w:color w:val="00FF00"/>
      <w:sz w:val="40"/>
    </w:rPr>
  </w:style>
  <w:style w:type="character" w:customStyle="1" w:styleId="42">
    <w:name w:val="tw4winExternal"/>
    <w:qFormat/>
    <w:uiPriority w:val="0"/>
    <w:rPr>
      <w:rFonts w:ascii="Courier New" w:hAnsi="Courier New"/>
      <w:color w:val="808080"/>
    </w:rPr>
  </w:style>
  <w:style w:type="character" w:customStyle="1" w:styleId="43">
    <w:name w:val="tw4winJump"/>
    <w:qFormat/>
    <w:uiPriority w:val="0"/>
    <w:rPr>
      <w:rFonts w:ascii="Courier New" w:hAnsi="Courier New"/>
      <w:color w:val="008080"/>
    </w:rPr>
  </w:style>
  <w:style w:type="character" w:customStyle="1" w:styleId="44">
    <w:name w:val="Char Char"/>
    <w:qFormat/>
    <w:uiPriority w:val="0"/>
    <w:rPr>
      <w:rFonts w:ascii="宋体" w:eastAsia="宋体"/>
      <w:b/>
      <w:snapToGrid w:val="0"/>
      <w:sz w:val="36"/>
      <w:lang w:val="en-US" w:eastAsia="zh-CN" w:bidi="ar-SA"/>
    </w:rPr>
  </w:style>
  <w:style w:type="character" w:customStyle="1" w:styleId="45">
    <w:name w:val="TDContents"/>
    <w:qFormat/>
    <w:uiPriority w:val="0"/>
    <w:rPr>
      <w:rFonts w:ascii="Arial" w:hAnsi="Arial"/>
    </w:rPr>
  </w:style>
  <w:style w:type="character" w:customStyle="1" w:styleId="46">
    <w:name w:val="tw4winInternal"/>
    <w:qFormat/>
    <w:uiPriority w:val="0"/>
    <w:rPr>
      <w:rFonts w:ascii="Courier New" w:hAnsi="Courier New"/>
      <w:color w:val="FF0000"/>
    </w:rPr>
  </w:style>
  <w:style w:type="character" w:customStyle="1" w:styleId="47">
    <w:name w:val="tw4winMark"/>
    <w:qFormat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48">
    <w:name w:val="TDLabel"/>
    <w:qFormat/>
    <w:uiPriority w:val="0"/>
    <w:rPr>
      <w:rFonts w:ascii="Arial" w:hAnsi="Arial"/>
      <w:b/>
    </w:rPr>
  </w:style>
  <w:style w:type="paragraph" w:customStyle="1" w:styleId="49">
    <w:name w:val="Body"/>
    <w:basedOn w:val="1"/>
    <w:qFormat/>
    <w:uiPriority w:val="0"/>
    <w:pPr>
      <w:widowControl/>
      <w:spacing w:before="120" w:line="240" w:lineRule="auto"/>
      <w:jc w:val="both"/>
    </w:pPr>
  </w:style>
  <w:style w:type="paragraph" w:customStyle="1" w:styleId="50">
    <w:name w:val="Paragraph1"/>
    <w:basedOn w:val="1"/>
    <w:qFormat/>
    <w:uiPriority w:val="0"/>
    <w:pPr>
      <w:spacing w:before="80" w:line="240" w:lineRule="auto"/>
      <w:jc w:val="both"/>
    </w:pPr>
  </w:style>
  <w:style w:type="paragraph" w:customStyle="1" w:styleId="51">
    <w:name w:val="Bullet1"/>
    <w:basedOn w:val="1"/>
    <w:qFormat/>
    <w:uiPriority w:val="0"/>
    <w:pPr>
      <w:ind w:left="720" w:hanging="432"/>
    </w:pPr>
  </w:style>
  <w:style w:type="paragraph" w:customStyle="1" w:styleId="52">
    <w:name w:val="list-bullet"/>
    <w:qFormat/>
    <w:uiPriority w:val="0"/>
    <w:pPr>
      <w:numPr>
        <w:ilvl w:val="0"/>
        <w:numId w:val="2"/>
      </w:numPr>
      <w:suppressAutoHyphens/>
      <w:spacing w:before="60" w:after="60" w:line="260" w:lineRule="exact"/>
      <w:ind w:left="2736" w:hanging="432"/>
    </w:pPr>
    <w:rPr>
      <w:rFonts w:ascii="Arial" w:hAnsi="Arial" w:eastAsia="宋体" w:cs="Times New Roman"/>
      <w:sz w:val="21"/>
      <w:lang w:val="en-US" w:eastAsia="en-US" w:bidi="ar-SA"/>
    </w:rPr>
  </w:style>
  <w:style w:type="paragraph" w:customStyle="1" w:styleId="53">
    <w:name w:val="TDParagraph"/>
    <w:basedOn w:val="1"/>
    <w:qFormat/>
    <w:uiPriority w:val="0"/>
    <w:pPr>
      <w:widowControl/>
      <w:spacing w:line="240" w:lineRule="auto"/>
    </w:pPr>
    <w:rPr>
      <w:rFonts w:ascii="Arial" w:hAnsi="Arial"/>
      <w:snapToGrid/>
    </w:rPr>
  </w:style>
  <w:style w:type="paragraph" w:customStyle="1" w:styleId="54">
    <w:name w:val="Bullet"/>
    <w:basedOn w:val="1"/>
    <w:qFormat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55">
    <w:name w:val="Main Title"/>
    <w:basedOn w:val="1"/>
    <w:qFormat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56">
    <w:name w:val="Paragraph2"/>
    <w:basedOn w:val="1"/>
    <w:qFormat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57">
    <w:name w:val="Char"/>
    <w:basedOn w:val="1"/>
    <w:qFormat/>
    <w:uiPriority w:val="0"/>
    <w:pPr>
      <w:spacing w:line="240" w:lineRule="auto"/>
      <w:jc w:val="both"/>
    </w:pPr>
    <w:rPr>
      <w:rFonts w:ascii="仿宋_GB2312" w:eastAsia="仿宋_GB2312"/>
      <w:b/>
      <w:snapToGrid/>
      <w:kern w:val="2"/>
      <w:sz w:val="32"/>
      <w:szCs w:val="32"/>
    </w:rPr>
  </w:style>
  <w:style w:type="paragraph" w:customStyle="1" w:styleId="58">
    <w:name w:val="Table Row"/>
    <w:basedOn w:val="1"/>
    <w:qFormat/>
    <w:uiPriority w:val="0"/>
    <w:pPr>
      <w:spacing w:before="60" w:after="60"/>
    </w:pPr>
    <w:rPr>
      <w:rFonts w:ascii="Arial" w:hAnsi="Arial"/>
      <w:b/>
    </w:rPr>
  </w:style>
  <w:style w:type="paragraph" w:customStyle="1" w:styleId="59">
    <w:name w:val="Paragraph4"/>
    <w:basedOn w:val="1"/>
    <w:qFormat/>
    <w:uiPriority w:val="0"/>
    <w:pPr>
      <w:spacing w:before="80" w:line="240" w:lineRule="auto"/>
      <w:ind w:left="2250"/>
      <w:jc w:val="both"/>
    </w:pPr>
  </w:style>
  <w:style w:type="paragraph" w:customStyle="1" w:styleId="60">
    <w:name w:val="Bullet2"/>
    <w:basedOn w:val="1"/>
    <w:qFormat/>
    <w:uiPriority w:val="0"/>
    <w:pPr>
      <w:ind w:left="1440" w:hanging="360"/>
    </w:pPr>
    <w:rPr>
      <w:color w:val="000080"/>
    </w:rPr>
  </w:style>
  <w:style w:type="paragraph" w:customStyle="1" w:styleId="61">
    <w:name w:val="InfoBlue"/>
    <w:basedOn w:val="1"/>
    <w:next w:val="14"/>
    <w:qFormat/>
    <w:uiPriority w:val="0"/>
    <w:pPr>
      <w:spacing w:after="120"/>
    </w:pPr>
    <w:rPr>
      <w:i/>
      <w:color w:val="0000FF"/>
    </w:rPr>
  </w:style>
  <w:style w:type="paragraph" w:customStyle="1" w:styleId="62">
    <w:name w:val="Tabletext"/>
    <w:basedOn w:val="1"/>
    <w:qFormat/>
    <w:uiPriority w:val="0"/>
    <w:pPr>
      <w:keepLines/>
      <w:spacing w:after="120"/>
    </w:pPr>
  </w:style>
  <w:style w:type="paragraph" w:customStyle="1" w:styleId="63">
    <w:name w:val="Paragraph3"/>
    <w:basedOn w:val="1"/>
    <w:qFormat/>
    <w:uiPriority w:val="0"/>
    <w:pPr>
      <w:spacing w:before="80" w:line="240" w:lineRule="auto"/>
      <w:ind w:left="1530"/>
      <w:jc w:val="both"/>
    </w:pPr>
  </w:style>
  <w:style w:type="paragraph" w:customStyle="1" w:styleId="6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65">
    <w:name w:val="WPSOffice手动目录 2"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microsoft.com/office/2006/relationships/keyMapCustomizations" Target="customizations.xml"/><Relationship Id="rId33" Type="http://schemas.openxmlformats.org/officeDocument/2006/relationships/numbering" Target="numbering.xml"/><Relationship Id="rId32" Type="http://schemas.openxmlformats.org/officeDocument/2006/relationships/customXml" Target="../customXml/item1.xml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&lt;公司名称&gt;</Company>
  <Pages>16</Pages>
  <Words>2572</Words>
  <Characters>3028</Characters>
  <Lines>310</Lines>
  <Paragraphs>285</Paragraphs>
  <TotalTime>3</TotalTime>
  <ScaleCrop>false</ScaleCrop>
  <LinksUpToDate>false</LinksUpToDate>
  <CharactersWithSpaces>3582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2026-01-11T02:11:00Z</dcterms:created>
  <dc:creator>Haiyan</dc:creator>
  <cp:lastModifiedBy>Ray°</cp:lastModifiedBy>
  <dcterms:modified xsi:type="dcterms:W3CDTF">2026-07-14T09:05:57Z</dcterms:modified>
  <dc:subject>&lt;项目名称&gt;</dc:subject>
  <dc:title>补充规约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eyJoZGlkIjoiMjg2NTFjMWFmZGEwOTM4NTkzZmQyZTI4MTVmOGUyNjQiLCJ1c2VySWQiOiI3OTkyNzE0NjkifQ==</vt:lpwstr>
  </property>
  <property fmtid="{D5CDD505-2E9C-101B-9397-08002B2CF9AE}" pid="4" name="ICV">
    <vt:lpwstr>6AB853F9425145639C32F545FFEAE298_12</vt:lpwstr>
  </property>
</Properties>
</file>