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5">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9">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Descriptor Registration</w:t>
            </w:r>
          </w:p>
        </w:tc>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Resolution and Overlay</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026">
              <w:r>
                <w:rPr>
                  <w:rStyle w:val="Hyperlink"/>
                </w:rPr>
                <w:t xml:space="preserve">VC-026</w:t>
              </w:r>
            </w:hyperlink>
          </w:p>
        </w:tc>
        <w:tc>
          <w:tcPr/>
          <w:p>
            <w:pPr>
              <w:pStyle w:val="Compact"/>
              <w:jc w:val="left"/>
            </w:pPr>
            <w:r>
              <w:t xml:space="preserve">Hook Index</w:t>
            </w:r>
          </w:p>
        </w:tc>
        <w:tc>
          <w:tcPr/>
          <w:p>
            <w:pPr>
              <w:pStyle w:val="Compact"/>
              <w:jc w:val="center"/>
            </w:pPr>
            <w:r>
              <w:t xml:space="preserve">— Not Run</w:t>
            </w:r>
          </w:p>
        </w:tc>
      </w:tr>
      <w:tr>
        <w:tc>
          <w:tcPr/>
          <w:p>
            <w:pPr>
              <w:pStyle w:val="Compact"/>
              <w:jc w:val="left"/>
            </w:pPr>
            <w:hyperlink r:id="rId61">
              <w:r>
                <w:rPr>
                  <w:rStyle w:val="Hyperlink"/>
                </w:rPr>
                <w:t xml:space="preserve">HLR-EXT-009</w:t>
              </w:r>
            </w:hyperlink>
          </w:p>
        </w:tc>
        <w:tc>
          <w:tcPr/>
          <w:p>
            <w:pPr>
              <w:pStyle w:val="Compact"/>
              <w:jc w:val="left"/>
            </w:pPr>
            <w:r>
              <w:t xml:space="preserve">Canonical Hook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Analyze Query Descriptor</w:t>
            </w:r>
          </w:p>
        </w:tc>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5">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9">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7">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name="VC-001" w:id="71154"/>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name="VC-002" w:id="71155"/>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name="VC-003" w:id="71156"/>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name="VC-004" w:id="71157"/>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name="VC-005" w:id="71158"/>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name="VC-006" w:id="71159"/>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name="VC-PIPE-007" w:id="3957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8" w:id="3957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9" w:id="3957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name="VC-PIPE-010" w:id="39601"/>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9">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name="VC-PIPE-011" w:id="39602"/>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2" w:id="39603"/>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name="VC-PIPE-013" w:id="39604"/>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4" w:id="39605"/>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name="VC-007" w:id="71160"/>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name="VC-008" w:id="71161"/>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name="VC-009" w:id="71162"/>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name="VC-010" w:id="71184"/>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name="VC-011" w:id="71185"/>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name="VC-033" w:id="71249"/>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name="VC-012" w:id="71186"/>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name="VC-013" w:id="71187"/>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name="VC-014" w:id="71188"/>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name="VC-015" w:id="71189"/>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name="VC-016" w:id="71190"/>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name="VC-017" w:id="71191"/>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name="VC-018" w:id="71192"/>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name="VC-INT-016" w:id="67800"/>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name="VC-019" w:id="71193"/>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020" w:id="71215"/>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name="VC-021" w:id="71216"/>
      <w:r>
        <w:t xml:space="preserve">VC-021: Descriptor Registration</w:t>
      </w:r>
      <w:bookmarkEnd w:id="71216"/>
    </w:p>
    <w:p>
      <w:pPr>
        <w:pStyle w:val="SpecObjectBody"/>
      </w:pPr>
      <w:r>
        <w:t xml:space="preserve">Verify that the host registers descriptor hooks.</w:t>
      </w:r>
    </w:p>
    <w:p>
      <w:pPr>
        <w:pStyle w:val="DefinitionTerm"/>
      </w:pPr>
      <w:r>
        <w:rPr>
          <w:bCs/>
          <w:b/>
        </w:rPr>
        <w:t xml:space="preserve">OBJECTIVE:</w:t>
      </w:r>
    </w:p>
    <w:p>
      <w:pPr>
        <w:pStyle w:val="Definition"/>
      </w:pPr>
      <w:r>
        <w:t xml:space="preserve">Confirm the host indexes behavior hooks and registers phase hooks with the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The behavior hook is available from the host index</w:t>
      </w:r>
    </w:p>
    <w:p>
      <w:pPr>
        <w:numPr>
          <w:ilvl w:val="0"/>
          <w:numId w:val="1063"/>
        </w:numPr>
        <w:pStyle w:val="Compact"/>
      </w:pPr>
      <w:r>
        <w:t xml:space="preserve">The phase hook is registered under the derived handler name</w:t>
      </w:r>
    </w:p>
    <w:p>
      <w:pPr>
        <w:numPr>
          <w:ilvl w:val="0"/>
          <w:numId w:val="1063"/>
        </w:numPr>
        <w:pStyle w:val="Compact"/>
      </w:pPr>
      <w:r>
        <w:rPr>
          <w:rStyle w:val="VerbatimChar"/>
        </w:rPr>
        <w:t xml:space="preserve">schema.phase_prerequisites</w:t>
      </w:r>
      <w:r>
        <w:t xml:space="preserve"> </w:t>
      </w:r>
      <w:r>
        <w:t xml:space="preserve">controls handler order</w:t>
      </w:r>
    </w:p>
    <w:p>
      <w:pPr>
        <w:pStyle w:val="DefinitionTerm"/>
      </w:pPr>
      <w:r>
        <w:rPr>
          <w:bCs/>
          <w:b/>
        </w:rPr>
        <w:t xml:space="preserve">APPROACH:</w:t>
      </w:r>
    </w:p>
    <w:p>
      <w:pPr>
        <w:numPr>
          <w:ilvl w:val="0"/>
          <w:numId w:val="1064"/>
        </w:numPr>
        <w:pStyle w:val="Compact"/>
      </w:pPr>
      <w:r>
        <w:t xml:space="preserve">Create a descriptor with a behavior hook and an</w:t>
      </w:r>
      <w:r>
        <w:t xml:space="preserve"> </w:t>
      </w:r>
      <w:r>
        <w:rPr>
          <w:rStyle w:val="VerbatimChar"/>
        </w:rPr>
        <w:t xml:space="preserve">on_&lt;phase&gt;</w:t>
      </w:r>
      <w:r>
        <w:t xml:space="preserve"> </w:t>
      </w:r>
      <w:r>
        <w:t xml:space="preserve">hook</w:t>
      </w:r>
    </w:p>
    <w:p>
      <w:pPr>
        <w:numPr>
          <w:ilvl w:val="0"/>
          <w:numId w:val="1064"/>
        </w:numPr>
        <w:pStyle w:val="Compact"/>
      </w:pPr>
      <w:r>
        <w:t xml:space="preserve">Load the model</w:t>
      </w:r>
    </w:p>
    <w:p>
      <w:pPr>
        <w:numPr>
          <w:ilvl w:val="0"/>
          <w:numId w:val="1064"/>
        </w:numPr>
        <w:pStyle w:val="Compact"/>
      </w:pPr>
      <w:r>
        <w:t xml:space="preserve">Inspect the host hook index and pipeline handlers</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name="VC-022" w:id="71217"/>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descriptor schemas contain the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A missing</w:t>
      </w:r>
      <w:r>
        <w:t xml:space="preserve"> </w:t>
      </w:r>
      <w:r>
        <w:rPr>
          <w:rStyle w:val="VerbatimChar"/>
        </w:rPr>
        <w:t xml:space="preserve">schema.id</w:t>
      </w:r>
      <w:r>
        <w:t xml:space="preserve"> </w:t>
      </w:r>
      <w:r>
        <w:t xml:space="preserve">stops model loading</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that valid schemas register and invalid schemas stop model loading</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name="VC-023" w:id="71218"/>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name="VC-024" w:id="71219"/>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name="VC-025" w:id="71220"/>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name="VC-026" w:id="71221"/>
      <w:r>
        <w:t xml:space="preserve">VC-026: Hook Index</w:t>
      </w:r>
      <w:bookmarkEnd w:id="71221"/>
    </w:p>
    <w:p>
      <w:pPr>
        <w:pStyle w:val="SpecObjectBody"/>
      </w:pPr>
      <w:r>
        <w:t xml:space="preserve">Verify that the host indexes hooks for deterministic dispatch.</w:t>
      </w:r>
    </w:p>
    <w:p>
      <w:pPr>
        <w:pStyle w:val="DefinitionTerm"/>
      </w:pPr>
      <w:r>
        <w:rPr>
          <w:bCs/>
          <w:b/>
        </w:rPr>
        <w:t xml:space="preserve">OBJECTIVE:</w:t>
      </w:r>
    </w:p>
    <w:p>
      <w:pPr>
        <w:pStyle w:val="Definition"/>
      </w:pPr>
      <w:r>
        <w:t xml:space="preserve">Confirm hook lookup uses kind, type identifier, hook name, and the inheritance chain.</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Direct lookup returns the registered hook</w:t>
      </w:r>
    </w:p>
    <w:p>
      <w:pPr>
        <w:numPr>
          <w:ilvl w:val="0"/>
          <w:numId w:val="1073"/>
        </w:numPr>
        <w:pStyle w:val="Compact"/>
      </w:pPr>
      <w:r>
        <w:t xml:space="preserve">Inherited lookup returns the nearest hook in the</w:t>
      </w:r>
      <w:r>
        <w:t xml:space="preserve"> </w:t>
      </w:r>
      <w:r>
        <w:rPr>
          <w:rStyle w:val="VerbatimChar"/>
        </w:rPr>
        <w:t xml:space="preserve">extends</w:t>
      </w:r>
      <w:r>
        <w:t xml:space="preserve"> </w:t>
      </w:r>
      <w:r>
        <w:t xml:space="preserve">chain</w:t>
      </w:r>
    </w:p>
    <w:p>
      <w:pPr>
        <w:numPr>
          <w:ilvl w:val="0"/>
          <w:numId w:val="1073"/>
        </w:numPr>
        <w:pStyle w:val="Compact"/>
      </w:pPr>
      <w:r>
        <w:t xml:space="preserve">An absent hook returns nil</w:t>
      </w:r>
    </w:p>
    <w:p>
      <w:pPr>
        <w:numPr>
          <w:ilvl w:val="0"/>
          <w:numId w:val="1073"/>
        </w:numPr>
        <w:pStyle w:val="Compact"/>
      </w:pPr>
      <w:r>
        <w:t xml:space="preserve">Phase hooks do not appear in the behavior-hook index</w:t>
      </w:r>
    </w:p>
    <w:p>
      <w:pPr>
        <w:pStyle w:val="DefinitionTerm"/>
      </w:pPr>
      <w:r>
        <w:rPr>
          <w:bCs/>
          <w:b/>
        </w:rPr>
        <w:t xml:space="preserve">APPROACH:</w:t>
      </w:r>
    </w:p>
    <w:p>
      <w:pPr>
        <w:numPr>
          <w:ilvl w:val="0"/>
          <w:numId w:val="1074"/>
        </w:numPr>
        <w:pStyle w:val="Compact"/>
      </w:pPr>
      <w:r>
        <w:t xml:space="preserve">Register a descriptor with a behavior hook</w:t>
      </w:r>
    </w:p>
    <w:p>
      <w:pPr>
        <w:numPr>
          <w:ilvl w:val="0"/>
          <w:numId w:val="1074"/>
        </w:numPr>
        <w:pStyle w:val="Compact"/>
      </w:pPr>
      <w:r>
        <w:t xml:space="preserve">Query the hook with</w:t>
      </w:r>
      <w:r>
        <w:t xml:space="preserve"> </w:t>
      </w:r>
      <w:r>
        <w:rPr>
          <w:rStyle w:val="VerbatimChar"/>
        </w:rPr>
        <w:t xml:space="preserve">get_hook</w:t>
      </w:r>
    </w:p>
    <w:p>
      <w:pPr>
        <w:numPr>
          <w:ilvl w:val="0"/>
          <w:numId w:val="1074"/>
        </w:numPr>
        <w:pStyle w:val="Compact"/>
      </w:pPr>
      <w:r>
        <w:t xml:space="preserve">Register a subtype and query the hook with</w:t>
      </w:r>
      <w:r>
        <w:t xml:space="preserve"> </w:t>
      </w:r>
      <w:r>
        <w:rPr>
          <w:rStyle w:val="VerbatimChar"/>
        </w:rPr>
        <w:t xml:space="preserve">get_hook_inherited</w:t>
      </w:r>
    </w:p>
    <w:p>
      <w:pPr>
        <w:numPr>
          <w:ilvl w:val="0"/>
          <w:numId w:val="1074"/>
        </w:numPr>
        <w:pStyle w:val="Compact"/>
      </w:pPr>
      <w:r>
        <w:t xml:space="preserve">Query an absent hook</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name="VC-EXT-009" w:id="44558"/>
      <w:r>
        <w:t xml:space="preserve">VC-EXT-009: Canonical Hook Context</w:t>
      </w:r>
      <w:bookmarkEnd w:id="44558"/>
    </w:p>
    <w:p>
      <w:pPr>
        <w:pStyle w:val="SpecObjectBody"/>
      </w:pPr>
      <w:r>
        <w:t xml:space="preserve">Verify that each behavior hook receives one frozen context for its tier.</w:t>
      </w:r>
    </w:p>
    <w:p>
      <w:pPr>
        <w:pStyle w:val="DefinitionTerm"/>
      </w:pPr>
      <w:r>
        <w:rPr>
          <w:bCs/>
          <w:b/>
        </w:rPr>
        <w:t xml:space="preserve">OBJECTIVE:</w:t>
      </w:r>
    </w:p>
    <w:p>
      <w:pPr>
        <w:pStyle w:val="Definition"/>
      </w:pPr>
      <w:r>
        <w:t xml:space="preserve">Confirm render hooks receive a render context and data hooks receive a data context.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Each hook receives one frozen context table</w:t>
      </w:r>
    </w:p>
    <w:p>
      <w:pPr>
        <w:numPr>
          <w:ilvl w:val="0"/>
          <w:numId w:val="1075"/>
        </w:numPr>
        <w:pStyle w:val="Compact"/>
      </w:pPr>
      <w:r>
        <w:t xml:space="preserve">Render hooks receive Pandoc and format fields</w:t>
      </w:r>
    </w:p>
    <w:p>
      <w:pPr>
        <w:numPr>
          <w:ilvl w:val="0"/>
          <w:numId w:val="1075"/>
        </w:numPr>
        <w:pStyle w:val="Compact"/>
      </w:pPr>
      <w:r>
        <w:t xml:space="preserve">Data hooks receive the fields required for data processing</w:t>
      </w:r>
    </w:p>
    <w:p>
      <w:pPr>
        <w:numPr>
          <w:ilvl w:val="0"/>
          <w:numId w:val="1075"/>
        </w:numPr>
        <w:pStyle w:val="Compact"/>
      </w:pPr>
      <w:r>
        <w:t xml:space="preserve">An invalid hook for the descriptor kind stops registration</w:t>
      </w:r>
    </w:p>
    <w:p>
      <w:pPr>
        <w:pStyle w:val="DefinitionTerm"/>
      </w:pPr>
      <w:r>
        <w:rPr>
          <w:bCs/>
          <w:b/>
        </w:rPr>
        <w:t xml:space="preserve">APPROACH:</w:t>
      </w:r>
    </w:p>
    <w:p>
      <w:pPr>
        <w:numPr>
          <w:ilvl w:val="0"/>
          <w:numId w:val="1076"/>
        </w:numPr>
        <w:pStyle w:val="Compact"/>
      </w:pPr>
      <w:r>
        <w:t xml:space="preserve">Build a model whose object, view, float, relation, and analyze hooks read</w:t>
      </w:r>
      <w:r>
        <w:t xml:space="preserve"> </w:t>
      </w:r>
      <w:r>
        <w:rPr>
          <w:rStyle w:val="VerbatimChar"/>
        </w:rPr>
        <w:t xml:space="preserve">ctx.subject</w:t>
      </w:r>
    </w:p>
    <w:p>
      <w:pPr>
        <w:numPr>
          <w:ilvl w:val="0"/>
          <w:numId w:val="1076"/>
        </w:numPr>
        <w:pStyle w:val="Compact"/>
      </w:pPr>
      <w:r>
        <w:t xml:space="preserve">Exercise one render hook and one data hook</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name="VC-EXT-010" w:id="44580"/>
      <w:r>
        <w:t xml:space="preserve">VC-EXT-010: Model Manifest</w:t>
      </w:r>
      <w:bookmarkEnd w:id="44580"/>
    </w:p>
    <w:p>
      <w:pPr>
        <w:pStyle w:val="SpecObjectBody"/>
      </w:pPr>
      <w:r>
        <w:t xml:space="preserve">Verify that the host loads manifest dependencies before the selected model.</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dependencies define a deterministic load 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t xml:space="preserve">Required models load before the requesting model</w:t>
      </w:r>
    </w:p>
    <w:p>
      <w:pPr>
        <w:numPr>
          <w:ilvl w:val="0"/>
          <w:numId w:val="1077"/>
        </w:numPr>
        <w:pStyle w:val="Compact"/>
      </w:pPr>
      <w:r>
        <w:t xml:space="preserve">Each model loads at most once</w:t>
      </w:r>
    </w:p>
    <w:p>
      <w:pPr>
        <w:numPr>
          <w:ilvl w:val="0"/>
          <w:numId w:val="1077"/>
        </w:numPr>
        <w:pStyle w:val="Compact"/>
      </w:pPr>
      <w:r>
        <w:t xml:space="preserve">An absent selected or required model stops the build</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declares</w:t>
      </w:r>
      <w:r>
        <w:t xml:space="preserve"> </w:t>
      </w:r>
      <w:r>
        <w:rPr>
          <w:rStyle w:val="VerbatimChar"/>
        </w:rPr>
        <w:t xml:space="preserve">requires: [base_model]</w:t>
      </w:r>
    </w:p>
    <w:p>
      <w:pPr>
        <w:numPr>
          <w:ilvl w:val="0"/>
          <w:numId w:val="1078"/>
        </w:numPr>
        <w:pStyle w:val="Compact"/>
      </w:pPr>
      <w:r>
        <w:t xml:space="preserve">Verify that the host loads</w:t>
      </w:r>
      <w:r>
        <w:t xml:space="preserve"> </w:t>
      </w:r>
      <w:r>
        <w:rPr>
          <w:rStyle w:val="VerbatimChar"/>
        </w:rPr>
        <w:t xml:space="preserve">base_model</w:t>
      </w:r>
      <w:r>
        <w:t xml:space="preserve"> </w:t>
      </w:r>
      <w:r>
        <w:t xml:space="preserve">before the selected model</w:t>
      </w:r>
    </w:p>
    <w:p>
      <w:pPr>
        <w:numPr>
          <w:ilvl w:val="0"/>
          <w:numId w:val="1078"/>
        </w:numPr>
        <w:pStyle w:val="Compact"/>
      </w:pPr>
      <w:r>
        <w:t xml:space="preserve">Request an absent model</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name="VC-EXT-011" w:id="44581"/>
      <w:r>
        <w:t xml:space="preserve">VC-EXT-011: Descriptor and Hook Validation</w:t>
      </w:r>
      <w:bookmarkEnd w:id="44581"/>
    </w:p>
    <w:p>
      <w:pPr>
        <w:pStyle w:val="SpecObjectBody"/>
      </w:pPr>
      <w:r>
        <w:t xml:space="preserve">Verify descriptor and hook validation during registration.</w:t>
      </w:r>
    </w:p>
    <w:p>
      <w:pPr>
        <w:pStyle w:val="DefinitionTerm"/>
      </w:pPr>
      <w:r>
        <w:rPr>
          <w:bCs/>
          <w:b/>
        </w:rPr>
        <w:t xml:space="preserve">OBJECTIVE:</w:t>
      </w:r>
    </w:p>
    <w:p>
      <w:pPr>
        <w:pStyle w:val="Definition"/>
      </w:pPr>
      <w:r>
        <w:t xml:space="preserve">Confirm the host indexes valid hooks and rejects invalid descriptors.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name="VC-EXT-012" w:id="44582"/>
      <w:r>
        <w:t xml:space="preserve">VC-EXT-012: Analyze Query Descriptor</w:t>
      </w:r>
      <w:bookmarkEnd w:id="44582"/>
    </w:p>
    <w:p>
      <w:pPr>
        <w:pStyle w:val="SpecObjectBody"/>
      </w:pPr>
      <w:r>
        <w:t xml:space="preserve">Verify that a</w:t>
      </w:r>
      <w:r>
        <w:t xml:space="preserve"> </w:t>
      </w:r>
      <w:r>
        <w:rPr>
          <w:rStyle w:val="VerbatimChar"/>
        </w:rPr>
        <w:t xml:space="preserve">kind = "analyze"</w:t>
      </w:r>
      <w:r>
        <w:t xml:space="preserve"> </w:t>
      </w:r>
      <w:r>
        <w:t xml:space="preserve">descriptor enters the ordered policy registry.</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Analyze descriptors use the same descriptor registration path as type modules</w:t>
      </w:r>
    </w:p>
    <w:p>
      <w:pPr>
        <w:numPr>
          <w:ilvl w:val="0"/>
          <w:numId w:val="1081"/>
        </w:numPr>
        <w:pStyle w:val="Compact"/>
      </w:pPr>
      <w:r>
        <w:t xml:space="preserve">A repeated policy key replaces its entry without changing its position</w:t>
      </w:r>
    </w:p>
    <w:p>
      <w:pPr>
        <w:numPr>
          <w:ilvl w:val="0"/>
          <w:numId w:val="1081"/>
        </w:numPr>
        <w:pStyle w:val="Compact"/>
      </w:pPr>
      <w:r>
        <w:t xml:space="preserve">A disabled descriptor removes its policy key</w:t>
      </w:r>
    </w:p>
    <w:p>
      <w:pPr>
        <w:numPr>
          <w:ilvl w:val="0"/>
          <w:numId w:val="1081"/>
        </w:numPr>
        <w:pStyle w:val="Compact"/>
      </w:pPr>
      <w:r>
        <w:t xml:space="preserve">ANALYZE uses the descriptor’s</w:t>
      </w:r>
      <w:r>
        <w:t xml:space="preserve"> </w:t>
      </w:r>
      <w:r>
        <w:rPr>
          <w:rStyle w:val="VerbatimChar"/>
        </w:rPr>
        <w:t xml:space="preserve">message</w:t>
      </w:r>
      <w:r>
        <w:t xml:space="preserve"> </w:t>
      </w:r>
      <w:r>
        <w:t xml:space="preserve">hook for diagnostics</w:t>
      </w:r>
    </w:p>
    <w:p>
      <w:pPr>
        <w:pStyle w:val="DefinitionTerm"/>
      </w:pPr>
      <w:r>
        <w:rPr>
          <w:bCs/>
          <w:b/>
        </w:rPr>
        <w:t xml:space="preserve">APPROACH:</w:t>
      </w:r>
    </w:p>
    <w:p>
      <w:pPr>
        <w:numPr>
          <w:ilvl w:val="0"/>
          <w:numId w:val="1082"/>
        </w:numPr>
        <w:pStyle w:val="Compact"/>
      </w:pPr>
      <w:r>
        <w:t xml:space="preserve">Register two analyze descriptors with the same</w:t>
      </w:r>
      <w:r>
        <w:t xml:space="preserve"> </w:t>
      </w:r>
      <w:r>
        <w:rPr>
          <w:rStyle w:val="VerbatimChar"/>
        </w:rPr>
        <w:t xml:space="preserve">policy_key</w:t>
      </w:r>
    </w:p>
    <w:p>
      <w:pPr>
        <w:numPr>
          <w:ilvl w:val="0"/>
          <w:numId w:val="1082"/>
        </w:numPr>
        <w:pStyle w:val="Compact"/>
      </w:pPr>
      <w:r>
        <w:t xml:space="preserve">Register an analyze descriptor with</w:t>
      </w:r>
      <w:r>
        <w:t xml:space="preserve"> </w:t>
      </w:r>
      <w:r>
        <w:rPr>
          <w:rStyle w:val="VerbatimChar"/>
        </w:rPr>
        <w:t xml:space="preserve">disabled = true</w:t>
      </w:r>
    </w:p>
    <w:p>
      <w:pPr>
        <w:numPr>
          <w:ilvl w:val="0"/>
          <w:numId w:val="1082"/>
        </w:numPr>
        <w:pStyle w:val="Compact"/>
      </w:pPr>
      <w:r>
        <w:t xml:space="preserve">Run ANALYZE and inspect diagnostics from active queries</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name="VC-CFG-001" w:id="6697"/>
      <w:r>
        <w:t xml:space="preserve">VC-CFG-001: Manifest-Only Configuration</w:t>
      </w:r>
      <w:bookmarkEnd w:id="6697"/>
    </w:p>
    <w:p>
      <w:pPr>
        <w:pStyle w:val="SpecObjectBody"/>
      </w:pPr>
      <w:r>
        <w:t xml:space="preserve">Verify that build options come from the frozen project configuration.</w:t>
      </w:r>
    </w:p>
    <w:p>
      <w:pPr>
        <w:pStyle w:val="DefinitionTerm"/>
      </w:pPr>
      <w:r>
        <w:rPr>
          <w:bCs/>
          <w:b/>
        </w:rPr>
        <w:t xml:space="preserve">OBJECTIVE:</w:t>
      </w:r>
    </w:p>
    <w:p>
      <w:pPr>
        <w:pStyle w:val="Definition"/>
      </w:pPr>
      <w:r>
        <w:t xml:space="preserve">Confirm environment variables do not replace project build options.</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3"/>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3"/>
        </w:numPr>
        <w:pStyle w:val="Compact"/>
      </w:pPr>
      <w:r>
        <w:rPr>
          <w:rStyle w:val="VerbatimChar"/>
        </w:rPr>
        <w:t xml:space="preserve">project.yaml</w:t>
      </w:r>
      <w:r>
        <w:t xml:space="preserve"> </w:t>
      </w:r>
      <w:r>
        <w:t xml:space="preserve">is authoritative for build options</w:t>
      </w:r>
    </w:p>
    <w:p>
      <w:pPr>
        <w:numPr>
          <w:ilvl w:val="0"/>
          <w:numId w:val="1083"/>
        </w:numPr>
        <w:pStyle w:val="Compact"/>
      </w:pPr>
      <w:r>
        <w:t xml:space="preserve">The host freezes the context configuration</w:t>
      </w:r>
    </w:p>
    <w:p>
      <w:pPr>
        <w:numPr>
          <w:ilvl w:val="0"/>
          <w:numId w:val="1083"/>
        </w:numPr>
        <w:pStyle w:val="Compact"/>
      </w:pPr>
      <w:r>
        <w:t xml:space="preserve">Environment reads only locate tools or detect runtime conditions</w:t>
      </w:r>
    </w:p>
    <w:p>
      <w:pPr>
        <w:pStyle w:val="DefinitionTerm"/>
      </w:pPr>
      <w:r>
        <w:rPr>
          <w:bCs/>
          <w:b/>
        </w:rPr>
        <w:t xml:space="preserve">APPROACH:</w:t>
      </w:r>
    </w:p>
    <w:p>
      <w:pPr>
        <w:numPr>
          <w:ilvl w:val="0"/>
          <w:numId w:val="1084"/>
        </w:numPr>
        <w:pStyle w:val="Compact"/>
      </w:pPr>
      <w:r>
        <w:t xml:space="preserve">Inspect project configuration loading</w:t>
      </w:r>
    </w:p>
    <w:p>
      <w:pPr>
        <w:numPr>
          <w:ilvl w:val="0"/>
          <w:numId w:val="1084"/>
        </w:numPr>
        <w:pStyle w:val="Compact"/>
      </w:pPr>
      <w:r>
        <w:t xml:space="preserve">Inspect environment-variable reads for toolchain paths and terminal detection</w:t>
      </w:r>
    </w:p>
    <w:p>
      <w:pPr>
        <w:numPr>
          <w:ilvl w:val="0"/>
          <w:numId w:val="1084"/>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name="VC-031" w:id="71247"/>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t xml:space="preserve">Document title from specifications.header_ast</w:t>
      </w:r>
    </w:p>
    <w:p>
      <w:pPr>
        <w:numPr>
          <w:ilvl w:val="0"/>
          <w:numId w:val="1085"/>
        </w:numPr>
        <w:pStyle w:val="Compact"/>
      </w:pPr>
      <w:r>
        <w:t xml:space="preserve">All objects in file_seq order</w:t>
      </w:r>
    </w:p>
    <w:p>
      <w:pPr>
        <w:numPr>
          <w:ilvl w:val="0"/>
          <w:numId w:val="1085"/>
        </w:numPr>
        <w:pStyle w:val="Compact"/>
      </w:pPr>
      <w:r>
        <w:t xml:space="preserve">Floats embedded at correct positions</w:t>
      </w:r>
    </w:p>
    <w:p>
      <w:pPr>
        <w:numPr>
          <w:ilvl w:val="0"/>
          <w:numId w:val="1085"/>
        </w:numPr>
        <w:pStyle w:val="Compact"/>
      </w:pPr>
      <w:r>
        <w:t xml:space="preserve">Views materialized with resolved content</w:t>
      </w:r>
    </w:p>
    <w:p>
      <w:pPr>
        <w:pStyle w:val="DefinitionTerm"/>
      </w:pPr>
      <w:r>
        <w:rPr>
          <w:bCs/>
          <w:b/>
        </w:rPr>
        <w:t xml:space="preserve">APPROACH:</w:t>
      </w:r>
    </w:p>
    <w:p>
      <w:pPr>
        <w:numPr>
          <w:ilvl w:val="0"/>
          <w:numId w:val="1086"/>
        </w:numPr>
        <w:pStyle w:val="Compact"/>
      </w:pPr>
      <w:r>
        <w:t xml:space="preserve">Process document through TRANSFORM phase</w:t>
      </w:r>
    </w:p>
    <w:p>
      <w:pPr>
        <w:numPr>
          <w:ilvl w:val="0"/>
          <w:numId w:val="1086"/>
        </w:numPr>
        <w:pStyle w:val="Compact"/>
      </w:pPr>
      <w:r>
        <w:t xml:space="preserve">Call Assembler.assemble_document()</w:t>
      </w:r>
    </w:p>
    <w:p>
      <w:pPr>
        <w:numPr>
          <w:ilvl w:val="0"/>
          <w:numId w:val="1086"/>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032" w:id="71248"/>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7"/>
        </w:numPr>
        <w:pStyle w:val="Compact"/>
      </w:pPr>
      <w:r>
        <w:t xml:space="preserve">PlantUML code blocks converted to SVG images</w:t>
      </w:r>
    </w:p>
    <w:p>
      <w:pPr>
        <w:numPr>
          <w:ilvl w:val="0"/>
          <w:numId w:val="1087"/>
        </w:numPr>
        <w:pStyle w:val="Compact"/>
      </w:pPr>
      <w:r>
        <w:t xml:space="preserve">ECharts blocks converted to PNG images</w:t>
      </w:r>
    </w:p>
    <w:p>
      <w:pPr>
        <w:numPr>
          <w:ilvl w:val="0"/>
          <w:numId w:val="1087"/>
        </w:numPr>
        <w:pStyle w:val="Compact"/>
      </w:pPr>
      <w:r>
        <w:t xml:space="preserve">Math blocks converted to OMML or MathML</w:t>
      </w:r>
    </w:p>
    <w:p>
      <w:pPr>
        <w:numPr>
          <w:ilvl w:val="0"/>
          <w:numId w:val="1087"/>
        </w:numPr>
        <w:pStyle w:val="Compact"/>
      </w:pPr>
      <w:r>
        <w:t xml:space="preserve">resolved_ast non-NULL after resolution</w:t>
      </w:r>
    </w:p>
    <w:p>
      <w:pPr>
        <w:numPr>
          <w:ilvl w:val="0"/>
          <w:numId w:val="1087"/>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87"/>
        </w:numPr>
        <w:pStyle w:val="Compact"/>
      </w:pPr>
      <w:r>
        <w:t xml:space="preserve">Bookmark anchors present on resolved float Divs</w:t>
      </w:r>
    </w:p>
    <w:p>
      <w:pPr>
        <w:numPr>
          <w:ilvl w:val="0"/>
          <w:numId w:val="1087"/>
        </w:numPr>
        <w:pStyle w:val="Compact"/>
      </w:pPr>
      <w:r>
        <w:t xml:space="preserve">Captions include type prefix and sequential number</w:t>
      </w:r>
    </w:p>
    <w:p>
      <w:pPr>
        <w:pStyle w:val="DefinitionTerm"/>
      </w:pPr>
      <w:r>
        <w:rPr>
          <w:bCs/>
          <w:b/>
        </w:rPr>
        <w:t xml:space="preserve">APPROACH:</w:t>
      </w:r>
    </w:p>
    <w:p>
      <w:pPr>
        <w:numPr>
          <w:ilvl w:val="0"/>
          <w:numId w:val="1088"/>
        </w:numPr>
        <w:pStyle w:val="Compact"/>
      </w:pPr>
      <w:r>
        <w:t xml:space="preserve">Process document with PlantUML float</w:t>
      </w:r>
    </w:p>
    <w:p>
      <w:pPr>
        <w:numPr>
          <w:ilvl w:val="0"/>
          <w:numId w:val="1088"/>
        </w:numPr>
        <w:pStyle w:val="Compact"/>
      </w:pPr>
      <w:r>
        <w:t xml:space="preserve">Run float_resolver</w:t>
      </w:r>
    </w:p>
    <w:p>
      <w:pPr>
        <w:numPr>
          <w:ilvl w:val="0"/>
          <w:numId w:val="1088"/>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name="VC-027" w:id="71222"/>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Numbers assigned sequentially within counter_group</w:t>
      </w:r>
    </w:p>
    <w:p>
      <w:pPr>
        <w:numPr>
          <w:ilvl w:val="0"/>
          <w:numId w:val="1089"/>
        </w:numPr>
        <w:pStyle w:val="Compact"/>
      </w:pPr>
      <w:r>
        <w:t xml:space="preserve">FIGURE and CHART share same counter (both FIGURE group)</w:t>
      </w:r>
    </w:p>
    <w:p>
      <w:pPr>
        <w:numPr>
          <w:ilvl w:val="0"/>
          <w:numId w:val="1089"/>
        </w:numPr>
        <w:pStyle w:val="Compact"/>
      </w:pPr>
      <w:r>
        <w:t xml:space="preserve">TABLE has separate counter</w:t>
      </w:r>
    </w:p>
    <w:p>
      <w:pPr>
        <w:numPr>
          <w:ilvl w:val="0"/>
          <w:numId w:val="1089"/>
        </w:numPr>
        <w:pStyle w:val="Compact"/>
      </w:pPr>
      <w:r>
        <w:t xml:space="preserve">Numbers span across documents</w:t>
      </w:r>
    </w:p>
    <w:p>
      <w:pPr>
        <w:pStyle w:val="DefinitionTerm"/>
      </w:pPr>
      <w:r>
        <w:rPr>
          <w:bCs/>
          <w:b/>
        </w:rPr>
        <w:t xml:space="preserve">APPROACH:</w:t>
      </w:r>
    </w:p>
    <w:p>
      <w:pPr>
        <w:numPr>
          <w:ilvl w:val="0"/>
          <w:numId w:val="1090"/>
        </w:numPr>
        <w:pStyle w:val="Compact"/>
      </w:pPr>
      <w:r>
        <w:t xml:space="preserve">Process 2 documents with figures and charts</w:t>
      </w:r>
    </w:p>
    <w:p>
      <w:pPr>
        <w:numPr>
          <w:ilvl w:val="0"/>
          <w:numId w:val="1090"/>
        </w:numPr>
        <w:pStyle w:val="Compact"/>
      </w:pPr>
      <w:r>
        <w:t xml:space="preserve">Run float_numbering</w:t>
      </w:r>
    </w:p>
    <w:p>
      <w:pPr>
        <w:numPr>
          <w:ilvl w:val="0"/>
          <w:numId w:val="1090"/>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name="VC-028" w:id="71223"/>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1"/>
        </w:numPr>
        <w:pStyle w:val="Compact"/>
      </w:pPr>
      <w:r>
        <w:t xml:space="preserve">DOCX file generated at configured path</w:t>
      </w:r>
    </w:p>
    <w:p>
      <w:pPr>
        <w:numPr>
          <w:ilvl w:val="0"/>
          <w:numId w:val="1091"/>
        </w:numPr>
        <w:pStyle w:val="Compact"/>
      </w:pPr>
      <w:r>
        <w:t xml:space="preserve">HTML5 file generated at configured path</w:t>
      </w:r>
    </w:p>
    <w:p>
      <w:pPr>
        <w:numPr>
          <w:ilvl w:val="0"/>
          <w:numId w:val="1091"/>
        </w:numPr>
        <w:pStyle w:val="Compact"/>
      </w:pPr>
      <w:r>
        <w:t xml:space="preserve">Both contain same content</w:t>
      </w:r>
    </w:p>
    <w:p>
      <w:pPr>
        <w:numPr>
          <w:ilvl w:val="0"/>
          <w:numId w:val="1091"/>
        </w:numPr>
        <w:pStyle w:val="Compact"/>
      </w:pPr>
      <w:r>
        <w:t xml:space="preserve">Output cache tracks each format separately</w:t>
      </w:r>
    </w:p>
    <w:p>
      <w:pPr>
        <w:pStyle w:val="DefinitionTerm"/>
      </w:pPr>
      <w:r>
        <w:rPr>
          <w:bCs/>
          <w:b/>
        </w:rPr>
        <w:t xml:space="preserve">APPROACH:</w:t>
      </w:r>
    </w:p>
    <w:p>
      <w:pPr>
        <w:numPr>
          <w:ilvl w:val="0"/>
          <w:numId w:val="1092"/>
        </w:numPr>
        <w:pStyle w:val="Compact"/>
      </w:pPr>
      <w:r>
        <w:t xml:space="preserve">Configure project with outputs: [{format: docx}, {format: html5}]</w:t>
      </w:r>
    </w:p>
    <w:p>
      <w:pPr>
        <w:numPr>
          <w:ilvl w:val="0"/>
          <w:numId w:val="1092"/>
        </w:numPr>
        <w:pStyle w:val="Compact"/>
      </w:pPr>
      <w:r>
        <w:t xml:space="preserve">Build project</w:t>
      </w:r>
    </w:p>
    <w:p>
      <w:pPr>
        <w:numPr>
          <w:ilvl w:val="0"/>
          <w:numId w:val="1092"/>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name="VC-029" w:id="71224"/>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Preset files load and merge according to extends-chain precedence</w:t>
      </w:r>
    </w:p>
    <w:p>
      <w:pPr>
        <w:numPr>
          <w:ilvl w:val="0"/>
          <w:numId w:val="1093"/>
        </w:numPr>
        <w:pStyle w:val="Compact"/>
      </w:pPr>
      <w:r>
        <w:t xml:space="preserve">Circular and missing-base extends chains fail with deterministic errors</w:t>
      </w:r>
    </w:p>
    <w:p>
      <w:pPr>
        <w:numPr>
          <w:ilvl w:val="0"/>
          <w:numId w:val="1093"/>
        </w:numPr>
        <w:pStyle w:val="Compact"/>
      </w:pPr>
      <w:r>
        <w:t xml:space="preserve">Heading styles match reference document</w:t>
      </w:r>
    </w:p>
    <w:p>
      <w:pPr>
        <w:numPr>
          <w:ilvl w:val="0"/>
          <w:numId w:val="1093"/>
        </w:numPr>
        <w:pStyle w:val="Compact"/>
      </w:pPr>
      <w:r>
        <w:t xml:space="preserve">Custom styles (Caption, Code) applied correctly</w:t>
      </w:r>
    </w:p>
    <w:p>
      <w:pPr>
        <w:numPr>
          <w:ilvl w:val="0"/>
          <w:numId w:val="1093"/>
        </w:numPr>
        <w:pStyle w:val="Compact"/>
      </w:pPr>
      <w:r>
        <w:t xml:space="preserve">Page layout matches reference</w:t>
      </w:r>
    </w:p>
    <w:p>
      <w:pPr>
        <w:numPr>
          <w:ilvl w:val="0"/>
          <w:numId w:val="1093"/>
        </w:numPr>
        <w:pStyle w:val="Compact"/>
      </w:pPr>
      <w:r>
        <w:t xml:space="preserve">OOXML postprocessing applied</w:t>
      </w:r>
    </w:p>
    <w:p>
      <w:pPr>
        <w:numPr>
          <w:ilvl w:val="0"/>
          <w:numId w:val="1093"/>
        </w:numPr>
        <w:pStyle w:val="Compact"/>
      </w:pPr>
      <w:r>
        <w:t xml:space="preserve">No hyperlink anchor or field reference dangles without a matching bookmark</w:t>
      </w:r>
    </w:p>
    <w:p>
      <w:pPr>
        <w:numPr>
          <w:ilvl w:val="0"/>
          <w:numId w:val="1093"/>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4"/>
        </w:numPr>
        <w:pStyle w:val="Compact"/>
      </w:pPr>
      <w:r>
        <w:t xml:space="preserve">Execute markdown-driven preset loader probe with layered DOCX preset files</w:t>
      </w:r>
    </w:p>
    <w:p>
      <w:pPr>
        <w:numPr>
          <w:ilvl w:val="0"/>
          <w:numId w:val="1094"/>
        </w:numPr>
        <w:pStyle w:val="Compact"/>
      </w:pPr>
      <w:r>
        <w:t xml:space="preserve">Verify extends-chain merge, optional format styles, and validation behavior</w:t>
      </w:r>
    </w:p>
    <w:p>
      <w:pPr>
        <w:numPr>
          <w:ilvl w:val="0"/>
          <w:numId w:val="1094"/>
        </w:numPr>
        <w:pStyle w:val="Compact"/>
      </w:pPr>
      <w:r>
        <w:t xml:space="preserve">Verify preset lookup and style resolution for DOCX float/object rendering paths</w:t>
      </w:r>
    </w:p>
    <w:p>
      <w:pPr>
        <w:numPr>
          <w:ilvl w:val="0"/>
          <w:numId w:val="1094"/>
        </w:numPr>
        <w:pStyle w:val="Compact"/>
      </w:pPr>
      <w:r>
        <w:t xml:space="preserve">Unzip postprocessed DOCX and verify every hyperlink anchor and PAGEREF/REF field resolves to a bookmark</w:t>
      </w:r>
    </w:p>
    <w:p>
      <w:pPr>
        <w:numPr>
          <w:ilvl w:val="0"/>
          <w:numId w:val="1094"/>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name="VC-030" w:id="71246"/>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HTML5 file renders correctly in browser</w:t>
      </w:r>
    </w:p>
    <w:p>
      <w:pPr>
        <w:numPr>
          <w:ilvl w:val="0"/>
          <w:numId w:val="1095"/>
        </w:numPr>
        <w:pStyle w:val="Compact"/>
      </w:pPr>
      <w:r>
        <w:t xml:space="preserve">Internal links (#anchors) navigate correctly</w:t>
      </w:r>
    </w:p>
    <w:p>
      <w:pPr>
        <w:numPr>
          <w:ilvl w:val="0"/>
          <w:numId w:val="1095"/>
        </w:numPr>
        <w:pStyle w:val="Compact"/>
      </w:pPr>
      <w:r>
        <w:t xml:space="preserve">CSS styles applied</w:t>
      </w:r>
    </w:p>
    <w:p>
      <w:pPr>
        <w:numPr>
          <w:ilvl w:val="0"/>
          <w:numId w:val="1095"/>
        </w:numPr>
        <w:pStyle w:val="Compact"/>
      </w:pPr>
      <w:r>
        <w:t xml:space="preserve">Search index generated if configured</w:t>
      </w:r>
    </w:p>
    <w:p>
      <w:pPr>
        <w:pStyle w:val="DefinitionTerm"/>
      </w:pPr>
      <w:r>
        <w:rPr>
          <w:bCs/>
          <w:b/>
        </w:rPr>
        <w:t xml:space="preserve">APPROACH:</w:t>
      </w:r>
    </w:p>
    <w:p>
      <w:pPr>
        <w:numPr>
          <w:ilvl w:val="0"/>
          <w:numId w:val="1096"/>
        </w:numPr>
        <w:pStyle w:val="Compact"/>
      </w:pPr>
      <w:r>
        <w:t xml:space="preserve">Generate HTML5 output</w:t>
      </w:r>
    </w:p>
    <w:p>
      <w:pPr>
        <w:numPr>
          <w:ilvl w:val="0"/>
          <w:numId w:val="1096"/>
        </w:numPr>
        <w:pStyle w:val="Compact"/>
      </w:pPr>
      <w:r>
        <w:t xml:space="preserve">Open in browser</w:t>
      </w:r>
    </w:p>
    <w:p>
      <w:pPr>
        <w:numPr>
          <w:ilvl w:val="0"/>
          <w:numId w:val="1096"/>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name="VC-OUT-001" w:id="93907"/>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First block is spec title Div with correct PID</w:t>
      </w:r>
    </w:p>
    <w:p>
      <w:pPr>
        <w:numPr>
          <w:ilvl w:val="0"/>
          <w:numId w:val="1097"/>
        </w:numPr>
        <w:pStyle w:val="Compact"/>
      </w:pPr>
      <w:r>
        <w:t xml:space="preserve">Section headers appear in document order</w:t>
      </w:r>
    </w:p>
    <w:p>
      <w:pPr>
        <w:numPr>
          <w:ilvl w:val="0"/>
          <w:numId w:val="1097"/>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097"/>
        </w:numPr>
        <w:pStyle w:val="Compact"/>
      </w:pPr>
      <w:r>
        <w:t xml:space="preserve">Attribute-pattern blockquotes consumed by TRANSFORM</w:t>
      </w:r>
    </w:p>
    <w:p>
      <w:pPr>
        <w:pStyle w:val="DefinitionTerm"/>
      </w:pPr>
      <w:r>
        <w:rPr>
          <w:bCs/>
          <w:b/>
        </w:rPr>
        <w:t xml:space="preserve">APPROACH:</w:t>
      </w:r>
    </w:p>
    <w:p>
      <w:pPr>
        <w:numPr>
          <w:ilvl w:val="0"/>
          <w:numId w:val="1098"/>
        </w:numPr>
        <w:pStyle w:val="Compact"/>
      </w:pPr>
      <w:r>
        <w:t xml:space="preserve">Process test document with specification header, two sections, a float with caption, and an attribute blockquote</w:t>
      </w:r>
    </w:p>
    <w:p>
      <w:pPr>
        <w:numPr>
          <w:ilvl w:val="0"/>
          <w:numId w:val="1098"/>
        </w:numPr>
        <w:pStyle w:val="Compact"/>
      </w:pPr>
      <w:r>
        <w:t xml:space="preserve">Execute pipeline through all five phases with JSON output</w:t>
      </w:r>
    </w:p>
    <w:p>
      <w:pPr>
        <w:numPr>
          <w:ilvl w:val="0"/>
          <w:numId w:val="1098"/>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4" w:id="93910"/>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9"/>
        </w:numPr>
        <w:pStyle w:val="Compact"/>
      </w:pPr>
      <w:r>
        <w:t xml:space="preserve">Headers receive appropriate Div wrappers with type-based classes</w:t>
      </w:r>
    </w:p>
    <w:p>
      <w:pPr>
        <w:numPr>
          <w:ilvl w:val="0"/>
          <w:numId w:val="1099"/>
        </w:numPr>
        <w:pStyle w:val="Compact"/>
      </w:pPr>
      <w:r>
        <w:t xml:space="preserve">Bookmark anchors inserted for cross-reference navigation</w:t>
      </w:r>
    </w:p>
    <w:p>
      <w:pPr>
        <w:numPr>
          <w:ilvl w:val="0"/>
          <w:numId w:val="1099"/>
        </w:numPr>
        <w:pStyle w:val="Compact"/>
      </w:pPr>
      <w:r>
        <w:t xml:space="preserve">Structural decoration preserves document semantics</w:t>
      </w:r>
    </w:p>
    <w:p>
      <w:pPr>
        <w:pStyle w:val="DefinitionTerm"/>
      </w:pPr>
      <w:r>
        <w:rPr>
          <w:bCs/>
          <w:b/>
        </w:rPr>
        <w:t xml:space="preserve">APPROACH:</w:t>
      </w:r>
    </w:p>
    <w:p>
      <w:pPr>
        <w:numPr>
          <w:ilvl w:val="0"/>
          <w:numId w:val="1100"/>
        </w:numPr>
        <w:pStyle w:val="Compact"/>
      </w:pPr>
      <w:r>
        <w:t xml:space="preserve">Process test document with typed spec objects</w:t>
      </w:r>
    </w:p>
    <w:p>
      <w:pPr>
        <w:numPr>
          <w:ilvl w:val="0"/>
          <w:numId w:val="1100"/>
        </w:numPr>
        <w:pStyle w:val="Compact"/>
      </w:pPr>
      <w:r>
        <w:t xml:space="preserve">Execute pipeline through all five phases with JSON output</w:t>
      </w:r>
    </w:p>
    <w:p>
      <w:pPr>
        <w:numPr>
          <w:ilvl w:val="0"/>
          <w:numId w:val="1100"/>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5" w:id="93911"/>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COVER type handler invoked: cover-title, cover-subtitle, cover-author, cover-date, cover-docid, cover-version Divs present</w:t>
      </w:r>
    </w:p>
    <w:p>
      <w:pPr>
        <w:numPr>
          <w:ilvl w:val="0"/>
          <w:numId w:val="1101"/>
        </w:numPr>
        <w:pStyle w:val="Compact"/>
      </w:pPr>
      <w:r>
        <w:t xml:space="preserve">Cover section markers (RawBlocks) emitted</w:t>
      </w:r>
    </w:p>
    <w:p>
      <w:pPr>
        <w:numPr>
          <w:ilvl w:val="0"/>
          <w:numId w:val="1101"/>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2"/>
        </w:numPr>
        <w:pStyle w:val="Compact"/>
      </w:pPr>
      <w:r>
        <w:t xml:space="preserve">Process test document with COVER, EXEC_SUMMARY, and SECTION objects</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OUT-007" w:id="93913"/>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rPr>
          <w:rStyle w:val="VerbatimChar"/>
        </w:rPr>
        <w:t xml:space="preserve">fts_objects</w:t>
      </w:r>
      <w:r>
        <w:t xml:space="preserve"> </w:t>
      </w:r>
      <w:r>
        <w:t xml:space="preserve">contains entries for all spec object titles and body text</w:t>
      </w:r>
    </w:p>
    <w:p>
      <w:pPr>
        <w:numPr>
          <w:ilvl w:val="0"/>
          <w:numId w:val="1103"/>
        </w:numPr>
        <w:pStyle w:val="Compact"/>
      </w:pPr>
      <w:r>
        <w:rPr>
          <w:rStyle w:val="VerbatimChar"/>
        </w:rPr>
        <w:t xml:space="preserve">fts_attributes</w:t>
      </w:r>
      <w:r>
        <w:t xml:space="preserve"> </w:t>
      </w:r>
      <w:r>
        <w:t xml:space="preserve">contains entries for all string attribute values</w:t>
      </w:r>
    </w:p>
    <w:p>
      <w:pPr>
        <w:numPr>
          <w:ilvl w:val="0"/>
          <w:numId w:val="1103"/>
        </w:numPr>
        <w:pStyle w:val="Compact"/>
      </w:pPr>
      <w:r>
        <w:rPr>
          <w:rStyle w:val="VerbatimChar"/>
        </w:rPr>
        <w:t xml:space="preserve">fts_floats</w:t>
      </w:r>
      <w:r>
        <w:t xml:space="preserve"> </w:t>
      </w:r>
      <w:r>
        <w:t xml:space="preserve">contains entries for float captions and raw content</w:t>
      </w:r>
    </w:p>
    <w:p>
      <w:pPr>
        <w:numPr>
          <w:ilvl w:val="0"/>
          <w:numId w:val="1103"/>
        </w:numPr>
        <w:pStyle w:val="Compact"/>
      </w:pPr>
      <w:r>
        <w:t xml:space="preserve">FTS5 MATCH queries return correct results for known content</w:t>
      </w:r>
    </w:p>
    <w:p>
      <w:pPr>
        <w:numPr>
          <w:ilvl w:val="0"/>
          <w:numId w:val="1103"/>
        </w:numPr>
        <w:pStyle w:val="Compact"/>
      </w:pPr>
      <w:r>
        <w:t xml:space="preserve">AST content is converted to plain text before indexing (no JSON fragments)</w:t>
      </w:r>
    </w:p>
    <w:p>
      <w:pPr>
        <w:pStyle w:val="DefinitionTerm"/>
      </w:pPr>
      <w:r>
        <w:rPr>
          <w:bCs/>
          <w:b/>
        </w:rPr>
        <w:t xml:space="preserve">APPROACH:</w:t>
      </w:r>
    </w:p>
    <w:p>
      <w:pPr>
        <w:numPr>
          <w:ilvl w:val="0"/>
          <w:numId w:val="1104"/>
        </w:numPr>
        <w:pStyle w:val="Compact"/>
      </w:pPr>
      <w:r>
        <w:t xml:space="preserve">Process a document with spec objects, attributes, and floats</w:t>
      </w:r>
    </w:p>
    <w:p>
      <w:pPr>
        <w:numPr>
          <w:ilvl w:val="0"/>
          <w:numId w:val="1104"/>
        </w:numPr>
        <w:pStyle w:val="Compact"/>
      </w:pPr>
      <w:r>
        <w:t xml:space="preserve">Execute pipeline through EMIT phase</w:t>
      </w:r>
    </w:p>
    <w:p>
      <w:pPr>
        <w:numPr>
          <w:ilvl w:val="0"/>
          <w:numId w:val="1104"/>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4"/>
        </w:numPr>
        <w:pStyle w:val="Compact"/>
      </w:pPr>
      <w:r>
        <w:t xml:space="preserve">Verify search queries return expected results</w:t>
      </w:r>
    </w:p>
    <w:p>
      <w:pPr>
        <w:pStyle w:val="DefinitionTerm"/>
      </w:pPr>
      <w:r>
        <w:rPr>
          <w:bCs/>
          <w:b/>
        </w:rPr>
        <w:t xml:space="preserve">TRACEABILITY:</w:t>
      </w:r>
    </w:p>
    <w:p>
      <w:pPr>
        <w:pStyle w:val="Definition"/>
      </w:pPr>
      <w:hyperlink r:id="rId65">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name="VC-OUT-008" w:id="93914"/>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Include expansion shifts each included file’s headings by the level at its include point (see VC-OUT-011); the shifted levels form a contiguous tree across the whole chain</w:t>
      </w:r>
    </w:p>
    <w:p>
      <w:pPr>
        <w:numPr>
          <w:ilvl w:val="0"/>
          <w:numId w:val="1105"/>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5"/>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5"/>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5"/>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06"/>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06"/>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06"/>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SpecObjectHeader"/>
        <w:keepNext/>
        <w:outlineLvl w:val="0"/>
      </w:pPr>
      <w:bookmarkStart w:name="VC-OUT-009" w:id="93915"/>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07"/>
        </w:numPr>
        <w:pStyle w:val="Compact"/>
      </w:pPr>
      <w:r>
        <w:t xml:space="preserve">The DOCX contains no horizontal-rule paragraph for the consumed marker</w:t>
      </w:r>
    </w:p>
    <w:p>
      <w:pPr>
        <w:numPr>
          <w:ilvl w:val="0"/>
          <w:numId w:val="1107"/>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07"/>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08"/>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08"/>
        </w:numPr>
        <w:pStyle w:val="Compact"/>
      </w:pPr>
      <w:r>
        <w:t xml:space="preserve">Generate DOCX and assert no horizontal-rule border is emitted and the trailing content is still present in document order</w:t>
      </w:r>
    </w:p>
    <w:p>
      <w:pPr>
        <w:numPr>
          <w:ilvl w:val="0"/>
          <w:numId w:val="1108"/>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7">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name="VC-OUT-010" w:id="93937"/>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The number of headings matches across formats</w:t>
      </w:r>
    </w:p>
    <w:p>
      <w:pPr>
        <w:numPr>
          <w:ilvl w:val="0"/>
          <w:numId w:val="1109"/>
        </w:numPr>
        <w:pStyle w:val="Compact"/>
      </w:pPr>
      <w:r>
        <w:t xml:space="preserve">Each heading’s depth is identical in LaTeX and DOCX</w:t>
      </w:r>
    </w:p>
    <w:p>
      <w:pPr>
        <w:pStyle w:val="DefinitionTerm"/>
      </w:pPr>
      <w:r>
        <w:rPr>
          <w:bCs/>
          <w:b/>
        </w:rPr>
        <w:t xml:space="preserve">APPROACH:</w:t>
      </w:r>
    </w:p>
    <w:p>
      <w:pPr>
        <w:numPr>
          <w:ilvl w:val="0"/>
          <w:numId w:val="1110"/>
        </w:numPr>
        <w:pStyle w:val="Compact"/>
      </w:pPr>
      <w:r>
        <w:t xml:space="preserve">Build one multi-level fixture (chapter / section / subsection) to both LaTeX and DOCX</w:t>
      </w:r>
    </w:p>
    <w:p>
      <w:pPr>
        <w:numPr>
          <w:ilvl w:val="0"/>
          <w:numId w:val="1110"/>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0"/>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name="VC-OUT-011" w:id="93938"/>
      <w:r>
        <w:t xml:space="preserve">VC-OUT-011: Include Heading Level Shift</w:t>
      </w:r>
      <w:bookmarkEnd w:id="93938"/>
    </w:p>
    <w:p>
      <w:pPr>
        <w:pStyle w:val="SpecObjectBody"/>
      </w:pPr>
      <w:r>
        <w:t xml:space="preserve">Verify that include expansion places the shallowest included heading one level below the active heading. Verify source files that start at different heading levels.</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1"/>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1"/>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1"/>
        </w:numPr>
        <w:pStyle w:val="Compact"/>
      </w:pPr>
      <w:r>
        <w:t xml:space="preserve">Headings authored in the including file keep their literal level</w:t>
      </w:r>
    </w:p>
    <w:p>
      <w:pPr>
        <w:numPr>
          <w:ilvl w:val="0"/>
          <w:numId w:val="1111"/>
        </w:numPr>
        <w:pStyle w:val="Compact"/>
      </w:pPr>
      <w:r>
        <w:t xml:space="preserve">All paths in one include block share the include point’s shift; spliced content never changes the context for a later directive in the same file</w:t>
      </w:r>
    </w:p>
    <w:p>
      <w:pPr>
        <w:numPr>
          <w:ilvl w:val="0"/>
          <w:numId w:val="1111"/>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1"/>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1"/>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1"/>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2"/>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2"/>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2"/>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2"/>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bookmarkEnd w:id="188"/>
    <w:bookmarkStart w:id="199" w:name="SVC-001-sec2.9"/>
    <w:p>
      <w:pPr>
        <w:pStyle w:val="Heading2"/>
      </w:pPr>
      <w:r>
        <w:t xml:space="preserve">Audit &amp; Integrity Verification Cases</w:t>
      </w:r>
    </w:p>
    <w:p>
      <w:pPr>
        <w:pStyle w:val="SpecObjectHeader"/>
        <w:keepNext/>
        <w:outlineLvl w:val="0"/>
      </w:pPr>
      <w:bookmarkStart w:name="VC-AUDIT-001" w:id="34784"/>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Unchanged documents produce cache hits (no re-parsing)</w:t>
      </w:r>
    </w:p>
    <w:p>
      <w:pPr>
        <w:numPr>
          <w:ilvl w:val="0"/>
          <w:numId w:val="1113"/>
        </w:numPr>
        <w:pStyle w:val="Compact"/>
      </w:pPr>
      <w:r>
        <w:t xml:space="preserve">Modified documents produce cache misses (full reprocessing)</w:t>
      </w:r>
    </w:p>
    <w:p>
      <w:pPr>
        <w:numPr>
          <w:ilvl w:val="0"/>
          <w:numId w:val="1113"/>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3"/>
        </w:numPr>
        <w:pStyle w:val="Compact"/>
      </w:pPr>
      <w:r>
        <w:t xml:space="preserve">Hashes are not updated when ANALYZE phase produces errors</w:t>
      </w:r>
    </w:p>
    <w:p>
      <w:pPr>
        <w:pStyle w:val="DefinitionTerm"/>
      </w:pPr>
      <w:r>
        <w:rPr>
          <w:bCs/>
          <w:b/>
        </w:rPr>
        <w:t xml:space="preserve">APPROACH:</w:t>
      </w:r>
    </w:p>
    <w:p>
      <w:pPr>
        <w:numPr>
          <w:ilvl w:val="0"/>
          <w:numId w:val="1114"/>
        </w:numPr>
        <w:pStyle w:val="Compact"/>
      </w:pPr>
      <w:r>
        <w:t xml:space="preserve">Build a project with two documents</w:t>
      </w:r>
    </w:p>
    <w:p>
      <w:pPr>
        <w:numPr>
          <w:ilvl w:val="0"/>
          <w:numId w:val="1114"/>
        </w:numPr>
        <w:pStyle w:val="Compact"/>
      </w:pPr>
      <w:r>
        <w:t xml:space="preserve">Rebuild without changes; verify both documents are skipped (cache hit)</w:t>
      </w:r>
    </w:p>
    <w:p>
      <w:pPr>
        <w:numPr>
          <w:ilvl w:val="0"/>
          <w:numId w:val="1114"/>
        </w:numPr>
        <w:pStyle w:val="Compact"/>
      </w:pPr>
      <w:r>
        <w:t xml:space="preserve">Modify one document; rebuild and verify only the modified document is reprocessed</w:t>
      </w:r>
    </w:p>
    <w:p>
      <w:pPr>
        <w:numPr>
          <w:ilvl w:val="0"/>
          <w:numId w:val="1114"/>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name="VC-AUDIT-002" w:id="34785"/>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rPr>
          <w:rStyle w:val="VerbatimChar"/>
        </w:rPr>
        <w:t xml:space="preserve">build_graph</w:t>
      </w:r>
      <w:r>
        <w:t xml:space="preserve"> </w:t>
      </w:r>
      <w:r>
        <w:t xml:space="preserve">table contains entries for root document and all included files</w:t>
      </w:r>
    </w:p>
    <w:p>
      <w:pPr>
        <w:numPr>
          <w:ilvl w:val="0"/>
          <w:numId w:val="1115"/>
        </w:numPr>
        <w:pStyle w:val="Compact"/>
      </w:pPr>
      <w:r>
        <w:t xml:space="preserve">Modifying an included file triggers rebuild of the root document</w:t>
      </w:r>
    </w:p>
    <w:p>
      <w:pPr>
        <w:numPr>
          <w:ilvl w:val="0"/>
          <w:numId w:val="1115"/>
        </w:numPr>
        <w:pStyle w:val="Compact"/>
      </w:pPr>
      <w:r>
        <w:t xml:space="preserve">Circular includes produce a diagnostic error before pipeline execution</w:t>
      </w:r>
    </w:p>
    <w:p>
      <w:pPr>
        <w:numPr>
          <w:ilvl w:val="0"/>
          <w:numId w:val="1115"/>
        </w:numPr>
        <w:pStyle w:val="Compact"/>
      </w:pPr>
      <w:r>
        <w:t xml:space="preserve">Include paths are resolved relative to the including file’s directory</w:t>
      </w:r>
    </w:p>
    <w:p>
      <w:pPr>
        <w:pStyle w:val="DefinitionTerm"/>
      </w:pPr>
      <w:r>
        <w:rPr>
          <w:bCs/>
          <w:b/>
        </w:rPr>
        <w:t xml:space="preserve">APPROACH:</w:t>
      </w:r>
    </w:p>
    <w:p>
      <w:pPr>
        <w:numPr>
          <w:ilvl w:val="0"/>
          <w:numId w:val="1116"/>
        </w:numPr>
        <w:pStyle w:val="Compact"/>
      </w:pPr>
      <w:r>
        <w:t xml:space="preserve">Build a project where document A includes file B</w:t>
      </w:r>
    </w:p>
    <w:p>
      <w:pPr>
        <w:numPr>
          <w:ilvl w:val="0"/>
          <w:numId w:val="1116"/>
        </w:numPr>
        <w:pStyle w:val="Compact"/>
      </w:pPr>
      <w:r>
        <w:t xml:space="preserve">Modify file B without changing document A; rebuild</w:t>
      </w:r>
    </w:p>
    <w:p>
      <w:pPr>
        <w:numPr>
          <w:ilvl w:val="0"/>
          <w:numId w:val="1116"/>
        </w:numPr>
        <w:pStyle w:val="Compact"/>
      </w:pPr>
      <w:r>
        <w:t xml:space="preserve">Verify document A is rebuilt due to include dependency</w:t>
      </w:r>
    </w:p>
    <w:p>
      <w:pPr>
        <w:numPr>
          <w:ilvl w:val="0"/>
          <w:numId w:val="1116"/>
        </w:numPr>
        <w:pStyle w:val="Compact"/>
      </w:pPr>
      <w:r>
        <w:t xml:space="preserve">Create a circular include (A includes B, B includes A)</w:t>
      </w:r>
    </w:p>
    <w:p>
      <w:pPr>
        <w:numPr>
          <w:ilvl w:val="0"/>
          <w:numId w:val="1116"/>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name="VC-AUDIT-003" w:id="34786"/>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Each diagnostic contains non-empty file, line, code, and message fields</w:t>
      </w:r>
    </w:p>
    <w:p>
      <w:pPr>
        <w:numPr>
          <w:ilvl w:val="0"/>
          <w:numId w:val="1117"/>
        </w:numPr>
        <w:pStyle w:val="Compact"/>
      </w:pPr>
      <w:r>
        <w:rPr>
          <w:rStyle w:val="VerbatimChar"/>
        </w:rPr>
        <w:t xml:space="preserve">has_errors()</w:t>
      </w:r>
      <w:r>
        <w:t xml:space="preserve"> </w:t>
      </w:r>
      <w:r>
        <w:t xml:space="preserve">returns true when errors exist, false for warnings only</w:t>
      </w:r>
    </w:p>
    <w:p>
      <w:pPr>
        <w:numPr>
          <w:ilvl w:val="0"/>
          <w:numId w:val="1117"/>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17"/>
        </w:numPr>
        <w:pStyle w:val="Compact"/>
      </w:pPr>
      <w:r>
        <w:t xml:space="preserve">Warnings are reported but do not prevent output generation</w:t>
      </w:r>
    </w:p>
    <w:p>
      <w:pPr>
        <w:pStyle w:val="DefinitionTerm"/>
      </w:pPr>
      <w:r>
        <w:rPr>
          <w:bCs/>
          <w:b/>
        </w:rPr>
        <w:t xml:space="preserve">APPROACH:</w:t>
      </w:r>
    </w:p>
    <w:p>
      <w:pPr>
        <w:numPr>
          <w:ilvl w:val="0"/>
          <w:numId w:val="1118"/>
        </w:numPr>
        <w:pStyle w:val="Compact"/>
      </w:pPr>
      <w:r>
        <w:t xml:space="preserve">Process a document with known validation errors (missing required attribute, invalid enum)</w:t>
      </w:r>
    </w:p>
    <w:p>
      <w:pPr>
        <w:numPr>
          <w:ilvl w:val="0"/>
          <w:numId w:val="1118"/>
        </w:numPr>
        <w:pStyle w:val="Compact"/>
      </w:pPr>
      <w:r>
        <w:t xml:space="preserve">Verify each error includes file path, line number, diagnostic code, and message</w:t>
      </w:r>
    </w:p>
    <w:p>
      <w:pPr>
        <w:numPr>
          <w:ilvl w:val="0"/>
          <w:numId w:val="1118"/>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18"/>
        </w:numPr>
        <w:pStyle w:val="Compact"/>
      </w:pPr>
      <w:r>
        <w:t xml:space="preserve">Verify pipeline aborts before EMIT when errors exist</w:t>
      </w:r>
    </w:p>
    <w:p>
      <w:pPr>
        <w:numPr>
          <w:ilvl w:val="0"/>
          <w:numId w:val="1118"/>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name="VC-AUDIT-004" w:id="34787"/>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19"/>
        </w:numPr>
        <w:pStyle w:val="Compact"/>
      </w:pPr>
      <w:r>
        <w:t xml:space="preserve">Non-TTY output consists of valid JSON objects, one per line</w:t>
      </w:r>
    </w:p>
    <w:p>
      <w:pPr>
        <w:numPr>
          <w:ilvl w:val="0"/>
          <w:numId w:val="1119"/>
        </w:numPr>
        <w:pStyle w:val="Compact"/>
      </w:pPr>
      <w:r>
        <w:t xml:space="preserve">Each JSON object contains at minimum: level, message, timestamp</w:t>
      </w:r>
    </w:p>
    <w:p>
      <w:pPr>
        <w:numPr>
          <w:ilvl w:val="0"/>
          <w:numId w:val="1119"/>
        </w:numPr>
        <w:pStyle w:val="Compact"/>
      </w:pPr>
      <w:r>
        <w:t xml:space="preserve">TTY output includes ANSI color codes for level indicators</w:t>
      </w:r>
    </w:p>
    <w:p>
      <w:pPr>
        <w:numPr>
          <w:ilvl w:val="0"/>
          <w:numId w:val="1119"/>
        </w:numPr>
        <w:pStyle w:val="Compact"/>
      </w:pPr>
      <w:r>
        <w:t xml:space="preserve">Setting NO_COLOR environment variable suppresses ANSI codes</w:t>
      </w:r>
    </w:p>
    <w:p>
      <w:pPr>
        <w:numPr>
          <w:ilvl w:val="0"/>
          <w:numId w:val="1119"/>
        </w:numPr>
        <w:pStyle w:val="Compact"/>
      </w:pPr>
      <w:r>
        <w:t xml:space="preserve">Messages below configured log level are not emitted</w:t>
      </w:r>
    </w:p>
    <w:p>
      <w:pPr>
        <w:pStyle w:val="DefinitionTerm"/>
      </w:pPr>
      <w:r>
        <w:rPr>
          <w:bCs/>
          <w:b/>
        </w:rPr>
        <w:t xml:space="preserve">APPROACH:</w:t>
      </w:r>
    </w:p>
    <w:p>
      <w:pPr>
        <w:numPr>
          <w:ilvl w:val="0"/>
          <w:numId w:val="1120"/>
        </w:numPr>
        <w:pStyle w:val="Compact"/>
      </w:pPr>
      <w:r>
        <w:t xml:space="preserve">Inspect logger output in non-TTY mode (piped to file)</w:t>
      </w:r>
    </w:p>
    <w:p>
      <w:pPr>
        <w:numPr>
          <w:ilvl w:val="0"/>
          <w:numId w:val="1120"/>
        </w:numPr>
        <w:pStyle w:val="Compact"/>
      </w:pPr>
      <w:r>
        <w:t xml:space="preserve">Verify each line is valid JSON with required fields (level, message, timestamp)</w:t>
      </w:r>
    </w:p>
    <w:p>
      <w:pPr>
        <w:numPr>
          <w:ilvl w:val="0"/>
          <w:numId w:val="1120"/>
        </w:numPr>
        <w:pStyle w:val="Compact"/>
      </w:pPr>
      <w:r>
        <w:t xml:space="preserve">Inspect logger output in TTY mode</w:t>
      </w:r>
    </w:p>
    <w:p>
      <w:pPr>
        <w:numPr>
          <w:ilvl w:val="0"/>
          <w:numId w:val="1120"/>
        </w:numPr>
        <w:pStyle w:val="Compact"/>
      </w:pPr>
      <w:r>
        <w:t xml:space="preserve">Verify ANSI color codes are present in normal mode and absent when NO_COLOR is set</w:t>
      </w:r>
    </w:p>
    <w:p>
      <w:pPr>
        <w:numPr>
          <w:ilvl w:val="0"/>
          <w:numId w:val="1120"/>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name="VC-AUDIT-005" w:id="34788"/>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t xml:space="preserve">Output files from both builds have identical SHA1 hashes</w:t>
      </w:r>
    </w:p>
    <w:p>
      <w:pPr>
        <w:numPr>
          <w:ilvl w:val="0"/>
          <w:numId w:val="1121"/>
        </w:numPr>
        <w:pStyle w:val="Compact"/>
      </w:pPr>
      <w:r>
        <w:t xml:space="preserve">Float numbering is identical across builds</w:t>
      </w:r>
    </w:p>
    <w:p>
      <w:pPr>
        <w:numPr>
          <w:ilvl w:val="0"/>
          <w:numId w:val="1121"/>
        </w:numPr>
        <w:pStyle w:val="Compact"/>
      </w:pPr>
      <w:r>
        <w:t xml:space="preserve">Cross-reference link targets are identical across builds</w:t>
      </w:r>
    </w:p>
    <w:p>
      <w:pPr>
        <w:numPr>
          <w:ilvl w:val="0"/>
          <w:numId w:val="1121"/>
        </w:numPr>
        <w:pStyle w:val="Compact"/>
      </w:pPr>
      <w:r>
        <w:t xml:space="preserve">Handler execution order is identical across builds (verified via debug logging)</w:t>
      </w:r>
    </w:p>
    <w:p>
      <w:pPr>
        <w:pStyle w:val="DefinitionTerm"/>
      </w:pPr>
      <w:r>
        <w:rPr>
          <w:bCs/>
          <w:b/>
        </w:rPr>
        <w:t xml:space="preserve">APPROACH:</w:t>
      </w:r>
    </w:p>
    <w:p>
      <w:pPr>
        <w:numPr>
          <w:ilvl w:val="0"/>
          <w:numId w:val="1122"/>
        </w:numPr>
        <w:pStyle w:val="Compact"/>
      </w:pPr>
      <w:r>
        <w:t xml:space="preserve">Build a project with multiple documents, floats, and cross-references</w:t>
      </w:r>
    </w:p>
    <w:p>
      <w:pPr>
        <w:numPr>
          <w:ilvl w:val="0"/>
          <w:numId w:val="1122"/>
        </w:numPr>
        <w:pStyle w:val="Compact"/>
      </w:pPr>
      <w:r>
        <w:t xml:space="preserve">Record SHA1 hashes of all output files (DOCX, HTML5)</w:t>
      </w:r>
    </w:p>
    <w:p>
      <w:pPr>
        <w:numPr>
          <w:ilvl w:val="0"/>
          <w:numId w:val="1122"/>
        </w:numPr>
        <w:pStyle w:val="Compact"/>
      </w:pPr>
      <w:r>
        <w:t xml:space="preserve">Delete build cache and rebuild from scratch</w:t>
      </w:r>
    </w:p>
    <w:p>
      <w:pPr>
        <w:numPr>
          <w:ilvl w:val="0"/>
          <w:numId w:val="1122"/>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SpecCompiler Core Test Results</w:t>
      </w:r>
    </w:p>
    <w:p>
      <w:pPr>
        <w:pStyle w:val="BlockText"/>
      </w:pPr>
      <w:r>
        <w:t xml:space="preserve">version: 1.0</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name="TR-002-01" w:id="30380"/>
      <w:r>
        <w:t xml:space="preserve">TR-002-01: 002 01 Handler Registration</w:t>
      </w:r>
      <w:bookmarkEnd w:id="30380"/>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Handler Registration</w:t>
        </w:r>
      </w:hyperlink>
    </w:p>
    <w:p>
      <w:pPr>
        <w:pStyle w:val="SpecObjectHeader"/>
        <w:keepNext/>
        <w:outlineLvl w:val="0"/>
      </w:pPr>
      <w:bookmarkStart w:name="TR-006-01" w:id="49544"/>
      <w:r>
        <w:t xml:space="preserve">TR-006-01: 006 01 Context Propagation</w:t>
      </w:r>
      <w:bookmarkEnd w:id="49544"/>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Context Propagation</w:t>
        </w:r>
      </w:hyperlink>
    </w:p>
    <w:p>
      <w:pPr>
        <w:pStyle w:val="SpecObjectHeader"/>
        <w:keepNext/>
        <w:outlineLvl w:val="0"/>
      </w:pPr>
      <w:bookmarkStart w:name="TR-PIPE-007-01" w:id="14632"/>
      <w:r>
        <w:t xml:space="preserve">TR-PIPE-007-01: Pipe 007 01 Sourcepos Compat</w:t>
      </w:r>
      <w:bookmarkEnd w:id="14632"/>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Sourcepos Normalization</w:t>
        </w:r>
      </w:hyperlink>
    </w:p>
    <w:p>
      <w:pPr>
        <w:pStyle w:val="SpecObjectHeader"/>
        <w:keepNext/>
        <w:outlineLvl w:val="0"/>
      </w:pPr>
      <w:bookmarkStart w:name="TR-PIPE-012-01" w:id="89198"/>
      <w:r>
        <w:t xml:space="preserve">TR-PIPE-012-01: Pipe 012 01 Prereq Not Found</w:t>
      </w:r>
      <w:bookmarkEnd w:id="89198"/>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Prerequisite-Not-Found Diagnostic</w:t>
        </w:r>
      </w:hyperlink>
    </w:p>
    <w:p>
      <w:pPr>
        <w:pStyle w:val="SpecObjectHeader"/>
        <w:keepNext/>
        <w:outlineLvl w:val="0"/>
      </w:pPr>
      <w:bookmarkStart w:name="TR-PIPE-013-01" w:id="18989"/>
      <w:r>
        <w:t xml:space="preserve">TR-PIPE-013-01: Pipe 013 01 Stale Relation Rebind</w:t>
      </w:r>
      <w:bookmarkEnd w:id="18989"/>
    </w:p>
    <w:p>
      <w:pPr>
        <w:pStyle w:val="DefinitionTerm"/>
      </w:pPr>
      <w:r>
        <w:rPr>
          <w:bCs/>
          <w:b/>
        </w:rPr>
        <w:t xml:space="preserve">DURATION MS:</w:t>
      </w:r>
    </w:p>
    <w:p>
      <w:pPr>
        <w:pStyle w:val="Definition"/>
      </w:pPr>
      <w:r>
        <w:t xml:space="preserve">175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Incremental Stale Relation Rebind</w:t>
        </w:r>
      </w:hyperlink>
    </w:p>
    <w:p>
      <w:pPr>
        <w:pStyle w:val="SpecObjectHeader"/>
        <w:keepNext/>
        <w:outlineLvl w:val="0"/>
      </w:pPr>
      <w:bookmarkStart w:name="TR-PIPE-014-01" w:id="48780"/>
      <w:r>
        <w:t xml:space="preserve">TR-PIPE-014-01: Pipe 014 01 Stale View Cross Doc</w:t>
      </w:r>
      <w:bookmarkEnd w:id="48780"/>
    </w:p>
    <w:p>
      <w:pPr>
        <w:pStyle w:val="DefinitionTerm"/>
      </w:pPr>
      <w:r>
        <w:rPr>
          <w:bCs/>
          <w:b/>
        </w:rPr>
        <w:t xml:space="preserve">DURATION MS:</w:t>
      </w:r>
    </w:p>
    <w:p>
      <w:pPr>
        <w:pStyle w:val="Definition"/>
      </w:pPr>
      <w:r>
        <w:t xml:space="preserve">228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Incremental Cross-Document View Freshness</w:t>
        </w:r>
      </w:hyperlink>
    </w:p>
    <w:p>
      <w:pPr>
        <w:pStyle w:val="SpecObjectHeader"/>
        <w:keepNext/>
        <w:outlineLvl w:val="0"/>
      </w:pPr>
      <w:bookmarkStart w:name="TR-PIPE-014-02" w:id="48781"/>
      <w:r>
        <w:t xml:space="preserve">TR-PIPE-014-02: Pipe 014 02 Stale Allocation View</w:t>
      </w:r>
      <w:bookmarkEnd w:id="48781"/>
    </w:p>
    <w:p>
      <w:pPr>
        <w:pStyle w:val="DefinitionTerm"/>
      </w:pPr>
      <w:r>
        <w:rPr>
          <w:bCs/>
          <w:b/>
        </w:rPr>
        <w:t xml:space="preserve">DURATION MS:</w:t>
      </w:r>
    </w:p>
    <w:p>
      <w:pPr>
        <w:pStyle w:val="Definition"/>
      </w:pPr>
      <w:r>
        <w:t xml:space="preserve">212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Incremental Cross-Document View Freshness</w:t>
        </w:r>
      </w:hyperlink>
    </w:p>
    <w:p>
      <w:pPr>
        <w:pStyle w:val="SpecObjectHeader"/>
        <w:keepNext/>
        <w:outlineLvl w:val="0"/>
      </w:pPr>
      <w:bookmarkStart w:name="TR-007-01" w:id="79335"/>
      <w:r>
        <w:t xml:space="preserve">TR-007-01: 007 01 Db Persistence</w:t>
      </w:r>
      <w:bookmarkEnd w:id="79335"/>
    </w:p>
    <w:p>
      <w:pPr>
        <w:pStyle w:val="DefinitionTerm"/>
      </w:pPr>
      <w:r>
        <w:rPr>
          <w:bCs/>
          <w:b/>
        </w:rPr>
        <w:t xml:space="preserve">DURATION MS:</w:t>
      </w:r>
    </w:p>
    <w:p>
      <w:pPr>
        <w:pStyle w:val="Definition"/>
      </w:pPr>
      <w:r>
        <w:t xml:space="preserve">92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SQLite Persistence</w:t>
        </w:r>
      </w:hyperlink>
    </w:p>
    <w:p>
      <w:pPr>
        <w:pStyle w:val="SpecObjectHeader"/>
        <w:keepNext/>
        <w:outlineLvl w:val="0"/>
      </w:pPr>
      <w:bookmarkStart w:name="TR-008-01" w:id="9126"/>
      <w:r>
        <w:t xml:space="preserve">TR-008-01: 008 01 Cast Datatype Matrix</w:t>
      </w:r>
      <w:bookmarkEnd w:id="9126"/>
    </w:p>
    <w:p>
      <w:pPr>
        <w:pStyle w:val="DefinitionTerm"/>
      </w:pPr>
      <w:r>
        <w:rPr>
          <w:bCs/>
          <w:b/>
        </w:rPr>
        <w:t xml:space="preserve">DURATION MS:</w:t>
      </w:r>
    </w:p>
    <w:p>
      <w:pPr>
        <w:pStyle w:val="Definition"/>
      </w:pPr>
      <w:r>
        <w:t xml:space="preserve">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EAV Attribute Model</w:t>
        </w:r>
      </w:hyperlink>
    </w:p>
    <w:p>
      <w:pPr>
        <w:pStyle w:val="SpecObjectHeader"/>
        <w:keepNext/>
        <w:outlineLvl w:val="0"/>
      </w:pPr>
      <w:bookmarkStart w:name="TR-008-02" w:id="9127"/>
      <w:r>
        <w:t xml:space="preserve">TR-008-02: 008 02 Cast Negative</w:t>
      </w:r>
      <w:bookmarkEnd w:id="9127"/>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EAV Attribute Model</w:t>
        </w:r>
      </w:hyperlink>
    </w:p>
    <w:p>
      <w:pPr>
        <w:pStyle w:val="SpecObjectHeader"/>
        <w:keepNext/>
        <w:outlineLvl w:val="0"/>
      </w:pPr>
      <w:bookmarkStart w:name="TR-009-01" w:id="38917"/>
      <w:r>
        <w:t xml:space="preserve">TR-009-01: 009 01 Incremental Cache</w:t>
      </w:r>
      <w:bookmarkEnd w:id="38917"/>
    </w:p>
    <w:p>
      <w:pPr>
        <w:pStyle w:val="DefinitionTerm"/>
      </w:pPr>
      <w:r>
        <w:rPr>
          <w:bCs/>
          <w:b/>
        </w:rPr>
        <w:t xml:space="preserve">DURATION MS:</w:t>
      </w:r>
    </w:p>
    <w:p>
      <w:pPr>
        <w:pStyle w:val="Definition"/>
      </w:pPr>
      <w:r>
        <w:t xml:space="preserve">275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Build Cache</w:t>
        </w:r>
      </w:hyperlink>
    </w:p>
    <w:p>
      <w:pPr>
        <w:pStyle w:val="SpecObjectHeader"/>
        <w:keepNext/>
        <w:outlineLvl w:val="0"/>
      </w:pPr>
      <w:bookmarkStart w:name="TR-010-01" w:id="94319"/>
      <w:r>
        <w:t xml:space="preserve">TR-010-01: 010 01 Incremental Multi Emit</w:t>
      </w:r>
      <w:bookmarkEnd w:id="94319"/>
    </w:p>
    <w:p>
      <w:pPr>
        <w:pStyle w:val="DefinitionTerm"/>
      </w:pPr>
      <w:r>
        <w:rPr>
          <w:bCs/>
          <w:b/>
        </w:rPr>
        <w:t xml:space="preserve">DURATION MS:</w:t>
      </w:r>
    </w:p>
    <w:p>
      <w:pPr>
        <w:pStyle w:val="Definition"/>
      </w:pPr>
      <w:r>
        <w:t xml:space="preserve">676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Output Cache</w:t>
        </w:r>
      </w:hyperlink>
    </w:p>
    <w:p>
      <w:pPr>
        <w:pStyle w:val="SpecObjectHeader"/>
        <w:keepNext/>
        <w:outlineLvl w:val="0"/>
      </w:pPr>
      <w:bookmarkStart w:name="TR-033-01" w:id="30734"/>
      <w:r>
        <w:t xml:space="preserve">TR-033-01: 033 01 Eav Views</w:t>
      </w:r>
      <w:bookmarkEnd w:id="30734"/>
    </w:p>
    <w:p>
      <w:pPr>
        <w:pStyle w:val="DefinitionTerm"/>
      </w:pPr>
      <w:r>
        <w:rPr>
          <w:bCs/>
          <w:b/>
        </w:rPr>
        <w:t xml:space="preserve">DURATION MS:</w:t>
      </w:r>
    </w:p>
    <w:p>
      <w:pPr>
        <w:pStyle w:val="Definition"/>
      </w:pPr>
      <w:r>
        <w:t xml:space="preserve">150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EAV Pivot Views</w:t>
        </w:r>
      </w:hyperlink>
    </w:p>
    <w:p>
      <w:pPr>
        <w:pStyle w:val="SpecObjectHeader"/>
        <w:keepNext/>
        <w:outlineLvl w:val="0"/>
      </w:pPr>
      <w:bookmarkStart w:name="TR-013-01" w:id="83692"/>
      <w:r>
        <w:t xml:space="preserve">TR-013-01: 013 01 Document Walker</w:t>
      </w:r>
      <w:bookmarkEnd w:id="83692"/>
    </w:p>
    <w:p>
      <w:pPr>
        <w:pStyle w:val="DefinitionTerm"/>
      </w:pPr>
      <w:r>
        <w:rPr>
          <w:bCs/>
          <w:b/>
        </w:rPr>
        <w:t xml:space="preserve">DURATION MS:</w:t>
      </w:r>
    </w:p>
    <w:p>
      <w:pPr>
        <w:pStyle w:val="Definition"/>
      </w:pPr>
      <w:r>
        <w:t xml:space="preserve">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Spec Objects Container</w:t>
        </w:r>
      </w:hyperlink>
    </w:p>
    <w:p>
      <w:pPr>
        <w:pStyle w:val="SpecObjectHeader"/>
        <w:keepNext/>
        <w:outlineLvl w:val="0"/>
      </w:pPr>
      <w:bookmarkStart w:name="TR-013-02" w:id="83693"/>
      <w:r>
        <w:t xml:space="preserve">TR-013-02: 013 02 Syntax Parsing</w:t>
      </w:r>
      <w:bookmarkEnd w:id="83693"/>
    </w:p>
    <w:p>
      <w:pPr>
        <w:pStyle w:val="DefinitionTerm"/>
      </w:pPr>
      <w:r>
        <w:rPr>
          <w:bCs/>
          <w:b/>
        </w:rPr>
        <w:t xml:space="preserve">DURATION MS:</w:t>
      </w:r>
    </w:p>
    <w:p>
      <w:pPr>
        <w:pStyle w:val="Definition"/>
      </w:pPr>
      <w:r>
        <w:t xml:space="preserve">99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Spec Objects Container</w:t>
        </w:r>
      </w:hyperlink>
    </w:p>
    <w:p>
      <w:pPr>
        <w:pStyle w:val="SpecObjectHeader"/>
        <w:keepNext/>
        <w:outlineLvl w:val="0"/>
      </w:pPr>
      <w:bookmarkStart w:name="TR-014-01" w:id="13483"/>
      <w:r>
        <w:t xml:space="preserve">TR-014-01: 014 01 Float Syntax</w:t>
      </w:r>
      <w:bookmarkEnd w:id="13483"/>
    </w:p>
    <w:p>
      <w:pPr>
        <w:pStyle w:val="DefinitionTerm"/>
      </w:pPr>
      <w:r>
        <w:rPr>
          <w:bCs/>
          <w:b/>
        </w:rPr>
        <w:t xml:space="preserve">DURATION MS:</w:t>
      </w:r>
    </w:p>
    <w:p>
      <w:pPr>
        <w:pStyle w:val="Definition"/>
      </w:pPr>
      <w:r>
        <w:t xml:space="preserve">88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2" w:id="13484"/>
      <w:r>
        <w:t xml:space="preserve">TR-014-02: 014 02 Float Tables</w:t>
      </w:r>
      <w:bookmarkEnd w:id="13484"/>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3" w:id="13485"/>
      <w:r>
        <w:t xml:space="preserve">TR-014-03: 014 03 Float Figures</w:t>
      </w:r>
      <w:bookmarkEnd w:id="13485"/>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4" w:id="13486"/>
      <w:r>
        <w:t xml:space="preserve">TR-014-04: 014 04 Float Base</w:t>
      </w:r>
      <w:bookmarkEnd w:id="13486"/>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5" w:id="13487"/>
      <w:r>
        <w:t xml:space="preserve">TR-014-05: 014 05 Spec Floats</w:t>
      </w:r>
      <w:bookmarkEnd w:id="13487"/>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6" w:id="13488"/>
      <w:r>
        <w:t xml:space="preserve">TR-014-06: 014 06 Float Utilities</w:t>
      </w:r>
      <w:bookmarkEnd w:id="13488"/>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7" w:id="13489"/>
      <w:r>
        <w:t xml:space="preserve">TR-014-07: 014 07 Emit Float</w:t>
      </w:r>
      <w:bookmarkEnd w:id="13489"/>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8" w:id="13490"/>
      <w:r>
        <w:t xml:space="preserve">TR-014-08: 014 08 Logger Paths</w:t>
      </w:r>
      <w:bookmarkEnd w:id="13490"/>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09" w:id="13491"/>
      <w:r>
        <w:t xml:space="preserve">TR-014-09: 014 09 Figure Copy</w:t>
      </w:r>
      <w:bookmarkEnd w:id="13491"/>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4-10" w:id="13513"/>
      <w:r>
        <w:t xml:space="preserve">TR-014-10: 014 10 Figure Include From File</w:t>
      </w:r>
      <w:bookmarkEnd w:id="13513"/>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Spec Floats Container</w:t>
        </w:r>
      </w:hyperlink>
    </w:p>
    <w:p>
      <w:pPr>
        <w:pStyle w:val="SpecObjectHeader"/>
        <w:keepNext/>
        <w:outlineLvl w:val="0"/>
      </w:pPr>
      <w:bookmarkStart w:name="TR-015-01" w:id="43274"/>
      <w:r>
        <w:t xml:space="preserve">TR-015-01: 015 01 Relation Resolver</w:t>
      </w:r>
      <w:bookmarkEnd w:id="43274"/>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2" w:id="43275"/>
      <w:r>
        <w:t xml:space="preserve">TR-015-02: 015 02 Relation Edges</w:t>
      </w:r>
      <w:bookmarkEnd w:id="43275"/>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3" w:id="43276"/>
      <w:r>
        <w:t xml:space="preserve">TR-015-03: 015 03 Links</w:t>
      </w:r>
      <w:bookmarkEnd w:id="43276"/>
    </w:p>
    <w:p>
      <w:pPr>
        <w:pStyle w:val="DefinitionTerm"/>
      </w:pPr>
      <w:r>
        <w:rPr>
          <w:bCs/>
          <w:b/>
        </w:rPr>
        <w:t xml:space="preserve">DURATION MS:</w:t>
      </w:r>
    </w:p>
    <w:p>
      <w:pPr>
        <w:pStyle w:val="Definition"/>
      </w:pPr>
      <w:r>
        <w:t xml:space="preserve">93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4" w:id="43277"/>
      <w:r>
        <w:t xml:space="preserve">TR-015-04: 015 04 Xref</w:t>
      </w:r>
      <w:bookmarkEnd w:id="43277"/>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5" w:id="43278"/>
      <w:r>
        <w:t xml:space="preserve">TR-015-05: 015 05 Citations</w:t>
      </w:r>
      <w:bookmarkEnd w:id="43278"/>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6" w:id="43279"/>
      <w:r>
        <w:t xml:space="preserve">TR-015-06: 015 06 Scoped Resolution</w:t>
      </w:r>
      <w:bookmarkEnd w:id="43279"/>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7" w:id="43280"/>
      <w:r>
        <w:t xml:space="preserve">TR-015-07: 015 07 Attribute Scope Prefixes</w:t>
      </w:r>
      <w:bookmarkEnd w:id="43280"/>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8" w:id="43281"/>
      <w:r>
        <w:t xml:space="preserve">TR-015-08: 015 08 Scoped Label Resolution</w:t>
      </w:r>
      <w:bookmarkEnd w:id="43281"/>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09" w:id="43282"/>
      <w:r>
        <w:t xml:space="preserve">TR-015-09: 015 09 Section Xrefs</w:t>
      </w:r>
      <w:bookmarkEnd w:id="43282"/>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5-10" w:id="43304"/>
      <w:r>
        <w:t xml:space="preserve">TR-015-10: 015 10 Type Inference</w:t>
      </w:r>
      <w:bookmarkEnd w:id="43304"/>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Spec Relations Container</w:t>
        </w:r>
      </w:hyperlink>
    </w:p>
    <w:p>
      <w:pPr>
        <w:pStyle w:val="SpecObjectHeader"/>
        <w:keepNext/>
        <w:outlineLvl w:val="0"/>
      </w:pPr>
      <w:bookmarkStart w:name="TR-016-01" w:id="73065"/>
      <w:r>
        <w:t xml:space="preserve">TR-016-01: 016 01 View Render</w:t>
      </w:r>
      <w:bookmarkEnd w:id="73065"/>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2" w:id="73066"/>
      <w:r>
        <w:t xml:space="preserve">TR-016-02: 016 02 View Utils</w:t>
      </w:r>
      <w:bookmarkEnd w:id="73066"/>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3" w:id="73067"/>
      <w:r>
        <w:t xml:space="preserve">TR-016-03: 016 03 Inline Views</w:t>
      </w:r>
      <w:bookmarkEnd w:id="73067"/>
    </w:p>
    <w:p>
      <w:pPr>
        <w:pStyle w:val="DefinitionTerm"/>
      </w:pPr>
      <w:r>
        <w:rPr>
          <w:bCs/>
          <w:b/>
        </w:rPr>
        <w:t xml:space="preserve">DURATION MS:</w:t>
      </w:r>
    </w:p>
    <w:p>
      <w:pPr>
        <w:pStyle w:val="Definition"/>
      </w:pPr>
      <w:r>
        <w:t xml:space="preserve">87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4" w:id="73068"/>
      <w:r>
        <w:t xml:space="preserve">TR-016-04: 016 04 View Render Characterization</w:t>
      </w:r>
      <w:bookmarkEnd w:id="73068"/>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6-05" w:id="73069"/>
      <w:r>
        <w:t xml:space="preserve">TR-016-05: 016 05 View Params</w:t>
      </w:r>
      <w:bookmarkEnd w:id="73069"/>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Spec Views Container</w:t>
        </w:r>
      </w:hyperlink>
    </w:p>
    <w:p>
      <w:pPr>
        <w:pStyle w:val="SpecObjectHeader"/>
        <w:keepNext/>
        <w:outlineLvl w:val="0"/>
      </w:pPr>
      <w:bookmarkStart w:name="TR-017-01" w:id="2856"/>
      <w:r>
        <w:t xml:space="preserve">TR-017-01: 017 01 Attribute Caster</w:t>
      </w:r>
      <w:bookmarkEnd w:id="2856"/>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2" w:id="2857"/>
      <w:r>
        <w:t xml:space="preserve">TR-017-02: 017 02 Attribute Para Utils</w:t>
      </w:r>
      <w:bookmarkEnd w:id="2857"/>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3" w:id="2858"/>
      <w:r>
        <w:t xml:space="preserve">TR-017-03: 017 03 Attr Dedup</w:t>
      </w:r>
      <w:bookmarkEnd w:id="2858"/>
    </w:p>
    <w:p>
      <w:pPr>
        <w:pStyle w:val="DefinitionTerm"/>
      </w:pPr>
      <w:r>
        <w:rPr>
          <w:bCs/>
          <w:b/>
        </w:rPr>
        <w:t xml:space="preserve">DURATION MS:</w:t>
      </w:r>
    </w:p>
    <w:p>
      <w:pPr>
        <w:pStyle w:val="Definition"/>
      </w:pPr>
      <w:r>
        <w:t xml:space="preserve">121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7-04" w:id="2859"/>
      <w:r>
        <w:t xml:space="preserve">TR-017-04: 017 04 Syntax Attributes</w:t>
      </w:r>
      <w:bookmarkEnd w:id="2859"/>
    </w:p>
    <w:p>
      <w:pPr>
        <w:pStyle w:val="DefinitionTerm"/>
      </w:pPr>
      <w:r>
        <w:rPr>
          <w:bCs/>
          <w:b/>
        </w:rPr>
        <w:t xml:space="preserve">DURATION MS:</w:t>
      </w:r>
    </w:p>
    <w:p>
      <w:pPr>
        <w:pStyle w:val="Definition"/>
      </w:pPr>
      <w:r>
        <w:t xml:space="preserve">106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Spec Attributes Container</w:t>
        </w:r>
      </w:hyperlink>
    </w:p>
    <w:p>
      <w:pPr>
        <w:pStyle w:val="SpecObjectHeader"/>
        <w:keepNext/>
        <w:outlineLvl w:val="0"/>
      </w:pPr>
      <w:bookmarkStart w:name="TR-018-01" w:id="32647"/>
      <w:r>
        <w:t xml:space="preserve">TR-018-01: 018 01 Db Validation</w:t>
      </w:r>
      <w:bookmarkEnd w:id="32647"/>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2" w:id="32648"/>
      <w:r>
        <w:t xml:space="preserve">TR-018-02: 018 02 Verify Object Attrs</w:t>
      </w:r>
      <w:bookmarkEnd w:id="32648"/>
    </w:p>
    <w:p>
      <w:pPr>
        <w:pStyle w:val="DefinitionTerm"/>
      </w:pPr>
      <w:r>
        <w:rPr>
          <w:bCs/>
          <w:b/>
        </w:rPr>
        <w:t xml:space="preserve">DURATION MS:</w:t>
      </w:r>
    </w:p>
    <w:p>
      <w:pPr>
        <w:pStyle w:val="Definition"/>
      </w:pPr>
      <w:r>
        <w:t xml:space="preserve">134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3" w:id="32649"/>
      <w:r>
        <w:t xml:space="preserve">TR-018-03: 018 03 Verify Floats</w:t>
      </w:r>
      <w:bookmarkEnd w:id="32649"/>
    </w:p>
    <w:p>
      <w:pPr>
        <w:pStyle w:val="DefinitionTerm"/>
      </w:pPr>
      <w:r>
        <w:rPr>
          <w:bCs/>
          <w:b/>
        </w:rPr>
        <w:t xml:space="preserve">DURATION MS:</w:t>
      </w:r>
    </w:p>
    <w:p>
      <w:pPr>
        <w:pStyle w:val="Definition"/>
      </w:pPr>
      <w:r>
        <w:t xml:space="preserve">102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4" w:id="32650"/>
      <w:r>
        <w:t xml:space="preserve">TR-018-04: 018 04 Verify Relations</w:t>
      </w:r>
      <w:bookmarkEnd w:id="32650"/>
    </w:p>
    <w:p>
      <w:pPr>
        <w:pStyle w:val="DefinitionTerm"/>
      </w:pPr>
      <w:r>
        <w:rPr>
          <w:bCs/>
          <w:b/>
        </w:rPr>
        <w:t xml:space="preserve">DURATION MS:</w:t>
      </w:r>
    </w:p>
    <w:p>
      <w:pPr>
        <w:pStyle w:val="Definition"/>
      </w:pPr>
      <w:r>
        <w:t xml:space="preserve">91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5" w:id="32651"/>
      <w:r>
        <w:t xml:space="preserve">TR-018-05: 018 05 Verify Views</w:t>
      </w:r>
      <w:bookmarkEnd w:id="32651"/>
    </w:p>
    <w:p>
      <w:pPr>
        <w:pStyle w:val="DefinitionTerm"/>
      </w:pPr>
      <w:r>
        <w:rPr>
          <w:bCs/>
          <w:b/>
        </w:rPr>
        <w:t xml:space="preserve">DURATION MS:</w:t>
      </w:r>
    </w:p>
    <w:p>
      <w:pPr>
        <w:pStyle w:val="Definition"/>
      </w:pPr>
      <w:r>
        <w:t xml:space="preserve">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7" w:id="32653"/>
      <w:r>
        <w:t xml:space="preserve">TR-018-07: 018 07 Verify Invalid Spec Type</w:t>
      </w:r>
      <w:bookmarkEnd w:id="32653"/>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09" w:id="32655"/>
      <w:r>
        <w:t xml:space="preserve">TR-018-09: 018 09 Verify Inherited Enum</w:t>
      </w:r>
      <w:bookmarkEnd w:id="32655"/>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0" w:id="32677"/>
      <w:r>
        <w:t xml:space="preserve">TR-018-10: 018 10 Verify Cast Failures</w:t>
      </w:r>
      <w:bookmarkEnd w:id="32677"/>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1" w:id="32678"/>
      <w:r>
        <w:t xml:space="preserve">TR-018-11: 018 11 Verify Duplicate Pid</w:t>
      </w:r>
      <w:bookmarkEnd w:id="32678"/>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2" w:id="32679"/>
      <w:r>
        <w:t xml:space="preserve">TR-018-12: 018 12 Verify Traceability Csu Fd</w:t>
      </w:r>
      <w:bookmarkEnd w:id="32679"/>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3" w:id="32680"/>
      <w:r>
        <w:t xml:space="preserve">TR-018-13: 018 13 Verify Cast Multitype</w:t>
      </w:r>
      <w:bookmarkEnd w:id="32680"/>
    </w:p>
    <w:p>
      <w:pPr>
        <w:pStyle w:val="DefinitionTerm"/>
      </w:pPr>
      <w:r>
        <w:rPr>
          <w:bCs/>
          <w:b/>
        </w:rPr>
        <w:t xml:space="preserve">DURATION MS:</w:t>
      </w:r>
    </w:p>
    <w:p>
      <w:pPr>
        <w:pStyle w:val="Definition"/>
      </w:pPr>
      <w:r>
        <w:t xml:space="preserve">62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8-14" w:id="32681"/>
      <w:r>
        <w:t xml:space="preserve">TR-018-14: 018 14 Verify Float Last Section</w:t>
      </w:r>
      <w:bookmarkEnd w:id="32681"/>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Type Validation</w:t>
        </w:r>
      </w:hyperlink>
    </w:p>
    <w:p>
      <w:pPr>
        <w:pStyle w:val="SpecObjectHeader"/>
        <w:keepNext/>
        <w:outlineLvl w:val="0"/>
      </w:pPr>
      <w:bookmarkStart w:name="TR-019-01" w:id="62438"/>
      <w:r>
        <w:t xml:space="preserve">TR-019-01: 019 01 Preset Load Chain</w:t>
      </w:r>
      <w:bookmarkEnd w:id="62438"/>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2" w:id="62439"/>
      <w:r>
        <w:t xml:space="preserve">TR-019-02: 019 02 Sf Type</w:t>
      </w:r>
      <w:bookmarkEnd w:id="62439"/>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3" w:id="62440"/>
      <w:r>
        <w:t xml:space="preserve">TR-019-03: 019 03 Nfr Type</w:t>
      </w:r>
      <w:bookmarkEnd w:id="62440"/>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4" w:id="62441"/>
      <w:r>
        <w:t xml:space="preserve">TR-019-04: 019 04 Realizes Relation</w:t>
      </w:r>
      <w:bookmarkEnd w:id="62441"/>
    </w:p>
    <w:p>
      <w:pPr>
        <w:pStyle w:val="DefinitionTerm"/>
      </w:pPr>
      <w:r>
        <w:rPr>
          <w:bCs/>
          <w:b/>
        </w:rPr>
        <w:t xml:space="preserve">DURATION MS:</w:t>
      </w:r>
    </w:p>
    <w:p>
      <w:pPr>
        <w:pStyle w:val="Definition"/>
      </w:pPr>
      <w:r>
        <w:t xml:space="preserve">99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5" w:id="62442"/>
      <w:r>
        <w:t xml:space="preserve">TR-019-05: 019 05 Xref Decomposition</w:t>
      </w:r>
      <w:bookmarkEnd w:id="62442"/>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19-06" w:id="62443"/>
      <w:r>
        <w:t xml:space="preserve">TR-019-06: 019 06 Xref Dic</w:t>
      </w:r>
      <w:bookmarkEnd w:id="62443"/>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Model Type Loading</w:t>
        </w:r>
      </w:hyperlink>
    </w:p>
    <w:p>
      <w:pPr>
        <w:pStyle w:val="SpecObjectHeader"/>
        <w:keepNext/>
        <w:outlineLvl w:val="0"/>
      </w:pPr>
      <w:bookmarkStart w:name="TR-020-01" w:id="17840"/>
      <w:r>
        <w:t xml:space="preserve">TR-020-01: 020 01 Model Directory Structure</w:t>
      </w:r>
      <w:bookmarkEnd w:id="17840"/>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Model Directory Structure</w:t>
        </w:r>
      </w:hyperlink>
    </w:p>
    <w:p>
      <w:pPr>
        <w:pStyle w:val="SpecObjectHeader"/>
        <w:keepNext/>
        <w:outlineLvl w:val="0"/>
      </w:pPr>
      <w:bookmarkStart w:name="TR-021-01" w:id="47631"/>
      <w:r>
        <w:t xml:space="preserve">TR-021-01: 021 01 Handler Registration Interface</w:t>
      </w:r>
      <w:bookmarkEnd w:id="47631"/>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Descriptor Registration</w:t>
        </w:r>
      </w:hyperlink>
    </w:p>
    <w:p>
      <w:pPr>
        <w:pStyle w:val="SpecObjectHeader"/>
        <w:keepNext/>
        <w:outlineLvl w:val="0"/>
      </w:pPr>
      <w:bookmarkStart w:name="TR-022-01" w:id="77422"/>
      <w:r>
        <w:t xml:space="preserve">TR-022-01: 022 01 Type Definition Schema</w:t>
      </w:r>
      <w:bookmarkEnd w:id="77422"/>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Type Definition Schema</w:t>
        </w:r>
      </w:hyperlink>
    </w:p>
    <w:p>
      <w:pPr>
        <w:pStyle w:val="SpecObjectHeader"/>
        <w:keepNext/>
        <w:outlineLvl w:val="0"/>
      </w:pPr>
      <w:bookmarkStart w:name="TR-023-01" w:id="7213"/>
      <w:r>
        <w:t xml:space="preserve">TR-023-01: 023 01 Model Path Resolution</w:t>
      </w:r>
      <w:bookmarkEnd w:id="7213"/>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Model Path Resolution</w:t>
        </w:r>
      </w:hyperlink>
    </w:p>
    <w:p>
      <w:pPr>
        <w:pStyle w:val="SpecObjectHeader"/>
        <w:keepNext/>
        <w:outlineLvl w:val="0"/>
      </w:pPr>
      <w:bookmarkStart w:name="TR-024-01" w:id="37004"/>
      <w:r>
        <w:t xml:space="preserve">TR-024-01: 024 01 Plantuml</w:t>
      </w:r>
      <w:bookmarkEnd w:id="37004"/>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External Renderer Registration</w:t>
        </w:r>
      </w:hyperlink>
    </w:p>
    <w:p>
      <w:pPr>
        <w:pStyle w:val="SpecObjectHeader"/>
        <w:keepNext/>
        <w:outlineLvl w:val="0"/>
      </w:pPr>
      <w:bookmarkStart w:name="TR-025-02" w:id="66796"/>
      <w:r>
        <w:t xml:space="preserve">TR-025-02: 025 02 View Registration</w:t>
      </w:r>
      <w:bookmarkEnd w:id="66796"/>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3" w:id="66797"/>
      <w:r>
        <w:t xml:space="preserve">TR-025-03: 025 03 Traceability Matrix</w:t>
      </w:r>
      <w:bookmarkEnd w:id="66797"/>
    </w:p>
    <w:p>
      <w:pPr>
        <w:pStyle w:val="DefinitionTerm"/>
      </w:pPr>
      <w:r>
        <w:rPr>
          <w:bCs/>
          <w:b/>
        </w:rPr>
        <w:t xml:space="preserve">DURATION MS:</w:t>
      </w:r>
    </w:p>
    <w:p>
      <w:pPr>
        <w:pStyle w:val="Definition"/>
      </w:pPr>
      <w:r>
        <w:t xml:space="preserve">127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4" w:id="66798"/>
      <w:r>
        <w:t xml:space="preserve">TR-025-04: 025 04 Test Results Matrix</w:t>
      </w:r>
      <w:bookmarkEnd w:id="66798"/>
    </w:p>
    <w:p>
      <w:pPr>
        <w:pStyle w:val="DefinitionTerm"/>
      </w:pPr>
      <w:r>
        <w:rPr>
          <w:bCs/>
          <w:b/>
        </w:rPr>
        <w:t xml:space="preserve">DURATION MS:</w:t>
      </w:r>
    </w:p>
    <w:p>
      <w:pPr>
        <w:pStyle w:val="Definition"/>
      </w:pPr>
      <w:r>
        <w:t xml:space="preserve">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5" w:id="66799"/>
      <w:r>
        <w:t xml:space="preserve">TR-025-05: 025 05 Traceability Matrix Block Empty</w:t>
      </w:r>
      <w:bookmarkEnd w:id="6679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6" w:id="66800"/>
      <w:r>
        <w:t xml:space="preserve">TR-025-06: 025 06 Traceability Matrix Textblock Empty</w:t>
      </w:r>
      <w:bookmarkEnd w:id="66800"/>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7" w:id="66801"/>
      <w:r>
        <w:t xml:space="preserve">TR-025-07: 025 07 Test Results Matrix Block Empty</w:t>
      </w:r>
      <w:bookmarkEnd w:id="66801"/>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8" w:id="66802"/>
      <w:r>
        <w:t xml:space="preserve">TR-025-08: 025 08 Test Results Matrix Textblock Empty</w:t>
      </w:r>
      <w:bookmarkEnd w:id="66802"/>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09" w:id="66803"/>
      <w:r>
        <w:t xml:space="preserve">TR-025-09: 025 09 Test Execution Matrix</w:t>
      </w:r>
      <w:bookmarkEnd w:id="66803"/>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025-10" w:id="66825"/>
      <w:r>
        <w:t xml:space="preserve">TR-025-10: 025 10 Allocation Matrix Param</w:t>
      </w:r>
      <w:bookmarkEnd w:id="66825"/>
    </w:p>
    <w:p>
      <w:pPr>
        <w:pStyle w:val="DefinitionTerm"/>
      </w:pPr>
      <w:r>
        <w:rPr>
          <w:bCs/>
          <w:b/>
        </w:rPr>
        <w:t xml:space="preserve">DURATION MS:</w:t>
      </w:r>
    </w:p>
    <w:p>
      <w:pPr>
        <w:pStyle w:val="Definition"/>
      </w:pPr>
      <w:r>
        <w:t xml:space="preserve">93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Data View Generator Loading</w:t>
        </w:r>
      </w:hyperlink>
    </w:p>
    <w:p>
      <w:pPr>
        <w:pStyle w:val="SpecObjectHeader"/>
        <w:keepNext/>
        <w:outlineLvl w:val="0"/>
      </w:pPr>
      <w:bookmarkStart w:name="TR-EXT-009-01" w:id="15313"/>
      <w:r>
        <w:t xml:space="preserve">TR-EXT-009-01: Ext 009 01 Canonical Ctx</w:t>
      </w:r>
      <w:bookmarkEnd w:id="15313"/>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Canonical Hook Context</w:t>
        </w:r>
      </w:hyperlink>
    </w:p>
    <w:p>
      <w:pPr>
        <w:pStyle w:val="SpecObjectHeader"/>
        <w:keepNext/>
        <w:outlineLvl w:val="0"/>
      </w:pPr>
      <w:bookmarkStart w:name="TR-EXT-011-01" w:id="506"/>
      <w:r>
        <w:t xml:space="preserve">TR-EXT-011-01: Ext 011 01 Host Registry</w:t>
      </w:r>
      <w:bookmarkEnd w:id="506"/>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Descriptor and Hook Validation</w:t>
        </w:r>
      </w:hyperlink>
    </w:p>
    <w:p>
      <w:pPr>
        <w:pStyle w:val="SpecObjectHeader"/>
        <w:keepNext/>
        <w:outlineLvl w:val="0"/>
      </w:pPr>
      <w:bookmarkStart w:name="TR-EXT-011-02" w:id="507"/>
      <w:r>
        <w:t xml:space="preserve">TR-EXT-011-02: Ext 011 02 Inherited Card Render</w:t>
      </w:r>
      <w:bookmarkEnd w:id="507"/>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Descriptor and Hook Validation</w:t>
        </w:r>
      </w:hyperlink>
    </w:p>
    <w:p>
      <w:pPr>
        <w:pStyle w:val="SpecObjectHeader"/>
        <w:keepNext/>
        <w:outlineLvl w:val="0"/>
      </w:pPr>
      <w:bookmarkStart w:name="TR-EXT-011-03" w:id="508"/>
      <w:r>
        <w:t xml:space="preserve">TR-EXT-011-03: Ext 011 03 Float Render Index</w:t>
      </w:r>
      <w:bookmarkEnd w:id="508"/>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Descriptor and Hook Validation</w:t>
        </w:r>
      </w:hyperlink>
    </w:p>
    <w:p>
      <w:pPr>
        <w:pStyle w:val="SpecObjectHeader"/>
        <w:keepNext/>
        <w:outlineLvl w:val="0"/>
      </w:pPr>
      <w:bookmarkStart w:name="TR-EXT-011-04" w:id="509"/>
      <w:r>
        <w:t xml:space="preserve">TR-EXT-011-04: Ext 011 04 External Float Hooks</w:t>
      </w:r>
      <w:bookmarkEnd w:id="509"/>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Descriptor and Hook Validation</w:t>
        </w:r>
      </w:hyperlink>
    </w:p>
    <w:p>
      <w:pPr>
        <w:pStyle w:val="SpecObjectHeader"/>
        <w:keepNext/>
        <w:outlineLvl w:val="0"/>
      </w:pPr>
      <w:bookmarkStart w:name="TR-EXT-011-05" w:id="510"/>
      <w:r>
        <w:t xml:space="preserve">TR-EXT-011-05: Ext 011 05 Hook Return Contracts</w:t>
      </w:r>
      <w:bookmarkEnd w:id="510"/>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Descriptor and Hook Validation</w:t>
        </w:r>
      </w:hyperlink>
    </w:p>
    <w:p>
      <w:pPr>
        <w:pStyle w:val="SpecObjectHeader"/>
        <w:keepNext/>
        <w:outlineLvl w:val="0"/>
      </w:pPr>
      <w:bookmarkStart w:name="TR-EXT-012-01" w:id="30297"/>
      <w:r>
        <w:t xml:space="preserve">TR-EXT-012-01: Ext 012 01 Verification Descriptor</w:t>
      </w:r>
      <w:bookmarkEnd w:id="30297"/>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Analyze Query Descriptor</w:t>
        </w:r>
      </w:hyperlink>
    </w:p>
    <w:p>
      <w:pPr>
        <w:pStyle w:val="SpecObjectHeader"/>
        <w:keepNext/>
        <w:outlineLvl w:val="0"/>
      </w:pPr>
      <w:bookmarkStart w:name="TR-027-01" w:id="26377"/>
      <w:r>
        <w:t xml:space="preserve">TR-027-01: 027 01 Float Numbering</w:t>
      </w:r>
      <w:bookmarkEnd w:id="26377"/>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Float Numbering</w:t>
        </w:r>
      </w:hyperlink>
    </w:p>
    <w:p>
      <w:pPr>
        <w:pStyle w:val="SpecObjectHeader"/>
        <w:keepNext/>
        <w:outlineLvl w:val="0"/>
      </w:pPr>
      <w:bookmarkStart w:name="TR-028-01" w:id="56168"/>
      <w:r>
        <w:t xml:space="preserve">TR-028-01: 028 01 Output Formats</w:t>
      </w:r>
      <w:bookmarkEnd w:id="56168"/>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Multi-Format Output</w:t>
        </w:r>
      </w:hyperlink>
    </w:p>
    <w:p>
      <w:pPr>
        <w:pStyle w:val="SpecObjectHeader"/>
        <w:keepNext/>
        <w:outlineLvl w:val="0"/>
      </w:pPr>
      <w:bookmarkStart w:name="TR-028-02" w:id="56169"/>
      <w:r>
        <w:t xml:space="preserve">TR-028-02: 028 02 Bibliography</w:t>
      </w:r>
      <w:bookmarkEnd w:id="56169"/>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Multi-Format Output</w:t>
        </w:r>
      </w:hyperlink>
    </w:p>
    <w:p>
      <w:pPr>
        <w:pStyle w:val="SpecObjectHeader"/>
        <w:keepNext/>
        <w:outlineLvl w:val="0"/>
      </w:pPr>
      <w:bookmarkStart w:name="TR-029-01" w:id="85959"/>
      <w:r>
        <w:t xml:space="preserve">TR-029-01: 029 01 Ooxml Schema Validation</w:t>
      </w:r>
      <w:bookmarkEnd w:id="85959"/>
    </w:p>
    <w:p>
      <w:pPr>
        <w:pStyle w:val="DefinitionTerm"/>
      </w:pPr>
      <w:r>
        <w:rPr>
          <w:bCs/>
          <w:b/>
        </w:rPr>
        <w:t xml:space="preserve">DURATION MS:</w:t>
      </w:r>
    </w:p>
    <w:p>
      <w:pPr>
        <w:pStyle w:val="Definition"/>
      </w:pPr>
      <w:r>
        <w:t xml:space="preserve">204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29-02" w:id="85960"/>
      <w:r>
        <w:t xml:space="preserve">TR-029-02: 029 02 Ooxml Validator Selftest</w:t>
      </w:r>
      <w:bookmarkEnd w:id="85960"/>
    </w:p>
    <w:p>
      <w:pPr>
        <w:pStyle w:val="DefinitionTerm"/>
      </w:pPr>
      <w:r>
        <w:rPr>
          <w:bCs/>
          <w:b/>
        </w:rPr>
        <w:t xml:space="preserve">DURATION MS:</w:t>
      </w:r>
    </w:p>
    <w:p>
      <w:pPr>
        <w:pStyle w:val="Definition"/>
      </w:pPr>
      <w:r>
        <w:t xml:space="preserve">115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29-03" w:id="85961"/>
      <w:r>
        <w:t xml:space="preserve">TR-029-03: 029 03 Caption Seq Cache</w:t>
      </w:r>
      <w:bookmarkEnd w:id="85961"/>
    </w:p>
    <w:p>
      <w:pPr>
        <w:pStyle w:val="DefinitionTerm"/>
      </w:pPr>
      <w:r>
        <w:rPr>
          <w:bCs/>
          <w:b/>
        </w:rPr>
        <w:t xml:space="preserve">DURATION MS:</w:t>
      </w:r>
    </w:p>
    <w:p>
      <w:pPr>
        <w:pStyle w:val="Definition"/>
      </w:pPr>
      <w:r>
        <w:t xml:space="preserve">112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DOCX Generation</w:t>
        </w:r>
      </w:hyperlink>
    </w:p>
    <w:p>
      <w:pPr>
        <w:pStyle w:val="SpecObjectHeader"/>
        <w:keepNext/>
        <w:outlineLvl w:val="0"/>
      </w:pPr>
      <w:bookmarkStart w:name="TR-030-01" w:id="41361"/>
      <w:r>
        <w:t xml:space="preserve">TR-030-01: 030 01 Html Options</w:t>
      </w:r>
      <w:bookmarkEnd w:id="41361"/>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0-02" w:id="41362"/>
      <w:r>
        <w:t xml:space="preserve">TR-030-02: 030 02 Web Generation</w:t>
      </w:r>
      <w:bookmarkEnd w:id="41362"/>
    </w:p>
    <w:p>
      <w:pPr>
        <w:pStyle w:val="DefinitionTerm"/>
      </w:pPr>
      <w:r>
        <w:rPr>
          <w:bCs/>
          <w:b/>
        </w:rPr>
        <w:t xml:space="preserve">DURATION MS:</w:t>
      </w:r>
    </w:p>
    <w:p>
      <w:pPr>
        <w:pStyle w:val="Definition"/>
      </w:pPr>
      <w:r>
        <w:t xml:space="preserve">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0-03" w:id="41363"/>
      <w:r>
        <w:t xml:space="preserve">TR-030-03: 030 03 Web Search</w:t>
      </w:r>
      <w:bookmarkEnd w:id="41363"/>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HTML5 Generation</w:t>
        </w:r>
      </w:hyperlink>
    </w:p>
    <w:p>
      <w:pPr>
        <w:pStyle w:val="SpecObjectHeader"/>
        <w:keepNext/>
        <w:outlineLvl w:val="0"/>
      </w:pPr>
      <w:bookmarkStart w:name="TR-031-01" w:id="71152"/>
      <w:r>
        <w:t xml:space="preserve">TR-031-01: 031 01 Assembler</w:t>
      </w:r>
      <w:bookmarkEnd w:id="71152"/>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Document Assembly</w:t>
        </w:r>
      </w:hyperlink>
    </w:p>
    <w:p>
      <w:pPr>
        <w:pStyle w:val="SpecObjectHeader"/>
        <w:keepNext/>
        <w:outlineLvl w:val="0"/>
      </w:pPr>
      <w:bookmarkStart w:name="TR-032-01" w:id="943"/>
      <w:r>
        <w:t xml:space="preserve">TR-032-01: 032 01 Caption Structure</w:t>
      </w:r>
      <w:bookmarkEnd w:id="943"/>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Float Resolution</w:t>
        </w:r>
      </w:hyperlink>
    </w:p>
    <w:p>
      <w:pPr>
        <w:pStyle w:val="SpecObjectHeader"/>
        <w:keepNext/>
        <w:outlineLvl w:val="0"/>
      </w:pPr>
      <w:bookmarkStart w:name="TR-OUT-001-01" w:id="71372"/>
      <w:r>
        <w:t xml:space="preserve">TR-OUT-001-01: Out 001 01 Assembly Order</w:t>
      </w:r>
      <w:bookmarkEnd w:id="71372"/>
    </w:p>
    <w:p>
      <w:pPr>
        <w:pStyle w:val="DefinitionTerm"/>
      </w:pPr>
      <w:r>
        <w:rPr>
          <w:bCs/>
          <w:b/>
        </w:rPr>
        <w:t xml:space="preserve">DURATION MS:</w:t>
      </w:r>
    </w:p>
    <w:p>
      <w:pPr>
        <w:pStyle w:val="Definition"/>
      </w:pPr>
      <w:r>
        <w:t xml:space="preserve">85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Document Assembly</w:t>
        </w:r>
      </w:hyperlink>
    </w:p>
    <w:p>
      <w:pPr>
        <w:pStyle w:val="SpecObjectHeader"/>
        <w:keepNext/>
        <w:outlineLvl w:val="0"/>
      </w:pPr>
      <w:bookmarkStart w:name="TR-OUT-004-01" w:id="60745"/>
      <w:r>
        <w:t xml:space="preserve">TR-OUT-004-01: Out 004 01 Render Utils</w:t>
      </w:r>
      <w:bookmarkEnd w:id="60745"/>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Render Decoration</w:t>
        </w:r>
      </w:hyperlink>
    </w:p>
    <w:p>
      <w:pPr>
        <w:pStyle w:val="SpecObjectHeader"/>
        <w:keepNext/>
        <w:outlineLvl w:val="0"/>
      </w:pPr>
      <w:bookmarkStart w:name="TR-OUT-005-01" w:id="90536"/>
      <w:r>
        <w:t xml:space="preserve">TR-OUT-005-01: Out 005 01 Render Handler</w:t>
      </w:r>
      <w:bookmarkEnd w:id="90536"/>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Spec Object Render Handler</w:t>
        </w:r>
      </w:hyperlink>
    </w:p>
    <w:p>
      <w:pPr>
        <w:pStyle w:val="SpecObjectHeader"/>
        <w:keepNext/>
        <w:outlineLvl w:val="0"/>
      </w:pPr>
      <w:bookmarkStart w:name="TR-OUT-008-01" w:id="79909"/>
      <w:r>
        <w:t xml:space="preserve">TR-OUT-008-01: Out 008 01 Heading Hierarchy</w:t>
      </w:r>
      <w:bookmarkEnd w:id="79909"/>
    </w:p>
    <w:p>
      <w:pPr>
        <w:pStyle w:val="DefinitionTerm"/>
      </w:pPr>
      <w:r>
        <w:rPr>
          <w:bCs/>
          <w:b/>
        </w:rPr>
        <w:t xml:space="preserve">DURATION MS:</w:t>
      </w:r>
    </w:p>
    <w:p>
      <w:pPr>
        <w:pStyle w:val="Definition"/>
      </w:pPr>
      <w:r>
        <w:t xml:space="preserve">111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Heading Hierarchy Well-formedness</w:t>
        </w:r>
      </w:hyperlink>
    </w:p>
    <w:p>
      <w:pPr>
        <w:pStyle w:val="SpecObjectHeader"/>
        <w:keepNext/>
        <w:outlineLvl w:val="0"/>
      </w:pPr>
      <w:bookmarkStart w:name="TR-OUT-008-02" w:id="79910"/>
      <w:r>
        <w:t xml:space="preserve">TR-OUT-008-02: Out 008 02 Broken Hierarchy</w:t>
      </w:r>
      <w:bookmarkEnd w:id="79910"/>
    </w:p>
    <w:p>
      <w:pPr>
        <w:pStyle w:val="DefinitionTerm"/>
      </w:pPr>
      <w:r>
        <w:rPr>
          <w:bCs/>
          <w:b/>
        </w:rPr>
        <w:t xml:space="preserve">DURATION MS:</w:t>
      </w:r>
    </w:p>
    <w:p>
      <w:pPr>
        <w:pStyle w:val="Definition"/>
      </w:pPr>
      <w:r>
        <w:t xml:space="preserve">152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Heading Hierarchy Well-formedness</w:t>
        </w:r>
      </w:hyperlink>
    </w:p>
    <w:p>
      <w:pPr>
        <w:pStyle w:val="SpecObjectHeader"/>
        <w:keepNext/>
        <w:outlineLvl w:val="0"/>
      </w:pPr>
      <w:bookmarkStart w:name="TR-OUT-009-01" w:id="9700"/>
      <w:r>
        <w:t xml:space="preserve">TR-OUT-009-01: Out 009 01 Section Close</w:t>
      </w:r>
      <w:bookmarkEnd w:id="9700"/>
    </w:p>
    <w:p>
      <w:pPr>
        <w:pStyle w:val="DefinitionTerm"/>
      </w:pPr>
      <w:r>
        <w:rPr>
          <w:bCs/>
          <w:b/>
        </w:rPr>
        <w:t xml:space="preserve">DURATION MS:</w:t>
      </w:r>
    </w:p>
    <w:p>
      <w:pPr>
        <w:pStyle w:val="Definition"/>
      </w:pPr>
      <w:r>
        <w:t xml:space="preserve">96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Section Scope Termination</w:t>
        </w:r>
      </w:hyperlink>
    </w:p>
    <w:p>
      <w:pPr>
        <w:pStyle w:val="SpecObjectHeader"/>
        <w:keepNext/>
        <w:outlineLvl w:val="0"/>
      </w:pPr>
      <w:bookmarkStart w:name="TR-OUT-010-01" w:id="65102"/>
      <w:r>
        <w:t xml:space="preserve">TR-OUT-010-01: Out 010 01 Cross Format Levels</w:t>
      </w:r>
      <w:bookmarkEnd w:id="65102"/>
    </w:p>
    <w:p>
      <w:pPr>
        <w:pStyle w:val="DefinitionTerm"/>
      </w:pPr>
      <w:r>
        <w:rPr>
          <w:bCs/>
          <w:b/>
        </w:rPr>
        <w:t xml:space="preserve">DURATION MS:</w:t>
      </w:r>
    </w:p>
    <w:p>
      <w:pPr>
        <w:pStyle w:val="Definition"/>
      </w:pPr>
      <w:r>
        <w:t xml:space="preserve">133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Cross-Format Heading Consistency</w:t>
        </w:r>
      </w:hyperlink>
    </w:p>
    <w:p>
      <w:pPr>
        <w:pStyle w:val="SpecObjectHeader"/>
        <w:keepNext/>
        <w:outlineLvl w:val="0"/>
      </w:pPr>
      <w:bookmarkStart w:name="TR-OUT-011-01" w:id="94893"/>
      <w:r>
        <w:t xml:space="preserve">TR-OUT-011-01: Out 011 01 Include Level Shift</w:t>
      </w:r>
      <w:bookmarkEnd w:id="94893"/>
    </w:p>
    <w:p>
      <w:pPr>
        <w:pStyle w:val="DefinitionTerm"/>
      </w:pPr>
      <w:r>
        <w:rPr>
          <w:bCs/>
          <w:b/>
        </w:rPr>
        <w:t xml:space="preserve">DURATION MS:</w:t>
      </w:r>
    </w:p>
    <w:p>
      <w:pPr>
        <w:pStyle w:val="Definition"/>
      </w:pPr>
      <w:r>
        <w:t xml:space="preserve">142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Include Heading Level Shift</w:t>
        </w:r>
      </w:hyperlink>
    </w:p>
    <w:p>
      <w:pPr>
        <w:pStyle w:val="SpecObjectHeader"/>
        <w:keepNext/>
        <w:outlineLvl w:val="0"/>
      </w:pPr>
      <w:bookmarkStart w:name="TR-OUT-011-02" w:id="94894"/>
      <w:r>
        <w:t xml:space="preserve">TR-OUT-011-02: Out 011 02 Include Level Combos</w:t>
      </w:r>
      <w:bookmarkEnd w:id="94894"/>
    </w:p>
    <w:p>
      <w:pPr>
        <w:pStyle w:val="DefinitionTerm"/>
      </w:pPr>
      <w:r>
        <w:rPr>
          <w:bCs/>
          <w:b/>
        </w:rPr>
        <w:t xml:space="preserve">DURATION MS:</w:t>
      </w:r>
    </w:p>
    <w:p>
      <w:pPr>
        <w:pStyle w:val="Definition"/>
      </w:pPr>
      <w:r>
        <w:t xml:space="preserve">218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Include Heading Level Shift</w:t>
        </w:r>
      </w:hyperlink>
    </w:p>
    <w:p>
      <w:pPr>
        <w:pStyle w:val="SpecObjectHeader"/>
        <w:keepNext/>
        <w:outlineLvl w:val="0"/>
      </w:pPr>
      <w:bookmarkStart w:name="TR-OUT-011-03" w:id="94895"/>
      <w:r>
        <w:t xml:space="preserve">TR-OUT-011-03: Out 011 03 Include Level Guards</w:t>
      </w:r>
      <w:bookmarkEnd w:id="94895"/>
    </w:p>
    <w:p>
      <w:pPr>
        <w:pStyle w:val="DefinitionTerm"/>
      </w:pPr>
      <w:r>
        <w:rPr>
          <w:bCs/>
          <w:b/>
        </w:rPr>
        <w:t xml:space="preserve">DURATION MS:</w:t>
      </w:r>
    </w:p>
    <w:p>
      <w:pPr>
        <w:pStyle w:val="Definition"/>
      </w:pPr>
      <w:r>
        <w:t xml:space="preserve">241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Include Heading Level Shift</w:t>
        </w:r>
      </w:hyperlink>
    </w:p>
    <w:p>
      <w:pPr>
        <w:pStyle w:val="SpecObjectHeader"/>
        <w:keepNext/>
        <w:outlineLvl w:val="0"/>
      </w:pPr>
      <w:bookmarkStart w:name="TR-INT-016-01" w:id="17735"/>
      <w:r>
        <w:t xml:space="preserve">TR-INT-016-01: Int 016 01 Label Slugify</w:t>
      </w:r>
      <w:bookmarkEnd w:id="17735"/>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UTF-8 Label Slugification</w:t>
        </w:r>
      </w:hyperlink>
    </w:p>
    <w:p>
      <w:pPr>
        <w:pStyle w:val="SpecObjectHeader"/>
        <w:keepNext/>
        <w:outlineLvl w:val="0"/>
      </w:pPr>
      <w:bookmarkStart w:name="TR-CFG-001-01" w:id="98262"/>
      <w:r>
        <w:t xml:space="preserve">TR-CFG-001-01: Cfg 001 01 Manifest Over Env</w:t>
      </w:r>
      <w:bookmarkEnd w:id="98262"/>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Manifest-Only Configuration</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before="280" w:after="120" w:line="276" w:lineRule="auto"/>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2026-08-17T01:29:39Z</dcterms:created>
  <dcterms:modified xsi:type="dcterms:W3CDTF">2026-08-17T01:29:39Z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ach">
    <vt:lpwstr>Build a project with multiple documents, floats, and cross-referencesRecord SHA1 hashes of all output files (DOCX, HTML5)Delete build cache and rebuild from scratchCompare output file hashes against the first build</vt:lpwstr>
  </property>
  <property fmtid="{D5CDD505-2E9C-101B-9397-08002B2CF9AE}" pid="3" name="duration_ms">
    <vt:lpwstr>37</vt:lpwstr>
  </property>
  <property fmtid="{D5CDD505-2E9C-101B-9397-08002B2CF9AE}" pid="4" name="executed_by">
    <vt:lpwstr>E2E Test Runner</vt:lpwstr>
  </property>
  <property fmtid="{D5CDD505-2E9C-101B-9397-08002B2CF9AE}" pid="5" name="execution_date">
    <vt:lpwstr>2026-08-17</vt:lpwstr>
  </property>
  <property fmtid="{D5CDD505-2E9C-101B-9397-08002B2CF9AE}" pid="6" name="objective">
    <vt:lpwstr>Confirm deterministic compilation from source to output</vt:lpwstr>
  </property>
  <property fmtid="{D5CDD505-2E9C-101B-9397-08002B2CF9AE}" pid="7" name="pass_criteria">
    <vt:lpwstr>Output files from both builds have identical SHA1 hashesFloat numbering is identical across buildsCross-reference link targets are identical across buildsHandler execution order is identical across builds (verified via debug logging)</vt:lpwstr>
  </property>
  <property fmtid="{D5CDD505-2E9C-101B-9397-08002B2CF9AE}" pid="8" name="result">
    <vt:lpwstr>Pass</vt:lpwstr>
  </property>
  <property fmtid="{D5CDD505-2E9C-101B-9397-08002B2CF9AE}" pid="9" name="test_file">
    <vt:lpwstr>tests/e2e/internals/vc_cfg_001_01_manifest_over_env.md</vt:lpwstr>
  </property>
  <property fmtid="{D5CDD505-2E9C-101B-9397-08002B2CF9AE}" pid="10" name="traceability">
    <vt:lpwstr>VC-CFG-001</vt:lpwstr>
  </property>
  <property fmtid="{D5CDD505-2E9C-101B-9397-08002B2CF9AE}" pid="11" name="verification_method">
    <vt:lpwstr>Test</vt:lpwstr>
  </property>
  <property fmtid="{D5CDD505-2E9C-101B-9397-08002B2CF9AE}" pid="12" name="version">
    <vt:lpwstr>1.0</vt:lpwstr>
  </property>
</Properties>
</file>