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7.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8"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Automatically verify data integrity through verification views backed by Structured Query Language (SQL)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4">
        <w:r>
          <w:rPr>
            <w:rStyle w:val="Hyperlink"/>
          </w:rPr>
          <w:t xml:space="preserve">4 Project Configuration</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7"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 see</w:t>
      </w:r>
      <w:r>
        <w:t xml:space="preserve"> </w:t>
      </w:r>
      <w:hyperlink r:id="rId23">
        <w:r>
          <w:rPr>
            <w:rStyle w:val="Hyperlink"/>
          </w:rPr>
          <w:t xml:space="preserve">creating-a-model: 11 Verification views</w:t>
        </w:r>
      </w:hyperlink>
      <w:r>
        <w:t xml:space="preserve"> </w:t>
      </w:r>
      <w:r>
        <w:t xml:space="preserve">in the model guide.</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before="0" w:lineRule="exact" w:after="0" w:line="2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5" name="Picture"/>
            <a:graphic>
              <a:graphicData uri="http://schemas.openxmlformats.org/drawingml/2006/picture">
                <pic:pic>
                  <pic:nvPicPr>
                    <pic:cNvPr descr="diagrams/a0d9726df279b06c7e8114cdbef458fbf1fdc5a3.png" id="26" name="Picture"/>
                    <pic:cNvPicPr>
                      <a:picLocks noChangeArrowheads="1" noChangeAspect="1"/>
                    </pic:cNvPicPr>
                  </pic:nvPicPr>
                  <pic:blipFill>
                    <a:blip r:embed="rId24"/>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7"/>
    <w:bookmarkEnd w:id="28"/>
    <w:bookmarkStart w:id="34" w:name="MANUAL-sec3"/>
    <w:p>
      <w:pPr>
        <w:pStyle w:val="Heading1"/>
        <w:numPr>
          <w:ilvl w:val="0"/>
          <w:numId w:val="100"/>
        </w:numPr>
      </w:pPr>
      <w:r>
        <w:t xml:space="preserve">Installation</w:t>
      </w:r>
    </w:p>
    <w:bookmarkStart w:id="29" w:name="MANUAL-sec3.1"/>
    <w:p>
      <w:pPr>
        <w:pStyle w:val="Heading2"/>
        <w:numPr>
          <w:ilvl w:val="1"/>
          <w:numId w:val="100"/>
        </w:numPr>
      </w:pPr>
      <w:r>
        <w:t xml:space="preserve">Prerequisites</w:t>
      </w:r>
    </w:p>
    <w:p>
      <w:pPr>
        <w:pStyle w:val="FirstParagraph"/>
      </w:pPr>
      <w:r>
        <w:t xml:space="preserve">The following are required to run SpecCompiler-Core:</w:t>
      </w:r>
    </w:p>
    <w:p>
      <w:pPr>
        <w:spacing w:before="0" w:lineRule="exact" w:after="0" w:line="2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Prerequisite</w:t>
            </w:r>
          </w:p>
        </w:tc>
        <w:tc>
          <w:tcPr>
            <w:shd w:val="clear" w:fill="E8E8E8" w:color="auto"/>
          </w:tcPr>
          <w:p>
            <w:pPr>
              <w:pStyle w:val="Compact"/>
              <w:jc w:val="left"/>
              <w:ind w:left="0" w:right="0" w:firstLine="0"/>
              <w:spacing w:before="40" w:after="40" w:lineRule="auto" w:line="240"/>
            </w:pPr>
            <w:r>
              <w:rPr>
                <w:b/>
              </w:rPr>
              <w:t xml:space="preserve">Minimum Version</w:t>
            </w:r>
          </w:p>
        </w:tc>
        <w:tc>
          <w:tcPr>
            <w:shd w:val="clear" w:fill="E8E8E8" w:color="auto"/>
          </w:tcPr>
          <w:p>
            <w:pPr>
              <w:pStyle w:val="Compact"/>
              <w:jc w:val="left"/>
              <w:ind w:left="0" w:right="0" w:firstLine="0"/>
              <w:spacing w:before="40" w:after="40" w:lineRule="auto" w:line="240"/>
            </w:pPr>
            <w:r>
              <w:rPr>
                <w:b/>
              </w:rPr>
              <w:t xml:space="preserve">Notes</w:t>
            </w:r>
          </w:p>
        </w:tc>
      </w:tr>
      <w:tr>
        <w:tc>
          <w:tcPr/>
          <w:p>
            <w:pPr>
              <w:pStyle w:val="Compact"/>
              <w:jc w:val="left"/>
              <w:ind w:left="0" w:right="0" w:firstLine="0"/>
              <w:spacing w:before="40" w:after="40" w:lineRule="auto" w:line="240"/>
            </w:pPr>
            <w:r>
              <w:t xml:space="preserve">Container engine</w:t>
            </w:r>
          </w:p>
        </w:tc>
        <w:tc>
          <w:tcPr/>
          <w:p>
            <w:pPr>
              <w:pStyle w:val="Compact"/>
              <w:jc w:val="left"/>
              <w:ind w:left="0" w:right="0" w:firstLine="0"/>
              <w:spacing w:before="40" w:after="40" w:lineRule="auto" w:line="240"/>
            </w:pPr>
            <w:r>
              <w:t xml:space="preserve">Docker 20.10+ or Podman 4+</w:t>
            </w:r>
          </w:p>
        </w:tc>
        <w:tc>
          <w:tcPr/>
          <w:p>
            <w:pPr>
              <w:pStyle w:val="Compact"/>
              <w:jc w:val="left"/>
              <w:ind w:left="0" w:right="0" w:firstLine="0"/>
              <w:spacing w:before="40" w:after="40" w:lineRule="auto" w:line="240"/>
            </w:pPr>
            <w:r>
              <w:t xml:space="preserve">Docker Desktop, Docker Engine, or Podman (daemon/VM must be running)</w:t>
            </w:r>
          </w:p>
        </w:tc>
      </w:tr>
      <w:tr>
        <w:tc>
          <w:tcPr/>
          <w:p>
            <w:pPr>
              <w:pStyle w:val="Compact"/>
              <w:jc w:val="left"/>
              <w:ind w:left="0" w:right="0" w:firstLine="0"/>
              <w:spacing w:before="40" w:after="40" w:lineRule="auto" w:line="240"/>
            </w:pPr>
            <w:r>
              <w:t xml:space="preserve">Disk space</w:t>
            </w:r>
          </w:p>
        </w:tc>
        <w:tc>
          <w:tcPr/>
          <w:p>
            <w:pPr>
              <w:pStyle w:val="Compact"/>
              <w:jc w:val="left"/>
              <w:ind w:left="0" w:right="0" w:firstLine="0"/>
              <w:spacing w:before="40" w:after="40" w:lineRule="auto" w:line="240"/>
            </w:pPr>
            <w:r>
              <w:t xml:space="preserve">2 GB</w:t>
            </w:r>
          </w:p>
        </w:tc>
        <w:tc>
          <w:tcPr/>
          <w:p>
            <w:pPr>
              <w:pStyle w:val="Compact"/>
              <w:jc w:val="left"/>
              <w:ind w:left="0" w:right="0" w:firstLine="0"/>
              <w:spacing w:before="40" w:after="40" w:lineRule="auto" w:line="240"/>
            </w:pPr>
            <w:r>
              <w:t xml:space="preserve">For the container image and build artifacts</w:t>
            </w:r>
          </w:p>
        </w:tc>
      </w:tr>
      <w:tr>
        <w:tc>
          <w:tcPr/>
          <w:p>
            <w:pPr>
              <w:pStyle w:val="Compact"/>
              <w:jc w:val="left"/>
              <w:ind w:left="0" w:right="0" w:firstLine="0"/>
              <w:spacing w:before="40" w:after="40" w:lineRule="auto" w:line="240"/>
            </w:pPr>
            <w:r>
              <w:t xml:space="preserve">Host OS</w:t>
            </w:r>
          </w:p>
        </w:tc>
        <w:tc>
          <w:tcPr/>
          <w:p>
            <w:pPr>
              <w:pStyle w:val="Compact"/>
              <w:jc w:val="left"/>
              <w:ind w:left="0" w:right="0" w:firstLine="0"/>
              <w:spacing w:before="40" w:after="40" w:lineRule="auto" w:line="240"/>
            </w:pPr>
            <w:r>
              <w:t xml:space="preserve">Linux, macOS, or Windows</w:t>
            </w:r>
          </w:p>
        </w:tc>
        <w:tc>
          <w:tcPr/>
          <w:p>
            <w:pPr>
              <w:pStyle w:val="Compact"/>
              <w:jc w:val="left"/>
              <w:ind w:left="0" w:right="0" w:firstLine="0"/>
              <w:spacing w:before="40" w:after="40" w:lineRule="auto" w:line="2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9"/>
    <w:bookmarkStart w:id="30"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before="0" w:lineRule="exact" w:after="0" w:line="20"/>
        <w:rPr>
          <w:sz w:val="2"/>
        </w:rPr>
      </w:pPr>
      <w:bookmarkStart w:name="listing-src-install-oneliner" w:id="85565"/>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before="0" w:lineRule="exact" w:after="0" w:line="20"/>
        <w:rPr>
          <w:sz w:val="2"/>
        </w:rPr>
      </w:pPr>
      <w:bookmarkStart w:name="listing-src-install-windows" w:id="40064"/>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30"/>
    <w:bookmarkStart w:id="31"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before="0" w:lineRule="exact" w:after="0" w:line="2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1"/>
    <w:bookmarkStart w:id="32" w:name="MANUAL-sec3.4"/>
    <w:p>
      <w:pPr>
        <w:pStyle w:val="Heading2"/>
        <w:numPr>
          <w:ilvl w:val="1"/>
          <w:numId w:val="100"/>
        </w:numPr>
      </w:pPr>
      <w:r>
        <w:t xml:space="preserve">Verifying Installation</w:t>
      </w:r>
    </w:p>
    <w:p>
      <w:pPr>
        <w:pStyle w:val="FirstParagraph"/>
      </w:pPr>
      <w:r>
        <w:t xml:space="preserve">After building, verify the image is available:</w:t>
      </w:r>
    </w:p>
    <w:p>
      <w:pPr>
        <w:spacing w:before="0" w:lineRule="exact" w:after="0" w:line="2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before="0" w:lineRule="exact" w:after="0" w:line="2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2"/>
    <w:bookmarkStart w:id="33"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before="0" w:lineRule="exact" w:after="0" w:line="20"/>
        <w:rPr>
          <w:sz w:val="2"/>
        </w:rPr>
      </w:pPr>
      <w:bookmarkStart w:name="csv-tbl-wrapper-modes" w:id="62465"/>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right="0" w:firstLine="0"/>
              <w:spacing w:before="40" w:after="40" w:lineRule="auto" w:line="240"/>
            </w:pPr>
            <w:r>
              <w:rPr>
                <w:b/>
              </w:rPr>
              <w:t xml:space="preserve">Mode</w:t>
            </w:r>
          </w:p>
        </w:tc>
        <w:tc>
          <w:tcPr>
            <w:shd w:val="clear" w:fill="E8E8E8" w:color="auto"/>
          </w:tcPr>
          <w:p>
            <w:pPr>
              <w:pStyle w:val="Compact"/>
              <w:jc w:val="left"/>
              <w:ind w:left="0" w:right="0" w:firstLine="0"/>
              <w:spacing w:before="40" w:after="40" w:lineRule="auto" w:line="240"/>
            </w:pPr>
            <w:r>
              <w:rPr>
                <w:b/>
              </w:rPr>
              <w:t xml:space="preserve">Behavior</w:t>
            </w:r>
          </w:p>
        </w:tc>
      </w:tr>
      <w:tr>
        <w:tc>
          <w:tcPr/>
          <w:p>
            <w:pPr>
              <w:pStyle w:val="Compact"/>
              <w:jc w:val="left"/>
              <w:ind w:left="0" w:right="0" w:firstLine="0"/>
              <w:spacing w:before="40" w:after="40" w:lineRule="auto" w:line="240"/>
            </w:pPr>
            <w:r>
              <w:rPr>
                <w:rStyle w:val="VerbatimChar"/>
              </w:rPr>
              <w:t xml:space="preserve">SPECC_MODE=image</w:t>
            </w:r>
          </w:p>
        </w:tc>
        <w:tc>
          <w:tcPr/>
          <w:p>
            <w:pPr>
              <w:pStyle w:val="Compact"/>
              <w:jc w:val="left"/>
              <w:ind w:left="0" w:right="0" w:firstLine="0"/>
              <w:spacing w:before="40" w:after="40" w:lineRule="auto" w:line="2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right="0" w:firstLine="0"/>
              <w:spacing w:before="40" w:after="40" w:lineRule="auto" w:line="240"/>
            </w:pPr>
            <w:r>
              <w:rPr>
                <w:rStyle w:val="VerbatimChar"/>
              </w:rPr>
              <w:t xml:space="preserve">SPECC_MODE=native</w:t>
            </w:r>
          </w:p>
        </w:tc>
        <w:tc>
          <w:tcPr/>
          <w:p>
            <w:pPr>
              <w:pStyle w:val="Compact"/>
              <w:jc w:val="left"/>
              <w:ind w:left="0" w:right="0" w:firstLine="0"/>
              <w:spacing w:before="40" w:after="40" w:lineRule="auto" w:line="2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3"/>
    <w:bookmarkEnd w:id="34"/>
    <w:bookmarkStart w:id="38"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5" w:name="MANUAL-sec4.1"/>
    <w:p>
      <w:pPr>
        <w:pStyle w:val="Heading2"/>
        <w:numPr>
          <w:ilvl w:val="1"/>
          <w:numId w:val="100"/>
        </w:numPr>
      </w:pPr>
      <w:r>
        <w:t xml:space="preserve">Complete Configuration Reference</w:t>
      </w:r>
    </w:p>
    <w:p>
      <w:pPr>
        <w:spacing w:before="0" w:lineRule="exact" w:after="0" w:line="2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5"/>
    <w:bookmarkStart w:id="36" w:name="MANUAL-sec4.2"/>
    <w:p>
      <w:pPr>
        <w:pStyle w:val="Heading2"/>
        <w:numPr>
          <w:ilvl w:val="1"/>
          <w:numId w:val="100"/>
        </w:numPr>
      </w:pPr>
      <w:r>
        <w:t xml:space="preserve">Required Fields</w:t>
      </w:r>
    </w:p>
    <w:p>
      <w:pPr>
        <w:spacing w:before="0" w:lineRule="exact" w:after="0" w:line="2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project.code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Project code identifier</w:t>
            </w:r>
          </w:p>
        </w:tc>
      </w:tr>
      <w:tr>
        <w:tc>
          <w:tcPr/>
          <w:p>
            <w:pPr>
              <w:pStyle w:val="Compact"/>
              <w:jc w:val="left"/>
              <w:ind w:left="0" w:right="0" w:firstLine="0"/>
              <w:spacing w:before="40" w:after="40" w:lineRule="auto" w:line="240"/>
            </w:pPr>
            <w:r>
              <w:rPr>
                <w:rStyle w:val="VerbatimChar"/>
              </w:rPr>
              <w:t xml:space="preserve">project.name</w:t>
            </w:r>
          </w:p>
        </w:tc>
        <w:tc>
          <w:tcPr/>
          <w:p>
            <w:pPr>
              <w:pStyle w:val="Compact"/>
              <w:jc w:val="left"/>
              <w:ind w:left="0" w:right="0" w:firstLine="0"/>
              <w:spacing w:before="40" w:after="40" w:lineRule="auto" w:line="240"/>
            </w:pPr>
            <w:r>
              <w:t xml:space="preserve">string</w:t>
            </w:r>
          </w:p>
        </w:tc>
        <w:tc>
          <w:tcPr/>
          <w:p>
            <w:pPr>
              <w:pStyle w:val="Compact"/>
              <w:jc w:val="left"/>
              <w:ind w:left="0" w:right="0" w:firstLine="0"/>
              <w:spacing w:before="40" w:after="40" w:lineRule="auto" w:line="240"/>
            </w:pPr>
            <w:r>
              <w:t xml:space="preserve">Human-readable project name</w:t>
            </w:r>
          </w:p>
        </w:tc>
      </w:tr>
      <w:tr>
        <w:tc>
          <w:tcPr/>
          <w:p>
            <w:pPr>
              <w:pStyle w:val="Compact"/>
              <w:jc w:val="left"/>
              <w:ind w:left="0" w:right="0" w:firstLine="0"/>
              <w:spacing w:before="40" w:after="40" w:lineRule="auto" w:line="240"/>
            </w:pPr>
            <w:r>
              <w:rPr>
                <w:rStyle w:val="VerbatimChar"/>
              </w:rPr>
              <w:t xml:space="preserve">doc_files</w:t>
            </w:r>
          </w:p>
        </w:tc>
        <w:tc>
          <w:tcPr/>
          <w:p>
            <w:pPr>
              <w:pStyle w:val="Compact"/>
              <w:jc w:val="left"/>
              <w:ind w:left="0" w:right="0" w:firstLine="0"/>
              <w:spacing w:before="40" w:after="40" w:lineRule="auto" w:line="240"/>
            </w:pPr>
            <w:r>
              <w:t xml:space="preserve">list</w:t>
            </w:r>
          </w:p>
        </w:tc>
        <w:tc>
          <w:tcPr/>
          <w:p>
            <w:pPr>
              <w:pStyle w:val="Compact"/>
              <w:jc w:val="left"/>
              <w:ind w:left="0" w:right="0" w:firstLine="0"/>
              <w:spacing w:before="40" w:after="40" w:lineRule="auto" w:line="240"/>
            </w:pPr>
            <w:r>
              <w:t xml:space="preserve">One or more Markdown file paths to process</w:t>
            </w:r>
          </w:p>
        </w:tc>
      </w:tr>
    </w:tbl>
    <w:bookmarkEnd w:id="36"/>
    <w:bookmarkStart w:id="37" w:name="MANUAL-sec4.3"/>
    <w:p>
      <w:pPr>
        <w:pStyle w:val="Heading2"/>
        <w:numPr>
          <w:ilvl w:val="1"/>
          <w:numId w:val="100"/>
        </w:numPr>
      </w:pPr>
      <w:r>
        <w:t xml:space="preserve">Default Values</w:t>
      </w:r>
    </w:p>
    <w:p>
      <w:pPr>
        <w:spacing w:before="0" w:lineRule="exact" w:after="0" w:line="2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Field</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Notes</w:t>
            </w:r>
          </w:p>
        </w:tc>
      </w:tr>
      <w:tr>
        <w:tc>
          <w:tcPr/>
          <w:p>
            <w:pPr>
              <w:pStyle w:val="Compact"/>
              <w:jc w:val="left"/>
              <w:ind w:left="0" w:right="0" w:firstLine="0"/>
              <w:spacing w:before="40" w:after="40" w:lineRule="auto" w:line="240"/>
            </w:pPr>
            <w:r>
              <w:rPr>
                <w:rStyle w:val="VerbatimChar"/>
              </w:rPr>
              <w:t xml:space="preserve">template</w:t>
            </w:r>
          </w:p>
        </w:tc>
        <w:tc>
          <w:tcPr/>
          <w:p>
            <w:pPr>
              <w:pStyle w:val="Compact"/>
              <w:jc w:val="left"/>
              <w:ind w:left="0" w:right="0" w:firstLine="0"/>
              <w:spacing w:before="40" w:after="40" w:lineRule="auto" w:line="240"/>
            </w:pPr>
            <w:r>
              <w:rPr>
                <w:rStyle w:val="VerbatimChar"/>
              </w:rPr>
              <w:t xml:space="preserve">default</w:t>
            </w:r>
          </w:p>
        </w:tc>
        <w:tc>
          <w:tcPr/>
          <w:p>
            <w:pPr>
              <w:pStyle w:val="Compact"/>
              <w:jc w:val="left"/>
              <w:ind w:left="0" w:right="0" w:firstLine="0"/>
              <w:spacing w:before="40" w:after="40" w:lineRule="auto" w:line="240"/>
            </w:pPr>
            <w:r>
              <w:t xml:space="preserve">Built-in base model is always loaded</w:t>
            </w:r>
          </w:p>
        </w:tc>
      </w:tr>
      <w:tr>
        <w:tc>
          <w:tcPr/>
          <w:p>
            <w:pPr>
              <w:pStyle w:val="Compact"/>
              <w:jc w:val="left"/>
              <w:ind w:left="0" w:right="0" w:firstLine="0"/>
              <w:spacing w:before="40" w:after="40" w:lineRule="auto" w:line="240"/>
            </w:pPr>
            <w:r>
              <w:rPr>
                <w:rStyle w:val="VerbatimChar"/>
              </w:rPr>
              <w:t xml:space="preserve">output_dir</w:t>
            </w:r>
          </w:p>
        </w:tc>
        <w:tc>
          <w:tcPr/>
          <w:p>
            <w:pPr>
              <w:pStyle w:val="Compact"/>
              <w:jc w:val="left"/>
              <w:ind w:left="0" w:right="0" w:firstLine="0"/>
              <w:spacing w:before="40" w:after="40" w:lineRule="auto" w:line="240"/>
            </w:pPr>
            <w:r>
              <w:rPr>
                <w:rStyle w:val="VerbatimChar"/>
              </w:rPr>
              <w:t xml:space="preserve">build</w:t>
            </w:r>
          </w:p>
        </w:tc>
        <w:tc>
          <w:tcPr/>
          <w:p>
            <w:pPr>
              <w:pStyle w:val="Compact"/>
              <w:jc w:val="left"/>
              <w:ind w:left="0" w:right="0" w:firstLine="0"/>
              <w:spacing w:before="40" w:after="40" w:lineRule="auto" w:line="240"/>
            </w:pPr>
            <w:r>
              <w:t xml:space="preserve">Also stores</w:t>
            </w:r>
            <w:r>
              <w:t xml:space="preserve"> </w:t>
            </w:r>
            <w:r>
              <w:rPr>
                <w:rStyle w:val="VerbatimChar"/>
              </w:rPr>
              <w:t xml:space="preserve">specir.db</w:t>
            </w:r>
          </w:p>
        </w:tc>
      </w:tr>
      <w:tr>
        <w:tc>
          <w:tcPr/>
          <w:p>
            <w:pPr>
              <w:pStyle w:val="Compact"/>
              <w:jc w:val="left"/>
              <w:ind w:left="0" w:right="0" w:firstLine="0"/>
              <w:spacing w:before="40" w:after="40" w:lineRule="auto" w:line="240"/>
            </w:pPr>
            <w:r>
              <w:rPr>
                <w:rStyle w:val="VerbatimChar"/>
              </w:rPr>
              <w:t xml:space="preserve">logging.level</w:t>
            </w:r>
          </w:p>
        </w:tc>
        <w:tc>
          <w:tcPr/>
          <w:p>
            <w:pPr>
              <w:pStyle w:val="Compact"/>
              <w:jc w:val="left"/>
              <w:ind w:left="0" w:right="0" w:firstLine="0"/>
              <w:spacing w:before="40" w:after="40" w:lineRule="auto" w:line="240"/>
            </w:pPr>
            <w:r>
              <w:rPr>
                <w:rStyle w:val="VerbatimChar"/>
              </w:rPr>
              <w:t xml:space="preserve">INFO</w:t>
            </w:r>
          </w:p>
        </w:tc>
        <w:tc>
          <w:tcPr/>
          <w:p>
            <w:pPr>
              <w:pStyle w:val="Compact"/>
              <w:jc w:val="left"/>
              <w:ind w:left="0" w:right="0" w:firstLine="0"/>
              <w:spacing w:before="40" w:after="40" w:lineRule="auto" w:line="240"/>
            </w:pPr>
            <w:r>
              <w:t xml:space="preserve">Overridden by</w:t>
            </w:r>
            <w:r>
              <w:t xml:space="preserve"> </w:t>
            </w:r>
            <w:r>
              <w:rPr>
                <w:rStyle w:val="VerbatimChar"/>
              </w:rPr>
              <w:t xml:space="preserve">SPECCOMPILER_LOG_LEVEL</w:t>
            </w:r>
            <w:r>
              <w:t xml:space="preserve"> </w:t>
            </w:r>
            <w:r>
              <w:t xml:space="preserve">env var</w:t>
            </w:r>
          </w:p>
        </w:tc>
      </w:tr>
    </w:tbl>
    <w:bookmarkEnd w:id="37"/>
    <w:bookmarkEnd w:id="38"/>
    <w:bookmarkStart w:id="55"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9"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before="0" w:lineRule="exact" w:after="0" w:line="2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9"/>
    <w:bookmarkStart w:id="40"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before="0" w:lineRule="exact" w:after="0" w:line="2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before="0" w:lineRule="exact" w:after="0" w:line="20"/>
        <w:rPr>
          <w:sz w:val="2"/>
        </w:rPr>
      </w:pPr>
      <w:bookmarkStart w:name="listing-src-section-close" w:id="68927"/>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40"/>
    <w:bookmarkStart w:id="41"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before="0" w:lineRule="exact" w:after="0" w:line="2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Each attribute blockquote must be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numPr>
          <w:ilvl w:val="0"/>
          <w:numId w:val="1005"/>
        </w:numPr>
        <w:pStyle w:val="Compact"/>
      </w:pPr>
      <w:r>
        <w:t xml:space="preserve">Multi-line values are supported: continuation lines append to the preceding attribute.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1"/>
    <w:bookmarkStart w:id="49"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2" w:name="MANUAL-sec5.4.1"/>
    <w:p>
      <w:pPr>
        <w:pStyle w:val="Heading3"/>
        <w:numPr>
          <w:ilvl w:val="2"/>
          <w:numId w:val="100"/>
        </w:numPr>
      </w:pPr>
      <w:r>
        <w:t xml:space="preserve">PlantUML Diagram</w:t>
      </w:r>
    </w:p>
    <w:p>
      <w:pPr>
        <w:spacing w:before="0" w:lineRule="exact" w:after="0" w:line="2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2"/>
    <w:bookmarkStart w:id="43" w:name="MANUAL-sec5.4.2"/>
    <w:p>
      <w:pPr>
        <w:pStyle w:val="Heading3"/>
        <w:numPr>
          <w:ilvl w:val="2"/>
          <w:numId w:val="100"/>
        </w:numPr>
      </w:pPr>
      <w:r>
        <w:t xml:space="preserve">Table</w:t>
      </w:r>
    </w:p>
    <w:p>
      <w:pPr>
        <w:spacing w:before="0" w:lineRule="exact" w:after="0" w:line="2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3"/>
    <w:bookmarkStart w:id="44"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before="0" w:lineRule="exact" w:after="0" w:line="2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4"/>
    <w:bookmarkStart w:id="45" w:name="MANUAL-sec5.4.4"/>
    <w:p>
      <w:pPr>
        <w:pStyle w:val="Heading3"/>
        <w:numPr>
          <w:ilvl w:val="2"/>
          <w:numId w:val="100"/>
        </w:numPr>
      </w:pPr>
      <w:r>
        <w:t xml:space="preserve">Listing (Code)</w:t>
      </w:r>
    </w:p>
    <w:p>
      <w:pPr>
        <w:spacing w:before="0" w:lineRule="exact" w:after="0" w:line="2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5"/>
    <w:bookmarkStart w:id="46"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CHART</w:t>
      </w:r>
      <w:r>
        <w:t xml:space="preserve"> </w:t>
      </w:r>
      <w:r>
        <w:t xml:space="preserve">float lives in an overlay model such as</w:t>
      </w:r>
      <w:r>
        <w:t xml:space="preserve"> </w:t>
      </w:r>
      <w:r>
        <w:rPr>
          <w:rStyle w:val="VerbatimChar"/>
        </w:rPr>
        <w:t xml:space="preserve">abnt</w:t>
      </w:r>
      <w:r>
        <w:t xml:space="preserve">, not in the lean core: set</w:t>
      </w:r>
      <w:r>
        <w:t xml:space="preserve"> </w:t>
      </w:r>
      <w:r>
        <w:rPr>
          <w:rStyle w:val="VerbatimChar"/>
        </w:rPr>
        <w:t xml:space="preserve">template: abnt</w:t>
      </w:r>
      <w:r>
        <w:t xml:space="preserve"> </w:t>
      </w:r>
      <w:r>
        <w:t xml:space="preserve">in</w:t>
      </w:r>
      <w:r>
        <w:t xml:space="preserve"> </w:t>
      </w:r>
      <w:r>
        <w:rPr>
          <w:rStyle w:val="VerbatimChar"/>
        </w:rPr>
        <w:t xml:space="preserve">project.yaml</w:t>
      </w:r>
      <w:r>
        <w:t xml:space="preserve"> </w:t>
      </w:r>
      <w:r>
        <w:t xml:space="preserve">(or use any model that carries the CHART float). Rendering needs deno — the Docker</w:t>
      </w:r>
      <w:r>
        <w:t xml:space="preserve"> </w:t>
      </w:r>
      <w:r>
        <w:rPr>
          <w:rStyle w:val="VerbatimChar"/>
        </w:rPr>
        <w:t xml:space="preserve">full</w:t>
      </w:r>
      <w:r>
        <w:t xml:space="preserve"> </w:t>
      </w:r>
      <w:r>
        <w:t xml:space="preserve">image ships it; native installs can run the model’s</w:t>
      </w:r>
      <w:r>
        <w:t xml:space="preserve"> </w:t>
      </w:r>
      <w:r>
        <w:rPr>
          <w:rStyle w:val="VerbatimChar"/>
        </w:rPr>
        <w:t xml:space="preserve">scripts/bootstrap.sh</w:t>
      </w:r>
      <w:r>
        <w:t xml:space="preserve">. The default core is deliberately deno-free, so the chart examples in this manual show authoring syntax only and are not rendered here.</w:t>
      </w:r>
    </w:p>
    <w:p>
      <w:pPr>
        <w:spacing w:before="0" w:lineRule="exact" w:after="0" w:line="2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6"/>
    <w:bookmarkStart w:id="47" w:name="MANUAL-sec5.4.6"/>
    <w:p>
      <w:pPr>
        <w:pStyle w:val="Heading3"/>
        <w:numPr>
          <w:ilvl w:val="2"/>
          <w:numId w:val="100"/>
        </w:numPr>
      </w:pPr>
      <w:r>
        <w:t xml:space="preserve">Math</w:t>
      </w:r>
    </w:p>
    <w:p>
      <w:pPr>
        <w:spacing w:before="0" w:lineRule="exact" w:after="0" w:line="2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7"/>
    <w:bookmarkStart w:id="48" w:name="MANUAL-sec5.4.7"/>
    <w:p>
      <w:pPr>
        <w:pStyle w:val="Heading3"/>
        <w:numPr>
          <w:ilvl w:val="2"/>
          <w:numId w:val="100"/>
        </w:numPr>
      </w:pPr>
      <w:r>
        <w:t xml:space="preserve">Float Syntax Summary</w:t>
      </w:r>
    </w:p>
    <w:p>
      <w:pPr>
        <w:spacing w:before="0" w:lineRule="exact" w:after="0" w:line="2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right="0" w:firstLine="0"/>
              <w:spacing w:before="40" w:after="40" w:lineRule="auto" w:line="240"/>
            </w:pPr>
            <w:r>
              <w:rPr>
                <w:b/>
              </w:rPr>
              <w:t xml:space="preserve">Component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type</w:t>
            </w:r>
          </w:p>
        </w:tc>
        <w:tc>
          <w:tcPr/>
          <w:p>
            <w:pPr>
              <w:pStyle w:val="Compact"/>
              <w:jc w:val="left"/>
              <w:ind w:left="0" w:right="0" w:firstLine="0"/>
              <w:spacing w:before="40" w:after="40" w:lineRule="auto" w:line="2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right="0" w:firstLine="0"/>
              <w:spacing w:before="40" w:after="40" w:lineRule="auto" w:line="240"/>
            </w:pPr>
            <w:r>
              <w:rPr>
                <w:rStyle w:val="VerbatimChar"/>
              </w:rPr>
              <w:t xml:space="preserve">.lang</w:t>
            </w:r>
          </w:p>
        </w:tc>
        <w:tc>
          <w:tcPr/>
          <w:p>
            <w:pPr>
              <w:pStyle w:val="Compact"/>
              <w:jc w:val="left"/>
              <w:ind w:left="0" w:right="0" w:firstLine="0"/>
              <w:spacing w:before="40" w:after="40" w:lineRule="auto" w:line="240"/>
            </w:pPr>
            <w:r>
              <w:t xml:space="preserve">Optional language hint for syntax highlighting</w:t>
            </w:r>
          </w:p>
        </w:tc>
      </w:tr>
      <w:tr>
        <w:tc>
          <w:tcPr/>
          <w:p>
            <w:pPr>
              <w:pStyle w:val="Compact"/>
              <w:jc w:val="left"/>
              <w:ind w:left="0" w:right="0" w:firstLine="0"/>
              <w:spacing w:before="40" w:after="40" w:lineRule="auto" w:line="240"/>
            </w:pPr>
            <w:r>
              <w:rPr>
                <w:rStyle w:val="VerbatimChar"/>
              </w:rPr>
              <w:t xml:space="preserve">:label</w:t>
            </w:r>
          </w:p>
        </w:tc>
        <w:tc>
          <w:tcPr/>
          <w:p>
            <w:pPr>
              <w:pStyle w:val="Compact"/>
              <w:jc w:val="left"/>
              <w:ind w:left="0" w:right="0" w:firstLine="0"/>
              <w:spacing w:before="40" w:after="40" w:lineRule="auto" w:line="240"/>
            </w:pPr>
            <w:r>
              <w:t xml:space="preserve">Float label for cross-referencing; must be unique within the specification</w:t>
            </w:r>
          </w:p>
        </w:tc>
      </w:tr>
      <w:tr>
        <w:tc>
          <w:tcPr/>
          <w:p>
            <w:pPr>
              <w:pStyle w:val="Compact"/>
              <w:jc w:val="left"/>
              <w:ind w:left="0" w:right="0" w:firstLine="0"/>
              <w:spacing w:before="40" w:after="40" w:lineRule="auto" w:line="240"/>
            </w:pPr>
            <w:r>
              <w:rPr>
                <w:rStyle w:val="VerbatimChar"/>
              </w:rPr>
              <w:t xml:space="preserve">{key="val"}</w:t>
            </w:r>
          </w:p>
        </w:tc>
        <w:tc>
          <w:tcPr/>
          <w:p>
            <w:pPr>
              <w:pStyle w:val="Compact"/>
              <w:jc w:val="left"/>
              <w:ind w:left="0" w:right="0" w:firstLine="0"/>
              <w:spacing w:before="40" w:after="40" w:lineRule="auto" w:line="240"/>
            </w:pPr>
            <w:r>
              <w:t xml:space="preserve">Key-value attributes; common attribute:</w:t>
            </w:r>
            <w:r>
              <w:t xml:space="preserve"> </w:t>
            </w:r>
            <w:r>
              <w:rPr>
                <w:rStyle w:val="VerbatimChar"/>
              </w:rPr>
              <w:t xml:space="preserve">caption</w:t>
            </w:r>
          </w:p>
        </w:tc>
      </w:tr>
    </w:tbl>
    <w:bookmarkEnd w:id="48"/>
    <w:bookmarkEnd w:id="49"/>
    <w:bookmarkStart w:id="51"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before="0" w:lineRule="exact" w:after="0" w:line="2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Selector</w:t>
            </w:r>
          </w:p>
        </w:tc>
        <w:tc>
          <w:tcPr>
            <w:shd w:val="clear" w:fill="E8E8E8" w:color="auto"/>
          </w:tcPr>
          <w:p>
            <w:pPr>
              <w:pStyle w:val="Compact"/>
              <w:jc w:val="left"/>
              <w:ind w:left="0" w:right="0" w:firstLine="0"/>
              <w:spacing w:before="40" w:after="40" w:lineRule="auto" w:line="240"/>
            </w:pPr>
            <w:r>
              <w:rPr>
                <w:b/>
              </w:rPr>
              <w:t xml:space="preserve">Registered by</w:t>
            </w:r>
          </w:p>
        </w:tc>
        <w:tc>
          <w:tcPr>
            <w:shd w:val="clear" w:fill="E8E8E8" w:color="auto"/>
          </w:tcPr>
          <w:p>
            <w:pPr>
              <w:pStyle w:val="Compact"/>
              <w:jc w:val="left"/>
              <w:ind w:left="0" w:right="0" w:firstLine="0"/>
              <w:spacing w:before="40" w:after="40" w:lineRule="auto" w:line="240"/>
            </w:pPr>
            <w:r>
              <w:rPr>
                <w:b/>
              </w:rPr>
              <w:t xml:space="preserve">Resolution</w:t>
            </w:r>
          </w:p>
        </w:tc>
      </w:tr>
      <w:tr>
        <w:tc>
          <w:tcPr/>
          <w:p>
            <w:pPr>
              <w:pStyle w:val="Compact"/>
              <w:jc w:val="left"/>
              <w:ind w:left="0" w:right="0" w:firstLine="0"/>
              <w:spacing w:before="40" w:after="40" w:lineRule="auto" w:line="240"/>
            </w:pPr>
            <w:r>
              <w:rPr>
                <w:rStyle w:val="VerbatimChar"/>
              </w:rPr>
              <w:t xml:space="preserve">@</w:t>
            </w:r>
          </w:p>
        </w:tc>
        <w:tc>
          <w:tcPr/>
          <w:p>
            <w:pPr>
              <w:pStyle w:val="Compact"/>
              <w:jc w:val="left"/>
              <w:ind w:left="0" w:right="0" w:firstLine="0"/>
              <w:spacing w:before="40" w:after="40" w:lineRule="auto" w:line="240"/>
            </w:pPr>
            <w:r>
              <w:rPr>
                <w:rStyle w:val="VerbatimChar"/>
              </w:rPr>
              <w:t xml:space="preserve">PID_REF</w:t>
            </w:r>
            <w:r>
              <w:t xml:space="preserve"> </w:t>
            </w:r>
            <w:r>
              <w:t xml:space="preserve">base (XREF_SEC and model-specific types)</w:t>
            </w:r>
          </w:p>
        </w:tc>
        <w:tc>
          <w:tcPr/>
          <w:p>
            <w:pPr>
              <w:pStyle w:val="Compact"/>
              <w:jc w:val="left"/>
              <w:ind w:left="0" w:right="0" w:firstLine="0"/>
              <w:spacing w:before="40" w:after="40" w:lineRule="auto" w:line="240"/>
            </w:pPr>
            <w:r>
              <w:t xml:space="preserve">PID lookup: same-spec first, then cross-document fallback</w:t>
            </w:r>
          </w:p>
        </w:tc>
      </w:tr>
      <w:tr>
        <w:tc>
          <w:tcPr/>
          <w:p>
            <w:pPr>
              <w:pStyle w:val="Compact"/>
              <w:jc w:val="left"/>
              <w:ind w:left="0" w:right="0" w:firstLine="0"/>
              <w:spacing w:before="40" w:after="40" w:lineRule="auto" w:line="240"/>
            </w:pPr>
            <w:r>
              <w:rPr>
                <w:rStyle w:val="VerbatimChar"/>
              </w:rPr>
              <w:t xml:space="preserve">#</w:t>
            </w:r>
          </w:p>
        </w:tc>
        <w:tc>
          <w:tcPr/>
          <w:p>
            <w:pPr>
              <w:pStyle w:val="Compact"/>
              <w:jc w:val="left"/>
              <w:ind w:left="0" w:right="0" w:firstLine="0"/>
              <w:spacing w:before="40" w:after="40" w:lineRule="auto" w:line="240"/>
            </w:pPr>
            <w:r>
              <w:rPr>
                <w:rStyle w:val="VerbatimChar"/>
              </w:rPr>
              <w:t xml:space="preserve">LABEL_REF</w:t>
            </w:r>
            <w:r>
              <w:t xml:space="preserve"> </w:t>
            </w:r>
            <w:r>
              <w:t xml:space="preserve">base (XREF_FIGURE, XREF_TABLE, XREF_LISTING, XREF_MATH, XREF_SECP)</w:t>
            </w:r>
          </w:p>
        </w:tc>
        <w:tc>
          <w:tcPr/>
          <w:p>
            <w:pPr>
              <w:pStyle w:val="Compact"/>
              <w:jc w:val="left"/>
              <w:ind w:left="0" w:right="0" w:firstLine="0"/>
              <w:spacing w:before="40" w:after="40" w:lineRule="auto" w:line="240"/>
            </w:pPr>
            <w:r>
              <w:t xml:space="preserve">Scoped label resolution: local scope, then same-spec, then global</w:t>
            </w:r>
          </w:p>
        </w:tc>
      </w:tr>
      <w:tr>
        <w:tc>
          <w:tcPr/>
          <w:p>
            <w:pPr>
              <w:pStyle w:val="Compact"/>
              <w:jc w:val="left"/>
              <w:ind w:left="0" w:right="0" w:firstLine="0"/>
              <w:spacing w:before="40" w:after="40" w:lineRule="auto" w:line="240"/>
            </w:pPr>
            <w:r>
              <w:rPr>
                <w:rStyle w:val="VerbatimChar"/>
              </w:rPr>
              <w:t xml:space="preserve">@cite</w:t>
            </w:r>
          </w:p>
        </w:tc>
        <w:tc>
          <w:tcPr/>
          <w:p>
            <w:pPr>
              <w:pStyle w:val="Compact"/>
              <w:jc w:val="left"/>
              <w:ind w:left="0" w:right="0" w:firstLine="0"/>
              <w:spacing w:before="40" w:after="40" w:lineRule="auto" w:line="240"/>
            </w:pPr>
            <w:r>
              <w:t xml:space="preserve">XREF_CITATION</w:t>
            </w:r>
          </w:p>
        </w:tc>
        <w:tc>
          <w:tcPr/>
          <w:p>
            <w:pPr>
              <w:pStyle w:val="Compact"/>
              <w:jc w:val="left"/>
              <w:ind w:left="0" w:right="0" w:firstLine="0"/>
              <w:spacing w:before="40" w:after="40" w:lineRule="auto" w:line="240"/>
            </w:pPr>
            <w:r>
              <w:t xml:space="preserve">Rewritten to pandoc Cite element (parenthetical)</w:t>
            </w:r>
          </w:p>
        </w:tc>
      </w:tr>
      <w:tr>
        <w:tc>
          <w:tcPr/>
          <w:p>
            <w:pPr>
              <w:pStyle w:val="Compact"/>
              <w:jc w:val="left"/>
              <w:ind w:left="0" w:right="0" w:firstLine="0"/>
              <w:spacing w:before="40" w:after="40" w:lineRule="auto" w:line="240"/>
            </w:pPr>
            <w:r>
              <w:rPr>
                <w:rStyle w:val="VerbatimChar"/>
              </w:rPr>
              <w:t xml:space="preserve">@citep</w:t>
            </w:r>
          </w:p>
        </w:tc>
        <w:tc>
          <w:tcPr/>
          <w:p>
            <w:pPr>
              <w:pStyle w:val="Compact"/>
              <w:jc w:val="left"/>
              <w:ind w:left="0" w:right="0" w:firstLine="0"/>
              <w:spacing w:before="40" w:after="40" w:lineRule="auto" w:line="240"/>
            </w:pPr>
            <w:r>
              <w:t xml:space="preserve">XREF_CITATION</w:t>
            </w:r>
          </w:p>
        </w:tc>
        <w:tc>
          <w:tcPr/>
          <w:p>
            <w:pPr>
              <w:pStyle w:val="Compact"/>
              <w:jc w:val="left"/>
              <w:ind w:left="0" w:right="0" w:firstLine="0"/>
              <w:spacing w:before="40" w:after="40" w:lineRule="auto" w:line="2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before="0" w:lineRule="exact" w:after="0" w:line="2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Syntax</w:t>
            </w:r>
          </w:p>
        </w:tc>
        <w:tc>
          <w:tcPr>
            <w:shd w:val="clear" w:fill="E8E8E8" w:color="auto"/>
          </w:tcPr>
          <w:p>
            <w:pPr>
              <w:pStyle w:val="Compact"/>
              <w:jc w:val="left"/>
              <w:ind w:left="0" w:right="0" w:firstLine="0"/>
              <w:spacing w:before="40" w:after="40" w:lineRule="auto" w:line="240"/>
            </w:pPr>
            <w:r>
              <w:rPr>
                <w:b/>
              </w:rPr>
              <w:t xml:space="preserve">Example</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[PID](@)</w:t>
            </w:r>
          </w:p>
        </w:tc>
        <w:tc>
          <w:tcPr/>
          <w:p>
            <w:pPr>
              <w:pStyle w:val="Compact"/>
              <w:jc w:val="left"/>
              <w:ind w:left="0" w:right="0" w:firstLine="0"/>
              <w:spacing w:before="40" w:after="40" w:lineRule="auto" w:line="240"/>
            </w:pPr>
            <w:r>
              <w:rPr>
                <w:rStyle w:val="VerbatimChar"/>
              </w:rPr>
              <w:t xml:space="preserve">[HLR-001](@)</w:t>
            </w:r>
          </w:p>
        </w:tc>
        <w:tc>
          <w:tcPr/>
          <w:p>
            <w:pPr>
              <w:pStyle w:val="Compact"/>
              <w:jc w:val="left"/>
              <w:ind w:left="0" w:right="0" w:firstLine="0"/>
              <w:spacing w:before="40" w:after="40" w:lineRule="auto" w:line="240"/>
            </w:pPr>
            <w:r>
              <w:t xml:space="preserve">Reference by PID</w:t>
            </w:r>
          </w:p>
        </w:tc>
      </w:tr>
      <w:tr>
        <w:tc>
          <w:tcPr/>
          <w:p>
            <w:pPr>
              <w:pStyle w:val="Compact"/>
              <w:jc w:val="left"/>
              <w:ind w:left="0" w:right="0" w:firstLine="0"/>
              <w:spacing w:before="40" w:after="40" w:lineRule="auto" w:line="240"/>
            </w:pPr>
            <w:r>
              <w:rPr>
                <w:rStyle w:val="VerbatimChar"/>
              </w:rPr>
              <w:t xml:space="preserve">[type:label](#)</w:t>
            </w:r>
          </w:p>
        </w:tc>
        <w:tc>
          <w:tcPr/>
          <w:p>
            <w:pPr>
              <w:pStyle w:val="Compact"/>
              <w:jc w:val="left"/>
              <w:ind w:left="0" w:right="0" w:firstLine="0"/>
              <w:spacing w:before="40" w:after="40" w:lineRule="auto" w:line="240"/>
            </w:pPr>
            <w:r>
              <w:rPr>
                <w:rStyle w:val="VerbatimChar"/>
              </w:rPr>
              <w:t xml:space="preserve">[fig:diagram](#)</w:t>
            </w:r>
          </w:p>
        </w:tc>
        <w:tc>
          <w:tcPr/>
          <w:p>
            <w:pPr>
              <w:pStyle w:val="Compact"/>
              <w:jc w:val="left"/>
              <w:ind w:left="0" w:right="0" w:firstLine="0"/>
              <w:spacing w:before="40" w:after="40" w:lineRule="auto" w:line="240"/>
            </w:pPr>
            <w:r>
              <w:t xml:space="preserve">Typed float reference</w:t>
            </w:r>
          </w:p>
        </w:tc>
      </w:tr>
      <w:tr>
        <w:tc>
          <w:tcPr/>
          <w:p>
            <w:pPr>
              <w:pStyle w:val="Compact"/>
              <w:jc w:val="left"/>
              <w:ind w:left="0" w:right="0" w:firstLine="0"/>
              <w:spacing w:before="40" w:after="40" w:lineRule="auto" w:line="240"/>
            </w:pPr>
            <w:r>
              <w:rPr>
                <w:rStyle w:val="VerbatimChar"/>
              </w:rPr>
              <w:t xml:space="preserve">[scope:type:label](#)</w:t>
            </w:r>
          </w:p>
        </w:tc>
        <w:tc>
          <w:tcPr/>
          <w:p>
            <w:pPr>
              <w:pStyle w:val="Compact"/>
              <w:jc w:val="left"/>
              <w:ind w:left="0" w:right="0" w:firstLine="0"/>
              <w:spacing w:before="40" w:after="40" w:lineRule="auto" w:line="240"/>
            </w:pPr>
            <w:r>
              <w:rPr>
                <w:rStyle w:val="VerbatimChar"/>
              </w:rPr>
              <w:t xml:space="preserve">[REQ-001:fig:detail](#)</w:t>
            </w:r>
          </w:p>
        </w:tc>
        <w:tc>
          <w:tcPr/>
          <w:p>
            <w:pPr>
              <w:pStyle w:val="Compact"/>
              <w:jc w:val="left"/>
              <w:ind w:left="0" w:right="0" w:firstLine="0"/>
              <w:spacing w:before="40" w:after="40" w:lineRule="auto" w:line="240"/>
            </w:pPr>
            <w:r>
              <w:t xml:space="preserve">Scoped float reference</w:t>
            </w:r>
          </w:p>
        </w:tc>
      </w:tr>
      <w:tr>
        <w:tc>
          <w:tcPr/>
          <w:p>
            <w:pPr>
              <w:pStyle w:val="Compact"/>
              <w:jc w:val="left"/>
              <w:ind w:left="0" w:right="0" w:firstLine="0"/>
              <w:spacing w:before="40" w:after="40" w:lineRule="auto" w:line="240"/>
            </w:pPr>
            <w:r>
              <w:rPr>
                <w:rStyle w:val="VerbatimChar"/>
              </w:rPr>
              <w:t xml:space="preserve">[key](@cite)</w:t>
            </w:r>
          </w:p>
        </w:tc>
        <w:tc>
          <w:tcPr/>
          <w:p>
            <w:pPr>
              <w:pStyle w:val="Compact"/>
              <w:jc w:val="left"/>
              <w:ind w:left="0" w:right="0" w:firstLine="0"/>
              <w:spacing w:before="40" w:after="40" w:lineRule="auto" w:line="240"/>
            </w:pPr>
            <w:r>
              <w:rPr>
                <w:rStyle w:val="VerbatimChar"/>
              </w:rPr>
              <w:t xml:space="preserve">[smith2024](@cite)</w:t>
            </w:r>
          </w:p>
        </w:tc>
        <w:tc>
          <w:tcPr/>
          <w:p>
            <w:pPr>
              <w:pStyle w:val="Compact"/>
              <w:jc w:val="left"/>
              <w:ind w:left="0" w:right="0" w:firstLine="0"/>
              <w:spacing w:before="40" w:after="40" w:lineRule="auto" w:line="240"/>
            </w:pPr>
            <w:r>
              <w:t xml:space="preserve">Parenthetical citation</w:t>
            </w:r>
          </w:p>
        </w:tc>
      </w:tr>
      <w:tr>
        <w:tc>
          <w:tcPr/>
          <w:p>
            <w:pPr>
              <w:pStyle w:val="Compact"/>
              <w:jc w:val="left"/>
              <w:ind w:left="0" w:right="0" w:firstLine="0"/>
              <w:spacing w:before="40" w:after="40" w:lineRule="auto" w:line="240"/>
            </w:pPr>
            <w:r>
              <w:rPr>
                <w:rStyle w:val="VerbatimChar"/>
              </w:rPr>
              <w:t xml:space="preserve">[key](@citep)</w:t>
            </w:r>
          </w:p>
        </w:tc>
        <w:tc>
          <w:tcPr/>
          <w:p>
            <w:pPr>
              <w:pStyle w:val="Compact"/>
              <w:jc w:val="left"/>
              <w:ind w:left="0" w:right="0" w:firstLine="0"/>
              <w:spacing w:before="40" w:after="40" w:lineRule="auto" w:line="240"/>
            </w:pPr>
            <w:r>
              <w:rPr>
                <w:rStyle w:val="VerbatimChar"/>
              </w:rPr>
              <w:t xml:space="preserve">[smith2024](@citep)</w:t>
            </w:r>
          </w:p>
        </w:tc>
        <w:tc>
          <w:tcPr/>
          <w:p>
            <w:pPr>
              <w:pStyle w:val="Compact"/>
              <w:jc w:val="left"/>
              <w:ind w:left="0" w:right="0" w:firstLine="0"/>
              <w:spacing w:before="40" w:after="40" w:lineRule="auto" w:line="240"/>
            </w:pPr>
            <w:r>
              <w:t xml:space="preserve">In-text citation</w:t>
            </w:r>
          </w:p>
        </w:tc>
      </w:tr>
    </w:tbl>
    <w:bookmarkStart w:id="50"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val="center" w:pos="4680"/>
          <w:tab w:val="right" w:pos="9360"/>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before="0" w:lineRule="exact" w:after="0" w:line="2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Dimension</w:t>
            </w:r>
          </w:p>
        </w:tc>
        <w:tc>
          <w:tcPr>
            <w:shd w:val="clear" w:fill="E8E8E8" w:color="auto"/>
          </w:tcPr>
          <w:p>
            <w:pPr>
              <w:pStyle w:val="Compact"/>
              <w:jc w:val="center"/>
              <w:ind w:left="0" w:right="0" w:firstLine="0"/>
              <w:spacing w:before="40" w:after="40" w:lineRule="auto" w:line="240"/>
            </w:pPr>
            <w:r>
              <w:rPr>
                <w:b/>
              </w:rPr>
              <w:t xml:space="preserve">Match</w:t>
            </w:r>
          </w:p>
        </w:tc>
        <w:tc>
          <w:tcPr>
            <w:shd w:val="clear" w:fill="E8E8E8" w:color="auto"/>
          </w:tcPr>
          <w:p>
            <w:pPr>
              <w:pStyle w:val="Compact"/>
              <w:jc w:val="left"/>
              <w:ind w:left="0" w:right="0" w:firstLine="0"/>
              <w:spacing w:before="40" w:after="40" w:lineRule="auto" w:line="240"/>
            </w:pPr>
            <w:r>
              <w:rPr>
                <w:b/>
              </w:rPr>
              <w:t xml:space="preserve">Constraint mismatch</w:t>
            </w:r>
          </w:p>
        </w:tc>
        <w:tc>
          <w:tcPr>
            <w:shd w:val="clear" w:fill="E8E8E8" w:color="auto"/>
          </w:tcPr>
          <w:p>
            <w:pPr>
              <w:pStyle w:val="Compact"/>
              <w:jc w:val="center"/>
              <w:ind w:left="0" w:right="0" w:firstLine="0"/>
              <w:spacing w:before="40" w:after="40" w:lineRule="auto" w:line="240"/>
            </w:pPr>
            <w:r>
              <w:rPr>
                <w:b/>
              </w:rPr>
              <w:t xml:space="preserve">No constraint (NULL)</w:t>
            </w:r>
          </w:p>
        </w:tc>
      </w:tr>
      <w:tr>
        <w:tc>
          <w:tcPr/>
          <w:p>
            <w:pPr>
              <w:pStyle w:val="Compact"/>
              <w:jc w:val="left"/>
              <w:ind w:left="0" w:right="0" w:firstLine="0"/>
              <w:spacing w:before="40" w:after="40" w:lineRule="auto" w:line="2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r>
        <w:tc>
          <w:tcPr/>
          <w:p>
            <w:pPr>
              <w:pStyle w:val="Compact"/>
              <w:jc w:val="left"/>
              <w:ind w:left="0" w:right="0" w:firstLine="0"/>
              <w:spacing w:before="40" w:after="40" w:lineRule="auto" w:line="240"/>
            </w:pPr>
            <w:r>
              <w:rPr>
                <w:bCs/>
                <w:b/>
              </w:rPr>
              <w:t xml:space="preserve">Source attribute</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r>
        <w:tc>
          <w:tcPr/>
          <w:p>
            <w:pPr>
              <w:pStyle w:val="Compact"/>
              <w:jc w:val="left"/>
              <w:ind w:left="0" w:right="0" w:firstLine="0"/>
              <w:spacing w:before="40" w:after="40" w:lineRule="auto" w:line="240"/>
            </w:pPr>
            <w:r>
              <w:rPr>
                <w:bCs/>
                <w:b/>
              </w:rPr>
              <w:t xml:space="preserve">Source type</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r>
        <w:tc>
          <w:tcPr/>
          <w:p>
            <w:pPr>
              <w:pStyle w:val="Compact"/>
              <w:jc w:val="left"/>
              <w:ind w:left="0" w:right="0" w:firstLine="0"/>
              <w:spacing w:before="40" w:after="40" w:lineRule="auto" w:line="240"/>
            </w:pPr>
            <w:r>
              <w:rPr>
                <w:bCs/>
                <w:b/>
              </w:rPr>
              <w:t xml:space="preserve">Target type</w:t>
            </w:r>
          </w:p>
        </w:tc>
        <w:tc>
          <w:tcPr/>
          <w:p>
            <w:pPr>
              <w:pStyle w:val="Compact"/>
              <w:jc w:val="center"/>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Eliminated</w:t>
            </w:r>
          </w:p>
        </w:tc>
        <w:tc>
          <w:tcPr/>
          <w:p>
            <w:pPr>
              <w:pStyle w:val="Compact"/>
              <w:jc w:val="center"/>
              <w:ind w:left="0" w:right="0" w:firstLine="0"/>
              <w:spacing w:before="40" w:after="40" w:lineRule="auto" w:line="2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50"/>
    <w:bookmarkEnd w:id="51"/>
    <w:bookmarkStart w:id="52" w:name="MANUAL-sec5.6"/>
    <w:p>
      <w:pPr>
        <w:pStyle w:val="Heading2"/>
        <w:numPr>
          <w:ilvl w:val="1"/>
          <w:numId w:val="100"/>
        </w:numPr>
      </w:pPr>
      <w:r>
        <w:t xml:space="preserve">Views</w:t>
      </w:r>
    </w:p>
    <w:p>
      <w:pPr>
        <w:pStyle w:val="FirstParagraph"/>
      </w:pPr>
      <w:r>
        <w:t xml:space="preserve">Inline code with a specific prefix declares view placeholders:</w:t>
      </w:r>
    </w:p>
    <w:p>
      <w:pPr>
        <w:spacing w:before="0" w:lineRule="exact" w:after="0" w:line="2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before="0" w:lineRule="exact" w:after="0" w:line="2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Aliases</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toc</w:t>
            </w:r>
            <w:r>
              <w:t xml:space="preserve"> </w:t>
            </w:r>
            <w:r>
              <w:t xml:space="preserve">- —</w:t>
            </w:r>
          </w:p>
        </w:tc>
        <w:tc>
          <w:tcPr/>
          <w:p>
            <w:pPr>
              <w:pStyle w:val="Compact"/>
              <w:jc w:val="left"/>
              <w:ind w:left="0" w:right="0" w:firstLine="0"/>
              <w:spacing w:before="40" w:after="40" w:lineRule="auto" w:line="240"/>
            </w:pPr>
            <w:r>
              <w:t xml:space="preserve">Table of Contents (TOC) from spec object headings</w:t>
            </w:r>
          </w:p>
        </w:tc>
      </w:tr>
      <w:tr>
        <w:tc>
          <w:tcPr/>
          <w:p>
            <w:pPr>
              <w:pStyle w:val="Compact"/>
              <w:jc w:val="left"/>
              <w:ind w:left="0" w:right="0" w:firstLine="0"/>
              <w:spacing w:before="40" w:after="40" w:lineRule="auto" w:line="240"/>
            </w:pPr>
            <w:r>
              <w:rPr>
                <w:rStyle w:val="VerbatimChar"/>
              </w:rPr>
              <w:t xml:space="preserve">lof</w:t>
            </w:r>
          </w:p>
        </w:tc>
        <w:tc>
          <w:tcPr/>
          <w:p>
            <w:pPr>
              <w:pStyle w:val="Compact"/>
              <w:jc w:val="left"/>
              <w:ind w:left="0" w:right="0" w:firstLine="0"/>
              <w:spacing w:before="40" w:after="40" w:lineRule="auto" w:line="240"/>
            </w:pPr>
            <w:r>
              <w:rPr>
                <w:rStyle w:val="VerbatimChar"/>
              </w:rPr>
              <w:t xml:space="preserve">lot</w:t>
            </w:r>
          </w:p>
        </w:tc>
      </w:tr>
      <w:tr>
        <w:tc>
          <w:tcPr/>
          <w:p>
            <w:pPr>
              <w:pStyle w:val="Compact"/>
              <w:jc w:val="left"/>
              <w:ind w:left="0" w:right="0" w:firstLine="0"/>
              <w:spacing w:before="40" w:after="40" w:lineRule="auto" w:line="240"/>
            </w:pPr>
            <w:r>
              <w:rPr>
                <w:rStyle w:val="VerbatimChar"/>
              </w:rPr>
              <w:t xml:space="preserve">abbrev</w:t>
            </w:r>
          </w:p>
        </w:tc>
        <w:tc>
          <w:tcPr/>
          <w:p>
            <w:pPr>
              <w:pStyle w:val="Compact"/>
              <w:jc w:val="left"/>
              <w:ind w:left="0" w:right="0" w:firstLine="0"/>
              <w:spacing w:before="40" w:after="40" w:lineRule="auto" w:line="2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right="0" w:firstLine="0"/>
              <w:spacing w:before="40" w:after="40" w:lineRule="auto" w:line="240"/>
            </w:pPr>
            <w:r>
              <w:rPr>
                <w:rStyle w:val="VerbatimChar"/>
              </w:rPr>
              <w:t xml:space="preserve">abbrev_list</w:t>
            </w:r>
          </w:p>
        </w:tc>
        <w:tc>
          <w:tcPr/>
          <w:p>
            <w:pPr>
              <w:pStyle w:val="Compact"/>
              <w:jc w:val="left"/>
              <w:ind w:left="0" w:right="0" w:firstLine="0"/>
              <w:spacing w:before="40" w:after="40" w:lineRule="auto" w:line="2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right="0" w:firstLine="0"/>
              <w:spacing w:before="40" w:after="40" w:lineRule="auto" w:line="240"/>
            </w:pPr>
            <w:r>
              <w:rPr>
                <w:rStyle w:val="VerbatimChar"/>
              </w:rPr>
              <w:t xml:space="preserve">math_inline</w:t>
            </w:r>
          </w:p>
        </w:tc>
        <w:tc>
          <w:tcPr/>
          <w:p>
            <w:pPr>
              <w:pStyle w:val="Compact"/>
              <w:jc w:val="left"/>
              <w:ind w:left="0" w:right="0" w:firstLine="0"/>
              <w:spacing w:before="40" w:after="40" w:lineRule="auto" w:line="240"/>
            </w:pPr>
            <w:r>
              <w:rPr>
                <w:rStyle w:val="VerbatimChar"/>
              </w:rPr>
              <w:t xml:space="preserve">eq</w:t>
            </w:r>
            <w:r>
              <w:t xml:space="preserve">,</w:t>
            </w:r>
            <w:r>
              <w:t xml:space="preserve"> </w:t>
            </w:r>
            <w:r>
              <w:rPr>
                <w:rStyle w:val="VerbatimChar"/>
              </w:rPr>
              <w:t xml:space="preserve">formula</w:t>
            </w:r>
          </w:p>
        </w:tc>
      </w:tr>
      <w:tr>
        <w:tc>
          <w:tcPr/>
          <w:p>
            <w:pPr>
              <w:pStyle w:val="Compact"/>
              <w:jc w:val="left"/>
              <w:ind w:left="0" w:right="0" w:firstLine="0"/>
              <w:spacing w:before="40" w:after="40" w:lineRule="auto" w:line="240"/>
            </w:pPr>
            <w:r>
              <w:rPr>
                <w:rStyle w:val="VerbatimChar"/>
              </w:rPr>
              <w:t xml:space="preserve">gauss</w:t>
            </w:r>
          </w:p>
        </w:tc>
        <w:tc>
          <w:tcPr/>
          <w:p>
            <w:pPr>
              <w:pStyle w:val="Compact"/>
              <w:jc w:val="left"/>
              <w:ind w:left="0" w:right="0" w:firstLine="0"/>
              <w:spacing w:before="40" w:after="40" w:lineRule="auto" w:line="240"/>
            </w:pPr>
            <w:r>
              <w:rPr>
                <w:rStyle w:val="VerbatimChar"/>
              </w:rPr>
              <w:t xml:space="preserve">gaussian</w:t>
            </w:r>
            <w:r>
              <w:t xml:space="preserve">,</w:t>
            </w:r>
            <w:r>
              <w:t xml:space="preserve"> </w:t>
            </w:r>
            <w:r>
              <w:rPr>
                <w:rStyle w:val="VerbatimChar"/>
              </w:rPr>
              <w:t xml:space="preserve">normal</w:t>
            </w:r>
          </w:p>
        </w:tc>
      </w:tr>
    </w:tbl>
    <w:bookmarkEnd w:id="52"/>
    <w:bookmarkStart w:id="53"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3"/>
    <w:bookmarkStart w:id="54"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before="0" w:lineRule="exact" w:after="0" w:line="2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an included file’s headings are shifted uniformly so that its shallowest heading lands one level below the heading in effect at the include point: an include under a</w:t>
      </w:r>
      <w:r>
        <w:t xml:space="preserve"> </w:t>
      </w:r>
      <w:r>
        <w:rPr>
          <w:rStyle w:val="VerbatimChar"/>
        </w:rPr>
        <w:t xml:space="preserve">##</w:t>
      </w:r>
      <w:r>
        <w:t xml:space="preserve"> </w:t>
      </w:r>
      <w:r>
        <w:t xml:space="preserve">section turns an included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and its</w:t>
      </w:r>
      <w:r>
        <w:t xml:space="preserve"> </w:t>
      </w:r>
      <w:r>
        <w:rPr>
          <w:rStyle w:val="VerbatimChar"/>
        </w:rPr>
        <w:t xml:space="preserve">##</w:t>
      </w:r>
      <w:r>
        <w:t xml:space="preserve"> </w:t>
      </w:r>
      <w:r>
        <w:t xml:space="preserve">into</w:t>
      </w:r>
      <w:r>
        <w:t xml:space="preserve"> </w:t>
      </w:r>
      <w:r>
        <w:rPr>
          <w:rStyle w:val="VerbatimChar"/>
        </w:rPr>
        <w:t xml:space="preserve">####</w:t>
      </w:r>
      <w:r>
        <w:t xml:space="preserve">, and a legacy fragment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normalizes to the same position without editing its source. Relative depths inside the file are preserved — a skipped level stays skipped and is reported. Nested includes compose their shifts. A</w:t>
      </w:r>
      <w:r>
        <w:t xml:space="preserve"> </w:t>
      </w:r>
      <w:r>
        <w:rPr>
          <w:rStyle w:val="VerbatimChar"/>
        </w:rPr>
        <w:t xml:space="preserve">----</w:t>
      </w:r>
      <w:r>
        <w:t xml:space="preserve"> </w:t>
      </w:r>
      <w:r>
        <w:t xml:space="preserve">section close before the directive pops the context one level, making the included file a sibling of the section just closed instead of its child:</w:t>
      </w:r>
    </w:p>
    <w:p>
      <w:pPr>
        <w:spacing w:before="0" w:lineRule="exact" w:after="0" w:line="20"/>
        <w:rPr>
          <w:sz w:val="2"/>
        </w:rPr>
      </w:pPr>
      <w:bookmarkStart w:name="listing-src-include-level-shift" w:id="60259"/>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An included file is positioned relative to its shallowest heading, so both standalone files beginning at</w:t>
      </w:r>
      <w:r>
        <w:t xml:space="preserve"> </w:t>
      </w:r>
      <w:r>
        <w:rPr>
          <w:rStyle w:val="VerbatimChar"/>
        </w:rPr>
        <w:t xml:space="preserve">#</w:t>
      </w:r>
      <w:r>
        <w:t xml:space="preserve"> </w:t>
      </w:r>
      <w:r>
        <w:t xml:space="preserve">and legacy fragments beginning at</w:t>
      </w:r>
      <w:r>
        <w:t xml:space="preserve"> </w:t>
      </w:r>
      <w:r>
        <w:rPr>
          <w:rStyle w:val="VerbatimChar"/>
        </w:rPr>
        <w:t xml:space="preserve">##</w:t>
      </w:r>
      <w:r>
        <w:t xml:space="preserve"> </w:t>
      </w:r>
      <w:r>
        <w:t xml:space="preserve">or deeper are supported. Include nesting can produce Pandoc Header levels deeper than 6; SpecCompiler preserves those levels without rejection or clamping. Output formats render them according to their own capabilities.</w:t>
      </w:r>
    </w:p>
    <w:p>
      <w:pPr>
        <w:pStyle w:val="BodyText"/>
      </w:pPr>
      <w:r>
        <w:t xml:space="preserve">Included files are tracked in the build graph for incremental builds – a change to any included file triggers a rebuild.</w:t>
      </w:r>
    </w:p>
    <w:bookmarkEnd w:id="54"/>
    <w:bookmarkEnd w:id="55"/>
    <w:bookmarkStart w:id="80" w:name="MANUAL-sec6"/>
    <w:p>
      <w:pPr>
        <w:pStyle w:val="Heading1"/>
        <w:numPr>
          <w:ilvl w:val="0"/>
          <w:numId w:val="100"/>
        </w:numPr>
      </w:pPr>
      <w:r>
        <w:t xml:space="preserve">Using the Default Model</w:t>
      </w:r>
    </w:p>
    <w:bookmarkStart w:id="56"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PlantUML diagrams, and ECharts charts,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6"/>
    <w:bookmarkStart w:id="66"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0" w:name="MANUAL-sec6.2.1"/>
    <w:p>
      <w:pPr>
        <w:pStyle w:val="Heading3"/>
        <w:numPr>
          <w:ilvl w:val="2"/>
          <w:numId w:val="100"/>
        </w:numPr>
      </w:pPr>
      <w:r>
        <w:t xml:space="preserve">Architecture Diagram (PlantUML)</w:t>
      </w:r>
    </w:p>
    <w:p>
      <w:pPr>
        <w:spacing w:before="0" w:lineRule="exact" w:after="0" w:line="2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8" name="Picture"/>
            <a:graphic>
              <a:graphicData uri="http://schemas.openxmlformats.org/drawingml/2006/picture">
                <pic:pic>
                  <pic:nvPicPr>
                    <pic:cNvPr descr="diagrams/ccaf214c9ff1f7a80a1494cd48152d222dd8ac4a.png" id="59" name="Picture"/>
                    <pic:cNvPicPr>
                      <a:picLocks noChangeArrowheads="1" noChangeAspect="1"/>
                    </pic:cNvPicPr>
                  </pic:nvPicPr>
                  <pic:blipFill>
                    <a:blip r:embed="rId57"/>
                    <a:stretch>
                      <a:fillRect/>
                    </a:stretch>
                  </pic:blipFill>
                  <pic:spPr bwMode="auto">
                    <a:xfrm>
                      <a:off x="0" y="0"/>
                      <a:ext cx="4305300" cy="4457700"/>
                    </a:xfrm>
                    <a:prstGeom prst="rect">
                      <a:avLst/>
                    </a:prstGeom>
                    <a:noFill/>
                    <a:ln w="9525">
                      <a:noFill/>
                      <a:headEnd/>
                      <a:tailEnd/>
                    </a:ln>
                  </pic:spPr>
                </pic:pic>
              </a:graphicData>
            </a:graphic>
          </wp:inline>
        </w:drawing>
      </w:r>
    </w:p>
    <w:bookmarkEnd w:id="60"/>
    <w:bookmarkStart w:id="61" w:name="MANUAL-sec6.2.2"/>
    <w:p>
      <w:pPr>
        <w:pStyle w:val="Heading3"/>
        <w:numPr>
          <w:ilvl w:val="2"/>
          <w:numId w:val="100"/>
        </w:numPr>
      </w:pPr>
      <w:r>
        <w:t xml:space="preserve">Component Table (list-table)</w:t>
      </w:r>
    </w:p>
    <w:p>
      <w:pPr>
        <w:spacing w:before="0" w:lineRule="exact" w:after="0" w:line="2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Component</w:t>
            </w:r>
          </w:p>
        </w:tc>
        <w:tc>
          <w:tcPr>
            <w:shd w:val="clear" w:fill="E8E8E8" w:color="auto"/>
          </w:tcPr>
          <w:p>
            <w:pPr>
              <w:pStyle w:val="Compact"/>
              <w:jc w:val="left"/>
              <w:ind w:left="0" w:right="0" w:firstLine="0"/>
              <w:spacing w:before="40" w:after="40" w:lineRule="auto" w:line="240"/>
            </w:pPr>
            <w:r>
              <w:rPr>
                <w:b/>
              </w:rPr>
              <w:t xml:space="preserve">Layer</w:t>
            </w:r>
          </w:p>
        </w:tc>
        <w:tc>
          <w:tcPr>
            <w:shd w:val="clear" w:fill="E8E8E8" w:color="auto"/>
          </w:tcPr>
          <w:p>
            <w:pPr>
              <w:pStyle w:val="Compact"/>
              <w:jc w:val="left"/>
              <w:ind w:left="0" w:right="0" w:firstLine="0"/>
              <w:spacing w:before="40" w:after="40" w:lineRule="auto" w:line="240"/>
            </w:pPr>
            <w:r>
              <w:rPr>
                <w:b/>
              </w:rPr>
              <w:t xml:space="preserve">Technology</w:t>
            </w:r>
          </w:p>
        </w:tc>
      </w:tr>
      <w:tr>
        <w:tc>
          <w:tcPr/>
          <w:p>
            <w:pPr>
              <w:pStyle w:val="Compact"/>
              <w:jc w:val="left"/>
              <w:ind w:left="0" w:right="0" w:firstLine="0"/>
              <w:spacing w:before="40" w:after="40" w:lineRule="auto" w:line="240"/>
            </w:pPr>
            <w:r>
              <w:t xml:space="preserve">Web UI</w:t>
            </w:r>
          </w:p>
        </w:tc>
        <w:tc>
          <w:tcPr/>
          <w:p>
            <w:pPr>
              <w:pStyle w:val="Compact"/>
              <w:jc w:val="left"/>
              <w:ind w:left="0" w:right="0" w:firstLine="0"/>
              <w:spacing w:before="40" w:after="40" w:lineRule="auto" w:line="240"/>
            </w:pPr>
            <w:r>
              <w:t xml:space="preserve">Presentation</w:t>
            </w:r>
          </w:p>
        </w:tc>
        <w:tc>
          <w:tcPr/>
          <w:p>
            <w:pPr>
              <w:pStyle w:val="Compact"/>
              <w:jc w:val="left"/>
              <w:ind w:left="0" w:right="0" w:firstLine="0"/>
              <w:spacing w:before="40" w:after="40" w:lineRule="auto" w:line="240"/>
            </w:pPr>
            <w:r>
              <w:t xml:space="preserve">React</w:t>
            </w:r>
          </w:p>
        </w:tc>
      </w:tr>
      <w:tr>
        <w:tc>
          <w:tcPr/>
          <w:p>
            <w:pPr>
              <w:pStyle w:val="Compact"/>
              <w:jc w:val="left"/>
              <w:ind w:left="0" w:right="0" w:firstLine="0"/>
              <w:spacing w:before="40" w:after="40" w:lineRule="auto" w:line="240"/>
            </w:pPr>
            <w:r>
              <w:t xml:space="preserve">Auth Service</w:t>
            </w:r>
          </w:p>
        </w:tc>
        <w:tc>
          <w:tcPr/>
          <w:p>
            <w:pPr>
              <w:pStyle w:val="Compact"/>
              <w:jc w:val="left"/>
              <w:ind w:left="0" w:right="0" w:firstLine="0"/>
              <w:spacing w:before="40" w:after="40" w:lineRule="auto" w:line="240"/>
            </w:pPr>
            <w:r>
              <w:t xml:space="preserve">Business Logic</w:t>
            </w:r>
          </w:p>
        </w:tc>
        <w:tc>
          <w:tcPr/>
          <w:p>
            <w:pPr>
              <w:pStyle w:val="Compact"/>
              <w:jc w:val="left"/>
              <w:ind w:left="0" w:right="0" w:firstLine="0"/>
              <w:spacing w:before="40" w:after="40" w:lineRule="auto" w:line="240"/>
            </w:pPr>
            <w:r>
              <w:t xml:space="preserve">Node.js</w:t>
            </w:r>
          </w:p>
        </w:tc>
      </w:tr>
      <w:tr>
        <w:tc>
          <w:tcPr/>
          <w:p>
            <w:pPr>
              <w:pStyle w:val="Compact"/>
              <w:jc w:val="left"/>
              <w:ind w:left="0" w:right="0" w:firstLine="0"/>
              <w:spacing w:before="40" w:after="40" w:lineRule="auto" w:line="240"/>
            </w:pPr>
            <w:r>
              <w:t xml:space="preserve">Data Service</w:t>
            </w:r>
          </w:p>
        </w:tc>
        <w:tc>
          <w:tcPr/>
          <w:p>
            <w:pPr>
              <w:pStyle w:val="Compact"/>
              <w:jc w:val="left"/>
              <w:ind w:left="0" w:right="0" w:firstLine="0"/>
              <w:spacing w:before="40" w:after="40" w:lineRule="auto" w:line="240"/>
            </w:pPr>
            <w:r>
              <w:t xml:space="preserve">Business Logic</w:t>
            </w:r>
          </w:p>
        </w:tc>
        <w:tc>
          <w:tcPr/>
          <w:p>
            <w:pPr>
              <w:pStyle w:val="Compact"/>
              <w:jc w:val="left"/>
              <w:ind w:left="0" w:right="0" w:firstLine="0"/>
              <w:spacing w:before="40" w:after="40" w:lineRule="auto" w:line="240"/>
            </w:pPr>
            <w:r>
              <w:t xml:space="preserve">Python</w:t>
            </w:r>
          </w:p>
        </w:tc>
      </w:tr>
      <w:tr>
        <w:tc>
          <w:tcPr/>
          <w:p>
            <w:pPr>
              <w:pStyle w:val="Compact"/>
              <w:jc w:val="left"/>
              <w:ind w:left="0" w:right="0" w:firstLine="0"/>
              <w:spacing w:before="40" w:after="40" w:lineRule="auto" w:line="240"/>
            </w:pPr>
            <w:r>
              <w:t xml:space="preserve">Database</w:t>
            </w:r>
          </w:p>
        </w:tc>
        <w:tc>
          <w:tcPr/>
          <w:p>
            <w:pPr>
              <w:pStyle w:val="Compact"/>
              <w:jc w:val="left"/>
              <w:ind w:left="0" w:right="0" w:firstLine="0"/>
              <w:spacing w:before="40" w:after="40" w:lineRule="auto" w:line="240"/>
            </w:pPr>
            <w:r>
              <w:t xml:space="preserve">Persistence</w:t>
            </w:r>
          </w:p>
        </w:tc>
        <w:tc>
          <w:tcPr/>
          <w:p>
            <w:pPr>
              <w:pStyle w:val="Compact"/>
              <w:jc w:val="left"/>
              <w:ind w:left="0" w:right="0" w:firstLine="0"/>
              <w:spacing w:before="40" w:after="40" w:lineRule="auto" w:line="240"/>
            </w:pPr>
            <w:r>
              <w:t xml:space="preserve">PostgreSQL</w:t>
            </w:r>
          </w:p>
        </w:tc>
      </w:tr>
    </w:tbl>
    <w:bookmarkEnd w:id="61"/>
    <w:bookmarkStart w:id="62" w:name="MANUAL-sec6.2.3"/>
    <w:p>
      <w:pPr>
        <w:pStyle w:val="Heading3"/>
        <w:numPr>
          <w:ilvl w:val="2"/>
          <w:numId w:val="100"/>
        </w:numPr>
      </w:pPr>
      <w:r>
        <w:t xml:space="preserve">Performance Metrics (CSV)</w:t>
      </w:r>
    </w:p>
    <w:p>
      <w:pPr>
        <w:spacing w:before="0" w:lineRule="exact" w:after="0" w:line="2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Metric</w:t>
            </w:r>
          </w:p>
        </w:tc>
        <w:tc>
          <w:tcPr>
            <w:shd w:val="clear" w:fill="E8E8E8" w:color="auto"/>
          </w:tcPr>
          <w:p>
            <w:pPr>
              <w:pStyle w:val="Compact"/>
              <w:jc w:val="left"/>
              <w:ind w:left="0" w:right="0" w:firstLine="0"/>
              <w:spacing w:before="40" w:after="40" w:lineRule="auto" w:line="240"/>
            </w:pPr>
            <w:r>
              <w:rPr>
                <w:b/>
              </w:rPr>
              <w:t xml:space="preserve">Target</w:t>
            </w:r>
          </w:p>
        </w:tc>
        <w:tc>
          <w:tcPr>
            <w:shd w:val="clear" w:fill="E8E8E8" w:color="auto"/>
          </w:tcPr>
          <w:p>
            <w:pPr>
              <w:pStyle w:val="Compact"/>
              <w:jc w:val="left"/>
              <w:ind w:left="0" w:right="0" w:firstLine="0"/>
              <w:spacing w:before="40" w:after="40" w:lineRule="auto" w:line="240"/>
            </w:pPr>
            <w:r>
              <w:rPr>
                <w:b/>
              </w:rPr>
              <w:t xml:space="preserve">Actual</w:t>
            </w:r>
          </w:p>
        </w:tc>
        <w:tc>
          <w:tcPr>
            <w:shd w:val="clear" w:fill="E8E8E8" w:color="auto"/>
          </w:tcPr>
          <w:p>
            <w:pPr>
              <w:pStyle w:val="Compact"/>
              <w:jc w:val="left"/>
              <w:ind w:left="0" w:right="0" w:firstLine="0"/>
              <w:spacing w:before="40" w:after="40" w:lineRule="auto" w:line="240"/>
            </w:pPr>
            <w:r>
              <w:rPr>
                <w:b/>
              </w:rPr>
              <w:t xml:space="preserve">Status</w:t>
            </w:r>
          </w:p>
        </w:tc>
      </w:tr>
      <w:tr>
        <w:tc>
          <w:tcPr/>
          <w:p>
            <w:pPr>
              <w:pStyle w:val="Compact"/>
              <w:jc w:val="left"/>
              <w:ind w:left="0" w:right="0" w:firstLine="0"/>
              <w:spacing w:before="40" w:after="40" w:lineRule="auto" w:line="240"/>
            </w:pPr>
            <w:r>
              <w:t xml:space="preserve">Response time (ms)</w:t>
            </w:r>
          </w:p>
        </w:tc>
        <w:tc>
          <w:tcPr/>
          <w:p>
            <w:pPr>
              <w:pStyle w:val="Compact"/>
              <w:jc w:val="left"/>
              <w:ind w:left="0" w:right="0" w:firstLine="0"/>
              <w:spacing w:before="40" w:after="40" w:lineRule="auto" w:line="240"/>
            </w:pPr>
            <w:r>
              <w:t xml:space="preserve">200</w:t>
            </w:r>
          </w:p>
        </w:tc>
        <w:tc>
          <w:tcPr/>
          <w:p>
            <w:pPr>
              <w:pStyle w:val="Compact"/>
              <w:jc w:val="left"/>
              <w:ind w:left="0" w:right="0" w:firstLine="0"/>
              <w:spacing w:before="40" w:after="40" w:lineRule="auto" w:line="240"/>
            </w:pPr>
            <w:r>
              <w:t xml:space="preserve">185</w:t>
            </w:r>
          </w:p>
        </w:tc>
        <w:tc>
          <w:tcPr/>
          <w:p>
            <w:pPr>
              <w:pStyle w:val="Compact"/>
              <w:jc w:val="left"/>
              <w:ind w:left="0" w:right="0" w:firstLine="0"/>
              <w:spacing w:before="40" w:after="40" w:lineRule="auto" w:line="240"/>
            </w:pPr>
            <w:r>
              <w:t xml:space="preserve">Pass</w:t>
            </w:r>
          </w:p>
        </w:tc>
      </w:tr>
      <w:tr>
        <w:tc>
          <w:tcPr/>
          <w:p>
            <w:pPr>
              <w:pStyle w:val="Compact"/>
              <w:jc w:val="left"/>
              <w:ind w:left="0" w:right="0" w:firstLine="0"/>
              <w:spacing w:before="40" w:after="40" w:lineRule="auto" w:line="240"/>
            </w:pPr>
            <w:r>
              <w:t xml:space="preserve">Throughput (req/s)</w:t>
            </w:r>
          </w:p>
        </w:tc>
        <w:tc>
          <w:tcPr/>
          <w:p>
            <w:pPr>
              <w:pStyle w:val="Compact"/>
              <w:jc w:val="left"/>
              <w:ind w:left="0" w:right="0" w:firstLine="0"/>
              <w:spacing w:before="40" w:after="40" w:lineRule="auto" w:line="240"/>
            </w:pPr>
            <w:r>
              <w:t xml:space="preserve">1000</w:t>
            </w:r>
          </w:p>
        </w:tc>
        <w:tc>
          <w:tcPr/>
          <w:p>
            <w:pPr>
              <w:pStyle w:val="Compact"/>
              <w:jc w:val="left"/>
              <w:ind w:left="0" w:right="0" w:firstLine="0"/>
              <w:spacing w:before="40" w:after="40" w:lineRule="auto" w:line="240"/>
            </w:pPr>
            <w:r>
              <w:t xml:space="preserve">1120</w:t>
            </w:r>
          </w:p>
        </w:tc>
        <w:tc>
          <w:tcPr/>
          <w:p>
            <w:pPr>
              <w:pStyle w:val="Compact"/>
              <w:jc w:val="left"/>
              <w:ind w:left="0" w:right="0" w:firstLine="0"/>
              <w:spacing w:before="40" w:after="40" w:lineRule="auto" w:line="240"/>
            </w:pPr>
            <w:r>
              <w:t xml:space="preserve">Pass</w:t>
            </w:r>
          </w:p>
        </w:tc>
      </w:tr>
      <w:tr>
        <w:tc>
          <w:tcPr/>
          <w:p>
            <w:pPr>
              <w:pStyle w:val="Compact"/>
              <w:jc w:val="left"/>
              <w:ind w:left="0" w:right="0" w:firstLine="0"/>
              <w:spacing w:before="40" w:after="40" w:lineRule="auto" w:line="240"/>
            </w:pPr>
            <w:r>
              <w:t xml:space="preserve">Error rate (%)</w:t>
            </w:r>
          </w:p>
        </w:tc>
        <w:tc>
          <w:tcPr/>
          <w:p>
            <w:pPr>
              <w:pStyle w:val="Compact"/>
              <w:jc w:val="left"/>
              <w:ind w:left="0" w:right="0" w:firstLine="0"/>
              <w:spacing w:before="40" w:after="40" w:lineRule="auto" w:line="240"/>
            </w:pPr>
            <w:r>
              <w:t xml:space="preserve">1.0</w:t>
            </w:r>
          </w:p>
        </w:tc>
        <w:tc>
          <w:tcPr/>
          <w:p>
            <w:pPr>
              <w:pStyle w:val="Compact"/>
              <w:jc w:val="left"/>
              <w:ind w:left="0" w:right="0" w:firstLine="0"/>
              <w:spacing w:before="40" w:after="40" w:lineRule="auto" w:line="240"/>
            </w:pPr>
            <w:r>
              <w:t xml:space="preserve">0.3</w:t>
            </w:r>
          </w:p>
        </w:tc>
        <w:tc>
          <w:tcPr/>
          <w:p>
            <w:pPr>
              <w:pStyle w:val="Compact"/>
              <w:jc w:val="left"/>
              <w:ind w:left="0" w:right="0" w:firstLine="0"/>
              <w:spacing w:before="40" w:after="40" w:lineRule="auto" w:line="240"/>
            </w:pPr>
            <w:r>
              <w:t xml:space="preserve">Pass</w:t>
            </w:r>
          </w:p>
        </w:tc>
      </w:tr>
      <w:tr>
        <w:tc>
          <w:tcPr/>
          <w:p>
            <w:pPr>
              <w:pStyle w:val="Compact"/>
              <w:jc w:val="left"/>
              <w:ind w:left="0" w:right="0" w:firstLine="0"/>
              <w:spacing w:before="40" w:after="40" w:lineRule="auto" w:line="240"/>
            </w:pPr>
            <w:r>
              <w:t xml:space="preserve">Memory usage (MB)</w:t>
            </w:r>
          </w:p>
        </w:tc>
        <w:tc>
          <w:tcPr/>
          <w:p>
            <w:pPr>
              <w:pStyle w:val="Compact"/>
              <w:jc w:val="left"/>
              <w:ind w:left="0" w:right="0" w:firstLine="0"/>
              <w:spacing w:before="40" w:after="40" w:lineRule="auto" w:line="240"/>
            </w:pPr>
            <w:r>
              <w:t xml:space="preserve">512</w:t>
            </w:r>
          </w:p>
        </w:tc>
        <w:tc>
          <w:tcPr/>
          <w:p>
            <w:pPr>
              <w:pStyle w:val="Compact"/>
              <w:jc w:val="left"/>
              <w:ind w:left="0" w:right="0" w:firstLine="0"/>
              <w:spacing w:before="40" w:after="40" w:lineRule="auto" w:line="240"/>
            </w:pPr>
            <w:r>
              <w:t xml:space="preserve">487</w:t>
            </w:r>
          </w:p>
        </w:tc>
        <w:tc>
          <w:tcPr/>
          <w:p>
            <w:pPr>
              <w:pStyle w:val="Compact"/>
              <w:jc w:val="left"/>
              <w:ind w:left="0" w:right="0" w:firstLine="0"/>
              <w:spacing w:before="40" w:after="40" w:lineRule="auto" w:line="240"/>
            </w:pPr>
            <w:r>
              <w:t xml:space="preserve">Pass</w:t>
            </w:r>
          </w:p>
        </w:tc>
      </w:tr>
    </w:tbl>
    <w:bookmarkEnd w:id="62"/>
    <w:bookmarkStart w:id="63" w:name="MANUAL-sec6.2.4"/>
    <w:p>
      <w:pPr>
        <w:pStyle w:val="Heading3"/>
        <w:numPr>
          <w:ilvl w:val="2"/>
          <w:numId w:val="100"/>
        </w:numPr>
      </w:pPr>
      <w:r>
        <w:t xml:space="preserve">Initialization Code (Listing)</w:t>
      </w:r>
    </w:p>
    <w:p>
      <w:pPr>
        <w:spacing w:before="0" w:lineRule="exact" w:after="0" w:line="2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3"/>
    <w:bookmarkStart w:id="64" w:name="MANUAL-sec6.2.5"/>
    <w:p>
      <w:pPr>
        <w:pStyle w:val="Heading3"/>
        <w:numPr>
          <w:ilvl w:val="2"/>
          <w:numId w:val="100"/>
        </w:numPr>
      </w:pPr>
      <w:r>
        <w:t xml:space="preserve">Latency Model (Math)</w:t>
      </w:r>
    </w:p>
    <w:p>
      <w:pPr>
        <w:pStyle w:val="FirstParagraph"/>
      </w:pPr>
      <w:pPr>
        <w:tabs>
          <w:tab w:val="center" w:pos="4680"/>
          <w:tab w:val="right" w:pos="9360"/>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64"/>
    <w:bookmarkStart w:id="65"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5"/>
    <w:bookmarkEnd w:id="66"/>
    <w:bookmarkStart w:id="68"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7">
        <w:r>
          <w:rPr>
            <w:rStyle w:val="Hyperlink"/>
          </w:rPr>
          <w:t xml:space="preserve">docx-customization: 3 Style Presets</w:t>
        </w:r>
      </w:hyperlink>
      <w:r>
        <w:t xml:space="preserve"> </w:t>
      </w:r>
      <w:r>
        <w:t xml:space="preserve">for DOCX style presets.</w:t>
      </w:r>
    </w:p>
    <w:p>
      <w:pPr>
        <w:spacing w:before="0" w:lineRule="exact" w:after="0" w:line="2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Selector</w:t>
            </w:r>
          </w:p>
        </w:tc>
        <w:tc>
          <w:tcPr>
            <w:shd w:val="clear" w:fill="E8E8E8" w:color="auto"/>
          </w:tcPr>
          <w:p>
            <w:pPr>
              <w:pStyle w:val="Compact"/>
              <w:jc w:val="left"/>
              <w:ind w:left="0" w:right="0" w:firstLine="0"/>
              <w:spacing w:before="40" w:after="40" w:lineRule="auto" w:line="240"/>
            </w:pPr>
            <w:r>
              <w:rPr>
                <w:b/>
              </w:rPr>
              <w:t xml:space="preserve">Syntax</w:t>
            </w:r>
          </w:p>
        </w:tc>
        <w:tc>
          <w:tcPr>
            <w:shd w:val="clear" w:fill="E8E8E8" w:color="auto"/>
          </w:tcPr>
          <w:p>
            <w:pPr>
              <w:pStyle w:val="Compact"/>
              <w:jc w:val="left"/>
              <w:ind w:left="0" w:right="0" w:firstLine="0"/>
              <w:spacing w:before="40" w:after="40" w:lineRule="auto" w:line="240"/>
            </w:pPr>
            <w:r>
              <w:rPr>
                <w:b/>
              </w:rPr>
              <w:t xml:space="preserve">Resolution</w:t>
            </w:r>
          </w:p>
        </w:tc>
      </w:tr>
      <w:tr>
        <w:tc>
          <w:tcPr/>
          <w:p>
            <w:pPr>
              <w:pStyle w:val="Compact"/>
              <w:jc w:val="left"/>
              <w:ind w:left="0" w:right="0" w:firstLine="0"/>
              <w:spacing w:before="40" w:after="40" w:lineRule="auto" w:line="240"/>
            </w:pPr>
            <w:r>
              <w:rPr>
                <w:rStyle w:val="VerbatimChar"/>
              </w:rPr>
              <w:t xml:space="preserve">@</w:t>
            </w:r>
            <w:r>
              <w:t xml:space="preserve"> </w:t>
            </w:r>
            <w:r>
              <w:t xml:space="preserve">(PID)</w:t>
            </w:r>
          </w:p>
        </w:tc>
        <w:tc>
          <w:tcPr/>
          <w:p>
            <w:pPr>
              <w:pStyle w:val="Compact"/>
              <w:jc w:val="left"/>
              <w:ind w:left="0" w:right="0" w:firstLine="0"/>
              <w:spacing w:before="40" w:after="40" w:lineRule="auto" w:line="240"/>
            </w:pPr>
            <w:r>
              <w:rPr>
                <w:rStyle w:val="VerbatimChar"/>
              </w:rPr>
              <w:t xml:space="preserve">[PID](@)</w:t>
            </w:r>
          </w:p>
        </w:tc>
        <w:tc>
          <w:tcPr/>
          <w:p>
            <w:pPr>
              <w:pStyle w:val="Compact"/>
              <w:jc w:val="left"/>
              <w:ind w:left="0" w:right="0" w:firstLine="0"/>
              <w:spacing w:before="40" w:after="40" w:lineRule="auto" w:line="240"/>
            </w:pPr>
            <w:r>
              <w:t xml:space="preserve">Exact PID lookup. Same-spec first, then cross-document fallback. Never ambiguous.</w:t>
            </w:r>
          </w:p>
        </w:tc>
      </w:tr>
      <w:tr>
        <w:tc>
          <w:tcPr/>
          <w:p>
            <w:pPr>
              <w:pStyle w:val="Compact"/>
              <w:jc w:val="left"/>
              <w:ind w:left="0" w:right="0" w:firstLine="0"/>
              <w:spacing w:before="40" w:after="40" w:lineRule="auto" w:line="240"/>
            </w:pPr>
            <w:r>
              <w:rPr>
                <w:rStyle w:val="VerbatimChar"/>
              </w:rPr>
              <w:t xml:space="preserve">#</w:t>
            </w:r>
            <w:r>
              <w:t xml:space="preserve"> </w:t>
            </w:r>
            <w:r>
              <w:t xml:space="preserve">(Label)</w:t>
            </w:r>
          </w:p>
        </w:tc>
        <w:tc>
          <w:tcPr/>
          <w:p>
            <w:pPr>
              <w:pStyle w:val="Compact"/>
              <w:jc w:val="left"/>
              <w:ind w:left="0" w:right="0" w:firstLine="0"/>
              <w:spacing w:before="40" w:after="40" w:lineRule="auto" w:line="240"/>
            </w:pPr>
            <w:r>
              <w:rPr>
                <w:rStyle w:val="VerbatimChar"/>
              </w:rPr>
              <w:t xml:space="preserve">[type:label](#)</w:t>
            </w:r>
          </w:p>
        </w:tc>
        <w:tc>
          <w:tcPr/>
          <w:p>
            <w:pPr>
              <w:pStyle w:val="Compact"/>
              <w:jc w:val="left"/>
              <w:ind w:left="0" w:right="0" w:firstLine="0"/>
              <w:spacing w:before="40" w:after="40" w:lineRule="auto" w:line="240"/>
            </w:pPr>
            <w:r>
              <w:t xml:space="preserve">Scoped resolution: local scope, then same specification, then global. May be ambiguous if multiple matches at the same scope level.</w:t>
            </w:r>
          </w:p>
        </w:tc>
      </w:tr>
    </w:tbl>
    <w:bookmarkEnd w:id="68"/>
    <w:bookmarkStart w:id="72"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9">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70">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1">
        <w:r>
          <w:rPr>
            <w:rStyle w:val="Hyperlink"/>
          </w:rPr>
          <w:t xml:space="preserve">docx-customization: 3.6 Preset Inheritance</w:t>
        </w:r>
      </w:hyperlink>
      <w:r>
        <w:t xml:space="preserve"> </w:t>
      </w:r>
      <w:r>
        <w:t xml:space="preserve">links to preset inheritance in the DOCX guide.</w:t>
      </w:r>
    </w:p>
    <w:bookmarkEnd w:id="72"/>
    <w:bookmarkStart w:id="73"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before="0" w:lineRule="exact" w:after="0" w:line="2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before="0" w:lineRule="exact" w:after="0" w:line="2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before="0" w:lineRule="exact" w:after="0" w:line="2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3"/>
    <w:bookmarkStart w:id="79" w:name="MANUAL-sec6.6"/>
    <w:p>
      <w:pPr>
        <w:pStyle w:val="Heading2"/>
        <w:numPr>
          <w:ilvl w:val="1"/>
          <w:numId w:val="100"/>
        </w:numPr>
      </w:pPr>
      <w:r>
        <w:t xml:space="preserve">Views in Practice</w:t>
      </w:r>
    </w:p>
    <w:p>
      <w:pPr>
        <w:pStyle w:val="FirstParagraph"/>
      </w:pPr>
      <w:r>
        <w:t xml:space="preserve">Views generate content blocks from the SpecIR.</w:t>
      </w:r>
    </w:p>
    <w:bookmarkStart w:id="74"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4"/>
    <w:bookmarkStart w:id="75"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5"/>
    <w:bookmarkStart w:id="77"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before="0" w:lineRule="exact" w:after="0" w:line="2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6">
        <w:r>
          <w:rPr>
            <w:rStyle w:val="Hyperlink"/>
          </w:rPr>
          <w:t xml:space="preserve">creating-a-model: 8.3 Walkthrough custom view</w:t>
        </w:r>
      </w:hyperlink>
      <w:r>
        <w:t xml:space="preserve"> </w:t>
      </w:r>
      <w:r>
        <w:t xml:space="preserve">in the model guide for details on creating view types.</w:t>
      </w:r>
    </w:p>
    <w:bookmarkEnd w:id="77"/>
    <w:bookmarkStart w:id="78"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8"/>
    <w:bookmarkEnd w:id="79"/>
    <w:bookmarkEnd w:id="80"/>
    <w:bookmarkStart w:id="84" w:name="MANUAL-sec7"/>
    <w:p>
      <w:pPr>
        <w:pStyle w:val="Heading1"/>
        <w:numPr>
          <w:ilvl w:val="0"/>
          <w:numId w:val="100"/>
        </w:numPr>
      </w:pPr>
      <w:r>
        <w:t xml:space="preserve">Invocation</w:t>
      </w:r>
    </w:p>
    <w:bookmarkStart w:id="81" w:name="MANUAL-sec7.1"/>
    <w:p>
      <w:pPr>
        <w:pStyle w:val="Heading2"/>
        <w:numPr>
          <w:ilvl w:val="1"/>
          <w:numId w:val="100"/>
        </w:numPr>
      </w:pPr>
      <w:r>
        <w:t xml:space="preserve">Basic Usage</w:t>
      </w:r>
    </w:p>
    <w:p>
      <w:pPr>
        <w:spacing w:before="0" w:lineRule="exact" w:after="0" w:line="2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1"/>
    <w:bookmarkStart w:id="82" w:name="MANUAL-sec7.2"/>
    <w:p>
      <w:pPr>
        <w:pStyle w:val="Heading2"/>
        <w:numPr>
          <w:ilvl w:val="1"/>
          <w:numId w:val="100"/>
        </w:numPr>
      </w:pPr>
      <w:r>
        <w:t xml:space="preserve">Environment Variables</w:t>
      </w:r>
    </w:p>
    <w:p>
      <w:pPr>
        <w:spacing w:before="0" w:lineRule="exact" w:after="0" w:line="2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right="0" w:firstLine="0"/>
              <w:spacing w:before="40" w:after="40" w:lineRule="auto" w:line="240"/>
            </w:pPr>
            <w:r>
              <w:rPr>
                <w:b/>
              </w:rPr>
              <w:t xml:space="preserve">Variable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SPECCOMPILER_LOG_LEVEL</w:t>
            </w:r>
          </w:p>
        </w:tc>
        <w:tc>
          <w:tcPr/>
          <w:p>
            <w:pPr>
              <w:pStyle w:val="Compact"/>
              <w:jc w:val="left"/>
              <w:ind w:left="0" w:right="0" w:firstLine="0"/>
              <w:spacing w:before="40" w:after="40" w:lineRule="auto" w:line="240"/>
            </w:pPr>
            <w:r>
              <w:rPr>
                <w:rStyle w:val="VerbatimChar"/>
              </w:rPr>
              <w:t xml:space="preserve">INFO</w:t>
            </w:r>
          </w:p>
        </w:tc>
        <w:tc>
          <w:tcPr/>
          <w:p>
            <w:pPr>
              <w:pStyle w:val="Compact"/>
              <w:jc w:val="left"/>
              <w:ind w:left="0" w:right="0" w:firstLine="0"/>
              <w:spacing w:before="40" w:after="40" w:lineRule="auto" w:line="2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right="0" w:firstLine="0"/>
              <w:spacing w:before="40" w:after="40" w:lineRule="auto" w:line="240"/>
            </w:pPr>
            <w:r>
              <w:rPr>
                <w:rStyle w:val="VerbatimChar"/>
              </w:rPr>
              <w:t xml:space="preserve">SPECCOMPILER_HOME</w:t>
            </w:r>
          </w:p>
        </w:tc>
        <w:tc>
          <w:tcPr/>
          <w:p>
            <w:pPr>
              <w:pStyle w:val="Compact"/>
              <w:jc w:val="left"/>
              <w:ind w:left="0" w:right="0" w:firstLine="0"/>
              <w:spacing w:before="40" w:after="40" w:lineRule="auto" w:line="240"/>
            </w:pPr>
            <w:r>
              <w:rPr>
                <w:rStyle w:val="VerbatimChar"/>
              </w:rPr>
              <w:t xml:space="preserve">/opt/speccompiler</w:t>
            </w:r>
          </w:p>
        </w:tc>
        <w:tc>
          <w:tcPr/>
          <w:p>
            <w:pPr>
              <w:pStyle w:val="Compact"/>
              <w:jc w:val="left"/>
              <w:ind w:left="0" w:right="0" w:firstLine="0"/>
              <w:spacing w:before="40" w:after="40" w:lineRule="auto" w:line="240"/>
            </w:pPr>
            <w:r>
              <w:t xml:space="preserve">SpecCompiler installation root (model and binary lookup)</w:t>
            </w:r>
          </w:p>
        </w:tc>
      </w:tr>
      <w:tr>
        <w:tc>
          <w:tcPr/>
          <w:p>
            <w:pPr>
              <w:pStyle w:val="Compact"/>
              <w:jc w:val="left"/>
              <w:ind w:left="0" w:right="0" w:firstLine="0"/>
              <w:spacing w:before="40" w:after="40" w:lineRule="auto" w:line="240"/>
            </w:pPr>
            <w:r>
              <w:rPr>
                <w:rStyle w:val="VerbatimChar"/>
              </w:rPr>
              <w:t xml:space="preserve">SPECCOMPILER_DIST</w:t>
            </w:r>
          </w:p>
        </w:tc>
        <w:tc>
          <w:tcPr/>
          <w:p>
            <w:pPr>
              <w:pStyle w:val="Compact"/>
              <w:jc w:val="left"/>
              <w:ind w:left="0" w:right="0" w:firstLine="0"/>
              <w:spacing w:before="40" w:after="40" w:lineRule="auto" w:line="240"/>
            </w:pPr>
            <w:r>
              <w:rPr>
                <w:rStyle w:val="VerbatimChar"/>
              </w:rPr>
              <w:t xml:space="preserve">/opt/speccompiler</w:t>
            </w:r>
          </w:p>
        </w:tc>
        <w:tc>
          <w:tcPr/>
          <w:p>
            <w:pPr>
              <w:pStyle w:val="Compact"/>
              <w:jc w:val="left"/>
              <w:ind w:left="0" w:right="0" w:firstLine="0"/>
              <w:spacing w:before="40" w:after="40" w:lineRule="auto" w:line="240"/>
            </w:pPr>
            <w:r>
              <w:t xml:space="preserve">Distribution root (used internally for external renderers)</w:t>
            </w:r>
          </w:p>
        </w:tc>
      </w:tr>
      <w:tr>
        <w:tc>
          <w:tcPr/>
          <w:p>
            <w:pPr>
              <w:pStyle w:val="Compact"/>
              <w:jc w:val="left"/>
              <w:ind w:left="0" w:right="0" w:firstLine="0"/>
              <w:spacing w:before="40" w:after="40" w:lineRule="auto" w:line="240"/>
            </w:pPr>
            <w:r>
              <w:rPr>
                <w:rStyle w:val="VerbatimChar"/>
              </w:rPr>
              <w:t xml:space="preserve">SPECCOMPILER_IMAGE</w:t>
            </w:r>
          </w:p>
        </w:tc>
        <w:tc>
          <w:tcPr/>
          <w:p>
            <w:pPr>
              <w:pStyle w:val="Compact"/>
              <w:jc w:val="left"/>
              <w:ind w:left="0" w:right="0" w:firstLine="0"/>
              <w:spacing w:before="40" w:after="40" w:lineRule="auto" w:line="240"/>
            </w:pPr>
            <w:r>
              <w:rPr>
                <w:rStyle w:val="VerbatimChar"/>
              </w:rPr>
              <w:t xml:space="preserve">speccompiler-core:latest</w:t>
            </w:r>
          </w:p>
        </w:tc>
        <w:tc>
          <w:tcPr/>
          <w:p>
            <w:pPr>
              <w:pStyle w:val="Compact"/>
              <w:jc w:val="left"/>
              <w:ind w:left="0" w:right="0" w:firstLine="0"/>
              <w:spacing w:before="40" w:after="40" w:lineRule="auto" w:line="240"/>
            </w:pPr>
            <w:r>
              <w:t xml:space="preserve">Docker image reference (overrides default in wrapper)</w:t>
            </w:r>
          </w:p>
        </w:tc>
      </w:tr>
      <w:tr>
        <w:tc>
          <w:tcPr/>
          <w:p>
            <w:pPr>
              <w:pStyle w:val="Compact"/>
              <w:jc w:val="left"/>
              <w:ind w:left="0" w:right="0" w:firstLine="0"/>
              <w:spacing w:before="40" w:after="40" w:lineRule="auto" w:line="240"/>
            </w:pPr>
            <w:r>
              <w:rPr>
                <w:rStyle w:val="VerbatimChar"/>
              </w:rPr>
              <w:t xml:space="preserve">NO_COLOR</w:t>
            </w:r>
          </w:p>
        </w:tc>
        <w:tc>
          <w:tcPr/>
          <w:p>
            <w:pPr>
              <w:pStyle w:val="Compact"/>
              <w:jc w:val="left"/>
              <w:ind w:left="0" w:right="0" w:firstLine="0"/>
              <w:spacing w:before="40" w:after="40" w:lineRule="auto" w:line="240"/>
            </w:pPr>
            <w:r>
              <w:t xml:space="preserve">(unset)</w:t>
            </w:r>
          </w:p>
        </w:tc>
        <w:tc>
          <w:tcPr/>
          <w:p>
            <w:pPr>
              <w:pStyle w:val="Compact"/>
              <w:jc w:val="left"/>
              <w:ind w:left="0" w:right="0" w:firstLine="0"/>
              <w:spacing w:before="40" w:after="40" w:lineRule="auto" w:line="240"/>
            </w:pPr>
            <w:r>
              <w:t xml:space="preserve">Disable ANSI color codes in output</w:t>
            </w:r>
          </w:p>
        </w:tc>
      </w:tr>
    </w:tbl>
    <w:bookmarkEnd w:id="82"/>
    <w:bookmarkStart w:id="83" w:name="MANUAL-sec7.3"/>
    <w:p>
      <w:pPr>
        <w:pStyle w:val="Heading2"/>
        <w:numPr>
          <w:ilvl w:val="1"/>
          <w:numId w:val="100"/>
        </w:numPr>
      </w:pPr>
      <w:r>
        <w:t xml:space="preserve">Exit Codes</w:t>
      </w:r>
    </w:p>
    <w:p>
      <w:pPr>
        <w:spacing w:before="0" w:lineRule="exact" w:after="0" w:line="2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right="0" w:firstLine="0"/>
              <w:spacing w:before="40" w:after="40" w:lineRule="auto" w:line="240"/>
            </w:pPr>
            <w:r>
              <w:rPr>
                <w:b/>
              </w:rPr>
              <w:t xml:space="preserve">Code</w:t>
            </w:r>
          </w:p>
        </w:tc>
        <w:tc>
          <w:tcPr>
            <w:shd w:val="clear" w:fill="E8E8E8" w:color="auto"/>
          </w:tcPr>
          <w:p>
            <w:pPr>
              <w:pStyle w:val="Compact"/>
              <w:jc w:val="left"/>
              <w:ind w:left="0" w:right="0" w:firstLine="0"/>
              <w:spacing w:before="40" w:after="40" w:lineRule="auto" w:line="240"/>
            </w:pPr>
            <w:r>
              <w:rPr>
                <w:b/>
              </w:rPr>
              <w:t xml:space="preserve">Meaning</w:t>
            </w:r>
          </w:p>
        </w:tc>
      </w:tr>
      <w:tr>
        <w:tc>
          <w:tcPr/>
          <w:p>
            <w:pPr>
              <w:pStyle w:val="Compact"/>
              <w:jc w:val="left"/>
              <w:ind w:left="0" w:right="0" w:firstLine="0"/>
              <w:spacing w:before="40" w:after="40" w:lineRule="auto" w:line="240"/>
            </w:pPr>
            <w:r>
              <w:t xml:space="preserve">0</w:t>
            </w:r>
          </w:p>
        </w:tc>
        <w:tc>
          <w:tcPr/>
          <w:p>
            <w:pPr>
              <w:pStyle w:val="Compact"/>
              <w:jc w:val="left"/>
              <w:ind w:left="0" w:right="0" w:firstLine="0"/>
              <w:spacing w:before="40" w:after="40" w:lineRule="auto" w:line="240"/>
            </w:pPr>
            <w:r>
              <w:t xml:space="preserve">Success: all documents processed and outputs generated</w:t>
            </w:r>
          </w:p>
        </w:tc>
      </w:tr>
      <w:tr>
        <w:tc>
          <w:tcPr/>
          <w:p>
            <w:pPr>
              <w:pStyle w:val="Compact"/>
              <w:jc w:val="left"/>
              <w:ind w:left="0" w:right="0" w:firstLine="0"/>
              <w:spacing w:before="40" w:after="40" w:lineRule="auto" w:line="240"/>
            </w:pPr>
            <w:r>
              <w:t xml:space="preserve">1</w:t>
            </w:r>
          </w:p>
        </w:tc>
        <w:tc>
          <w:tcPr/>
          <w:p>
            <w:pPr>
              <w:pStyle w:val="Compact"/>
              <w:jc w:val="left"/>
              <w:ind w:left="0" w:right="0" w:firstLine="0"/>
              <w:spacing w:before="40" w:after="40" w:lineRule="auto" w:line="240"/>
            </w:pPr>
            <w:r>
              <w:t xml:space="preserve">Failure: Docker unavailable or configuration or pipeline error</w:t>
            </w:r>
          </w:p>
        </w:tc>
      </w:tr>
      <w:tr>
        <w:tc>
          <w:tcPr/>
          <w:p>
            <w:pPr>
              <w:pStyle w:val="Compact"/>
              <w:jc w:val="left"/>
              <w:ind w:left="0" w:right="0" w:firstLine="0"/>
              <w:spacing w:before="40" w:after="40" w:lineRule="auto" w:line="240"/>
            </w:pPr>
            <w:r>
              <w:t xml:space="preserve">2</w:t>
            </w:r>
          </w:p>
        </w:tc>
        <w:tc>
          <w:tcPr/>
          <w:p>
            <w:pPr>
              <w:pStyle w:val="Compact"/>
              <w:jc w:val="left"/>
              <w:ind w:left="0" w:right="0" w:firstLine="0"/>
              <w:spacing w:before="40" w:after="40" w:lineRule="auto" w:line="240"/>
            </w:pPr>
            <w:r>
              <w:t xml:space="preserve">Blocking diagnostics: analysis reported one or more errors</w:t>
            </w:r>
          </w:p>
        </w:tc>
      </w:tr>
    </w:tbl>
    <w:bookmarkEnd w:id="83"/>
    <w:bookmarkEnd w:id="84"/>
    <w:bookmarkStart w:id="89"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5"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7">
        <w:r>
          <w:rPr>
            <w:rStyle w:val="Hyperlink"/>
          </w:rPr>
          <w:t xml:space="preserve">docx-customization: 3 Style Presets</w:t>
        </w:r>
      </w:hyperlink>
      <w:r>
        <w:t xml:space="preserve"> </w:t>
      </w:r>
      <w:r>
        <w:t xml:space="preserve">and</w:t>
      </w:r>
      <w:r>
        <w:t xml:space="preserve"> </w:t>
      </w:r>
      <w:hyperlink r:id="rId70">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5"/>
    <w:bookmarkStart w:id="86" w:name="MANUAL-sec8.2"/>
    <w:p>
      <w:pPr>
        <w:pStyle w:val="Heading2"/>
        <w:numPr>
          <w:ilvl w:val="1"/>
          <w:numId w:val="100"/>
        </w:numPr>
      </w:pPr>
      <w:r>
        <w:t xml:space="preserve">HTML5</w:t>
      </w:r>
    </w:p>
    <w:p>
      <w:pPr>
        <w:spacing w:before="0" w:lineRule="exact" w:after="0" w:line="2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right="0" w:firstLine="0"/>
              <w:spacing w:before="40" w:after="40" w:lineRule="auto" w:line="240"/>
            </w:pPr>
            <w:r>
              <w:rPr>
                <w:b/>
              </w:rPr>
              <w:t xml:space="preserve">Option</w:t>
            </w:r>
          </w:p>
        </w:tc>
        <w:tc>
          <w:tcPr>
            <w:shd w:val="clear" w:fill="E8E8E8" w:color="auto"/>
          </w:tcPr>
          <w:p>
            <w:pPr>
              <w:pStyle w:val="Compact"/>
              <w:jc w:val="left"/>
              <w:ind w:left="0" w:right="0" w:firstLine="0"/>
              <w:spacing w:before="40" w:after="40" w:lineRule="auto" w:line="240"/>
            </w:pPr>
            <w:r>
              <w:rPr>
                <w:b/>
              </w:rPr>
              <w:t xml:space="preserve">Type</w:t>
            </w:r>
          </w:p>
        </w:tc>
        <w:tc>
          <w:tcPr>
            <w:shd w:val="clear" w:fill="E8E8E8" w:color="auto"/>
          </w:tcPr>
          <w:p>
            <w:pPr>
              <w:pStyle w:val="Compact"/>
              <w:jc w:val="left"/>
              <w:ind w:left="0" w:right="0" w:firstLine="0"/>
              <w:spacing w:before="40" w:after="40" w:lineRule="auto" w:line="240"/>
            </w:pPr>
            <w:r>
              <w:rPr>
                <w:b/>
              </w:rPr>
              <w:t xml:space="preserve">Default</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number_sections</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Add section numbering</w:t>
            </w:r>
          </w:p>
        </w:tc>
      </w:tr>
      <w:tr>
        <w:tc>
          <w:tcPr/>
          <w:p>
            <w:pPr>
              <w:pStyle w:val="Compact"/>
              <w:jc w:val="left"/>
              <w:ind w:left="0" w:right="0" w:firstLine="0"/>
              <w:spacing w:before="40" w:after="40" w:lineRule="auto" w:line="240"/>
            </w:pPr>
            <w:r>
              <w:rPr>
                <w:rStyle w:val="VerbatimChar"/>
              </w:rPr>
              <w:t xml:space="preserve">table_of_contents</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Generate table of contents</w:t>
            </w:r>
          </w:p>
        </w:tc>
      </w:tr>
      <w:tr>
        <w:tc>
          <w:tcPr/>
          <w:p>
            <w:pPr>
              <w:pStyle w:val="Compact"/>
              <w:jc w:val="left"/>
              <w:ind w:left="0" w:right="0" w:firstLine="0"/>
              <w:spacing w:before="40" w:after="40" w:lineRule="auto" w:line="240"/>
            </w:pPr>
            <w:r>
              <w:rPr>
                <w:rStyle w:val="VerbatimChar"/>
              </w:rPr>
              <w:t xml:space="preserve">toc_depth</w:t>
            </w:r>
          </w:p>
        </w:tc>
        <w:tc>
          <w:tcPr/>
          <w:p>
            <w:pPr>
              <w:pStyle w:val="Compact"/>
              <w:jc w:val="left"/>
              <w:ind w:left="0" w:right="0" w:firstLine="0"/>
              <w:spacing w:before="40" w:after="40" w:lineRule="auto" w:line="240"/>
            </w:pPr>
            <w:r>
              <w:t xml:space="preserve">integer</w:t>
            </w:r>
          </w:p>
        </w:tc>
        <w:tc>
          <w:tcPr/>
          <w:p>
            <w:pPr>
              <w:pStyle w:val="Compact"/>
              <w:jc w:val="left"/>
              <w:ind w:left="0" w:right="0" w:firstLine="0"/>
              <w:spacing w:before="40" w:after="40" w:lineRule="auto" w:line="240"/>
            </w:pPr>
            <w:r>
              <w:t xml:space="preserve">3</w:t>
            </w:r>
          </w:p>
        </w:tc>
        <w:tc>
          <w:tcPr/>
          <w:p>
            <w:pPr>
              <w:pStyle w:val="Compact"/>
              <w:jc w:val="left"/>
              <w:ind w:left="0" w:right="0" w:firstLine="0"/>
              <w:spacing w:before="40" w:after="40" w:lineRule="auto" w:line="240"/>
            </w:pPr>
            <w:r>
              <w:t xml:space="preserve">Heading depth for TOC</w:t>
            </w:r>
          </w:p>
        </w:tc>
      </w:tr>
      <w:tr>
        <w:tc>
          <w:tcPr/>
          <w:p>
            <w:pPr>
              <w:pStyle w:val="Compact"/>
              <w:jc w:val="left"/>
              <w:ind w:left="0" w:right="0" w:firstLine="0"/>
              <w:spacing w:before="40" w:after="40" w:lineRule="auto" w:line="240"/>
            </w:pPr>
            <w:r>
              <w:rPr>
                <w:rStyle w:val="VerbatimChar"/>
              </w:rPr>
              <w:t xml:space="preserve">standalone</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Produce complete HTML document</w:t>
            </w:r>
          </w:p>
        </w:tc>
      </w:tr>
      <w:tr>
        <w:tc>
          <w:tcPr/>
          <w:p>
            <w:pPr>
              <w:pStyle w:val="Compact"/>
              <w:jc w:val="left"/>
              <w:ind w:left="0" w:right="0" w:firstLine="0"/>
              <w:spacing w:before="40" w:after="40" w:lineRule="auto" w:line="240"/>
            </w:pPr>
            <w:r>
              <w:rPr>
                <w:rStyle w:val="VerbatimChar"/>
              </w:rPr>
              <w:t xml:space="preserve">embed_resources</w:t>
            </w:r>
          </w:p>
        </w:tc>
        <w:tc>
          <w:tcPr/>
          <w:p>
            <w:pPr>
              <w:pStyle w:val="Compact"/>
              <w:jc w:val="left"/>
              <w:ind w:left="0" w:right="0" w:firstLine="0"/>
              <w:spacing w:before="40" w:after="40" w:lineRule="auto" w:line="240"/>
            </w:pPr>
            <w:r>
              <w:t xml:space="preserve">boolean</w:t>
            </w:r>
          </w:p>
        </w:tc>
        <w:tc>
          <w:tcPr/>
          <w:p>
            <w:pPr>
              <w:pStyle w:val="Compact"/>
              <w:jc w:val="left"/>
              <w:ind w:left="0" w:right="0" w:firstLine="0"/>
              <w:spacing w:before="40" w:after="40" w:lineRule="auto" w:line="240"/>
            </w:pPr>
            <w:r>
              <w:t xml:space="preserve">false</w:t>
            </w:r>
          </w:p>
        </w:tc>
        <w:tc>
          <w:tcPr/>
          <w:p>
            <w:pPr>
              <w:pStyle w:val="Compact"/>
              <w:jc w:val="left"/>
              <w:ind w:left="0" w:right="0" w:firstLine="0"/>
              <w:spacing w:before="40" w:after="40" w:lineRule="auto" w:line="240"/>
            </w:pPr>
            <w:r>
              <w:t xml:space="preserve">Embed CSS and images inline</w:t>
            </w:r>
          </w:p>
        </w:tc>
      </w:tr>
    </w:tbl>
    <w:bookmarkEnd w:id="86"/>
    <w:bookmarkStart w:id="87"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7"/>
    <w:bookmarkStart w:id="88"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8"/>
    <w:bookmarkEnd w:id="89"/>
    <w:bookmarkStart w:id="93" w:name="MANUAL-sec9"/>
    <w:p>
      <w:pPr>
        <w:pStyle w:val="Heading1"/>
        <w:numPr>
          <w:ilvl w:val="0"/>
          <w:numId w:val="100"/>
        </w:numPr>
      </w:pPr>
      <w:r>
        <w:t xml:space="preserve">Verification and Diagnostics</w:t>
      </w:r>
    </w:p>
    <w:bookmarkStart w:id="90"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before="0" w:lineRule="exact" w:after="0" w:line="2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0"/>
    <w:bookmarkStart w:id="91" w:name="MANUAL-sec9.2"/>
    <w:p>
      <w:pPr>
        <w:pStyle w:val="Heading2"/>
        <w:numPr>
          <w:ilvl w:val="1"/>
          <w:numId w:val="100"/>
        </w:numPr>
      </w:pPr>
      <w:r>
        <w:t xml:space="preserve">Diagnostic Reference</w:t>
      </w:r>
    </w:p>
    <w:p>
      <w:pPr>
        <w:spacing w:before="0" w:lineRule="exact" w:after="0" w:line="2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right="0" w:firstLine="0"/>
              <w:spacing w:before="40" w:after="40" w:lineRule="auto" w:line="240"/>
            </w:pPr>
            <w:r>
              <w:rPr>
                <w:b/>
              </w:rPr>
              <w:t xml:space="preserve">Policy Key</w:t>
            </w:r>
          </w:p>
        </w:tc>
        <w:tc>
          <w:tcPr>
            <w:shd w:val="clear" w:fill="E8E8E8" w:color="auto"/>
          </w:tcPr>
          <w:p>
            <w:pPr>
              <w:pStyle w:val="Compact"/>
              <w:jc w:val="left"/>
              <w:ind w:left="0" w:right="0" w:firstLine="0"/>
              <w:spacing w:before="40" w:after="40" w:lineRule="auto" w:line="240"/>
            </w:pPr>
            <w:r>
              <w:rPr>
                <w:b/>
              </w:rPr>
              <w:t xml:space="preserve">Description</w:t>
            </w:r>
          </w:p>
        </w:tc>
      </w:tr>
      <w:tr>
        <w:tc>
          <w:tcPr/>
          <w:p>
            <w:pPr>
              <w:pStyle w:val="Compact"/>
              <w:jc w:val="left"/>
              <w:ind w:left="0" w:right="0" w:firstLine="0"/>
              <w:spacing w:before="40" w:after="40" w:lineRule="auto" w:line="240"/>
            </w:pPr>
            <w:r>
              <w:rPr>
                <w:rStyle w:val="VerbatimChar"/>
              </w:rPr>
              <w:t xml:space="preserve">spec_missing_required</w:t>
            </w:r>
          </w:p>
        </w:tc>
        <w:tc>
          <w:tcPr/>
          <w:p>
            <w:pPr>
              <w:pStyle w:val="Compact"/>
              <w:jc w:val="left"/>
              <w:ind w:left="0" w:right="0" w:firstLine="0"/>
              <w:spacing w:before="40" w:after="40" w:lineRule="auto" w:line="240"/>
            </w:pPr>
            <w:r>
              <w:t xml:space="preserve">Specification missing required attribute</w:t>
            </w:r>
          </w:p>
        </w:tc>
      </w:tr>
      <w:tr>
        <w:tc>
          <w:tcPr/>
          <w:p>
            <w:pPr>
              <w:pStyle w:val="Compact"/>
              <w:jc w:val="left"/>
              <w:ind w:left="0" w:right="0" w:firstLine="0"/>
              <w:spacing w:before="40" w:after="40" w:lineRule="auto" w:line="240"/>
            </w:pPr>
            <w:r>
              <w:rPr>
                <w:rStyle w:val="VerbatimChar"/>
              </w:rPr>
              <w:t xml:space="preserve">spec_invalid_type</w:t>
            </w:r>
          </w:p>
        </w:tc>
        <w:tc>
          <w:tcPr/>
          <w:p>
            <w:pPr>
              <w:pStyle w:val="Compact"/>
              <w:jc w:val="left"/>
              <w:ind w:left="0" w:right="0" w:firstLine="0"/>
              <w:spacing w:before="40" w:after="40" w:lineRule="auto" w:line="240"/>
            </w:pPr>
            <w:r>
              <w:t xml:space="preserve">Invalid specification type reference</w:t>
            </w:r>
          </w:p>
        </w:tc>
      </w:tr>
      <w:tr>
        <w:tc>
          <w:tcPr/>
          <w:p>
            <w:pPr>
              <w:pStyle w:val="Compact"/>
              <w:jc w:val="left"/>
              <w:ind w:left="0" w:right="0" w:firstLine="0"/>
              <w:spacing w:before="40" w:after="40" w:lineRule="auto" w:line="240"/>
            </w:pPr>
            <w:r>
              <w:rPr>
                <w:rStyle w:val="VerbatimChar"/>
              </w:rPr>
              <w:t xml:space="preserve">missing_required</w:t>
            </w:r>
          </w:p>
        </w:tc>
        <w:tc>
          <w:tcPr/>
          <w:p>
            <w:pPr>
              <w:pStyle w:val="Compact"/>
              <w:jc w:val="left"/>
              <w:ind w:left="0" w:right="0" w:firstLine="0"/>
              <w:spacing w:before="40" w:after="40" w:lineRule="auto" w:line="240"/>
            </w:pPr>
            <w:r>
              <w:t xml:space="preserve">Spec object missing required attribute</w:t>
            </w:r>
          </w:p>
        </w:tc>
      </w:tr>
      <w:tr>
        <w:tc>
          <w:tcPr/>
          <w:p>
            <w:pPr>
              <w:pStyle w:val="Compact"/>
              <w:jc w:val="left"/>
              <w:ind w:left="0" w:right="0" w:firstLine="0"/>
              <w:spacing w:before="40" w:after="40" w:lineRule="auto" w:line="240"/>
            </w:pPr>
            <w:r>
              <w:rPr>
                <w:rStyle w:val="VerbatimChar"/>
              </w:rPr>
              <w:t xml:space="preserve">cardinality_over</w:t>
            </w:r>
          </w:p>
        </w:tc>
        <w:tc>
          <w:tcPr/>
          <w:p>
            <w:pPr>
              <w:pStyle w:val="Compact"/>
              <w:jc w:val="left"/>
              <w:ind w:left="0" w:right="0" w:firstLine="0"/>
              <w:spacing w:before="40" w:after="40" w:lineRule="auto" w:line="240"/>
            </w:pPr>
            <w:r>
              <w:t xml:space="preserve">Attribute cardinality exceeded</w:t>
            </w:r>
          </w:p>
        </w:tc>
      </w:tr>
      <w:tr>
        <w:tc>
          <w:tcPr/>
          <w:p>
            <w:pPr>
              <w:pStyle w:val="Compact"/>
              <w:jc w:val="left"/>
              <w:ind w:left="0" w:right="0" w:firstLine="0"/>
              <w:spacing w:before="40" w:after="40" w:lineRule="auto" w:line="240"/>
            </w:pPr>
            <w:r>
              <w:rPr>
                <w:rStyle w:val="VerbatimChar"/>
              </w:rPr>
              <w:t xml:space="preserve">invalid_cast</w:t>
            </w:r>
          </w:p>
        </w:tc>
        <w:tc>
          <w:tcPr/>
          <w:p>
            <w:pPr>
              <w:pStyle w:val="Compact"/>
              <w:jc w:val="left"/>
              <w:ind w:left="0" w:right="0" w:firstLine="0"/>
              <w:spacing w:before="40" w:after="40" w:lineRule="auto" w:line="240"/>
            </w:pPr>
            <w:r>
              <w:t xml:space="preserve">Attribute type cast failure</w:t>
            </w:r>
          </w:p>
        </w:tc>
      </w:tr>
      <w:tr>
        <w:tc>
          <w:tcPr/>
          <w:p>
            <w:pPr>
              <w:pStyle w:val="Compact"/>
              <w:jc w:val="left"/>
              <w:ind w:left="0" w:right="0" w:firstLine="0"/>
              <w:spacing w:before="40" w:after="40" w:lineRule="auto" w:line="240"/>
            </w:pPr>
            <w:r>
              <w:rPr>
                <w:rStyle w:val="VerbatimChar"/>
              </w:rPr>
              <w:t xml:space="preserve">invalid_enum</w:t>
            </w:r>
          </w:p>
        </w:tc>
        <w:tc>
          <w:tcPr/>
          <w:p>
            <w:pPr>
              <w:pStyle w:val="Compact"/>
              <w:jc w:val="left"/>
              <w:ind w:left="0" w:right="0" w:firstLine="0"/>
              <w:spacing w:before="40" w:after="40" w:lineRule="auto" w:line="240"/>
            </w:pPr>
            <w:r>
              <w:t xml:space="preserve">Invalid enum value</w:t>
            </w:r>
          </w:p>
        </w:tc>
      </w:tr>
      <w:tr>
        <w:tc>
          <w:tcPr/>
          <w:p>
            <w:pPr>
              <w:pStyle w:val="Compact"/>
              <w:jc w:val="left"/>
              <w:ind w:left="0" w:right="0" w:firstLine="0"/>
              <w:spacing w:before="40" w:after="40" w:lineRule="auto" w:line="240"/>
            </w:pPr>
            <w:r>
              <w:rPr>
                <w:rStyle w:val="VerbatimChar"/>
              </w:rPr>
              <w:t xml:space="preserve">invalid_date</w:t>
            </w:r>
          </w:p>
        </w:tc>
        <w:tc>
          <w:tcPr/>
          <w:p>
            <w:pPr>
              <w:pStyle w:val="Compact"/>
              <w:jc w:val="left"/>
              <w:ind w:left="0" w:right="0" w:firstLine="0"/>
              <w:spacing w:before="40" w:after="40" w:lineRule="auto" w:line="240"/>
            </w:pPr>
            <w:r>
              <w:t xml:space="preserve">Invalid date format (expected YYYY-MM-DD)</w:t>
            </w:r>
          </w:p>
        </w:tc>
      </w:tr>
      <w:tr>
        <w:tc>
          <w:tcPr/>
          <w:p>
            <w:pPr>
              <w:pStyle w:val="Compact"/>
              <w:jc w:val="left"/>
              <w:ind w:left="0" w:right="0" w:firstLine="0"/>
              <w:spacing w:before="40" w:after="40" w:lineRule="auto" w:line="240"/>
            </w:pPr>
            <w:r>
              <w:rPr>
                <w:rStyle w:val="VerbatimChar"/>
              </w:rPr>
              <w:t xml:space="preserve">bounds_violation</w:t>
            </w:r>
          </w:p>
        </w:tc>
        <w:tc>
          <w:tcPr/>
          <w:p>
            <w:pPr>
              <w:pStyle w:val="Compact"/>
              <w:jc w:val="left"/>
              <w:ind w:left="0" w:right="0" w:firstLine="0"/>
              <w:spacing w:before="40" w:after="40" w:lineRule="auto" w:line="240"/>
            </w:pPr>
            <w:r>
              <w:t xml:space="preserve">Value outside declared bounds</w:t>
            </w:r>
          </w:p>
        </w:tc>
      </w:tr>
      <w:tr>
        <w:tc>
          <w:tcPr/>
          <w:p>
            <w:pPr>
              <w:pStyle w:val="Compact"/>
              <w:jc w:val="left"/>
              <w:ind w:left="0" w:right="0" w:firstLine="0"/>
              <w:spacing w:before="40" w:after="40" w:lineRule="auto" w:line="240"/>
            </w:pPr>
            <w:r>
              <w:rPr>
                <w:rStyle w:val="VerbatimChar"/>
              </w:rPr>
              <w:t xml:space="preserve">object_duplicate_pid</w:t>
            </w:r>
          </w:p>
        </w:tc>
        <w:tc>
          <w:tcPr/>
          <w:p>
            <w:pPr>
              <w:pStyle w:val="Compact"/>
              <w:jc w:val="left"/>
              <w:ind w:left="0" w:right="0" w:firstLine="0"/>
              <w:spacing w:before="40" w:after="40" w:lineRule="auto" w:line="240"/>
            </w:pPr>
            <w:r>
              <w:t xml:space="preserve">Duplicate PID across spec objects</w:t>
            </w:r>
          </w:p>
        </w:tc>
      </w:tr>
      <w:tr>
        <w:tc>
          <w:tcPr/>
          <w:p>
            <w:pPr>
              <w:pStyle w:val="Compact"/>
              <w:jc w:val="left"/>
              <w:ind w:left="0" w:right="0" w:firstLine="0"/>
              <w:spacing w:before="40" w:after="40" w:lineRule="auto" w:line="240"/>
            </w:pPr>
            <w:r>
              <w:rPr>
                <w:rStyle w:val="VerbatimChar"/>
              </w:rPr>
              <w:t xml:space="preserve">float_orphan</w:t>
            </w:r>
          </w:p>
        </w:tc>
        <w:tc>
          <w:tcPr/>
          <w:p>
            <w:pPr>
              <w:pStyle w:val="Compact"/>
              <w:jc w:val="left"/>
              <w:ind w:left="0" w:right="0" w:firstLine="0"/>
              <w:spacing w:before="40" w:after="40" w:lineRule="auto" w:line="240"/>
            </w:pPr>
            <w:r>
              <w:t xml:space="preserve">Float has no parent object (orphan)</w:t>
            </w:r>
          </w:p>
        </w:tc>
      </w:tr>
      <w:tr>
        <w:tc>
          <w:tcPr/>
          <w:p>
            <w:pPr>
              <w:pStyle w:val="Compact"/>
              <w:jc w:val="left"/>
              <w:ind w:left="0" w:right="0" w:firstLine="0"/>
              <w:spacing w:before="40" w:after="40" w:lineRule="auto" w:line="240"/>
            </w:pPr>
            <w:r>
              <w:rPr>
                <w:rStyle w:val="VerbatimChar"/>
              </w:rPr>
              <w:t xml:space="preserve">float_duplicate_label</w:t>
            </w:r>
          </w:p>
        </w:tc>
        <w:tc>
          <w:tcPr/>
          <w:p>
            <w:pPr>
              <w:pStyle w:val="Compact"/>
              <w:jc w:val="left"/>
              <w:ind w:left="0" w:right="0" w:firstLine="0"/>
              <w:spacing w:before="40" w:after="40" w:lineRule="auto" w:line="240"/>
            </w:pPr>
            <w:r>
              <w:t xml:space="preserve">Duplicate float label in specification</w:t>
            </w:r>
          </w:p>
        </w:tc>
      </w:tr>
      <w:tr>
        <w:tc>
          <w:tcPr/>
          <w:p>
            <w:pPr>
              <w:pStyle w:val="Compact"/>
              <w:jc w:val="left"/>
              <w:ind w:left="0" w:right="0" w:firstLine="0"/>
              <w:spacing w:before="40" w:after="40" w:lineRule="auto" w:line="240"/>
            </w:pPr>
            <w:r>
              <w:rPr>
                <w:rStyle w:val="VerbatimChar"/>
              </w:rPr>
              <w:t xml:space="preserve">float_render_failure</w:t>
            </w:r>
          </w:p>
        </w:tc>
        <w:tc>
          <w:tcPr/>
          <w:p>
            <w:pPr>
              <w:pStyle w:val="Compact"/>
              <w:jc w:val="left"/>
              <w:ind w:left="0" w:right="0" w:firstLine="0"/>
              <w:spacing w:before="40" w:after="40" w:lineRule="auto" w:line="240"/>
            </w:pPr>
            <w:r>
              <w:t xml:space="preserve">External render failure</w:t>
            </w:r>
          </w:p>
        </w:tc>
      </w:tr>
      <w:tr>
        <w:tc>
          <w:tcPr/>
          <w:p>
            <w:pPr>
              <w:pStyle w:val="Compact"/>
              <w:jc w:val="left"/>
              <w:ind w:left="0" w:right="0" w:firstLine="0"/>
              <w:spacing w:before="40" w:after="40" w:lineRule="auto" w:line="240"/>
            </w:pPr>
            <w:r>
              <w:rPr>
                <w:rStyle w:val="VerbatimChar"/>
              </w:rPr>
              <w:t xml:space="preserve">float_invalid_type</w:t>
            </w:r>
          </w:p>
        </w:tc>
        <w:tc>
          <w:tcPr/>
          <w:p>
            <w:pPr>
              <w:pStyle w:val="Compact"/>
              <w:jc w:val="left"/>
              <w:ind w:left="0" w:right="0" w:firstLine="0"/>
              <w:spacing w:before="40" w:after="40" w:lineRule="auto" w:line="240"/>
            </w:pPr>
            <w:r>
              <w:t xml:space="preserve">Invalid float type reference</w:t>
            </w:r>
          </w:p>
        </w:tc>
      </w:tr>
      <w:tr>
        <w:tc>
          <w:tcPr/>
          <w:p>
            <w:pPr>
              <w:pStyle w:val="Compact"/>
              <w:jc w:val="left"/>
              <w:ind w:left="0" w:right="0" w:firstLine="0"/>
              <w:spacing w:before="40" w:after="40" w:lineRule="auto" w:line="240"/>
            </w:pPr>
            <w:r>
              <w:rPr>
                <w:rStyle w:val="VerbatimChar"/>
              </w:rPr>
              <w:t xml:space="preserve">unresolved_relation</w:t>
            </w:r>
          </w:p>
        </w:tc>
        <w:tc>
          <w:tcPr/>
          <w:p>
            <w:pPr>
              <w:pStyle w:val="Compact"/>
              <w:jc w:val="left"/>
              <w:ind w:left="0" w:right="0" w:firstLine="0"/>
              <w:spacing w:before="40" w:after="40" w:lineRule="auto" w:line="240"/>
            </w:pPr>
            <w:r>
              <w:t xml:space="preserve">Unresolved link (PIDs are case-sensitive)</w:t>
            </w:r>
          </w:p>
        </w:tc>
      </w:tr>
      <w:tr>
        <w:tc>
          <w:tcPr/>
          <w:p>
            <w:pPr>
              <w:pStyle w:val="Compact"/>
              <w:jc w:val="left"/>
              <w:ind w:left="0" w:right="0" w:firstLine="0"/>
              <w:spacing w:before="40" w:after="40" w:lineRule="auto" w:line="240"/>
            </w:pPr>
            <w:r>
              <w:rPr>
                <w:rStyle w:val="VerbatimChar"/>
              </w:rPr>
              <w:t xml:space="preserve">dangling_relation</w:t>
            </w:r>
          </w:p>
        </w:tc>
        <w:tc>
          <w:tcPr/>
          <w:p>
            <w:pPr>
              <w:pStyle w:val="Compact"/>
              <w:jc w:val="left"/>
              <w:ind w:left="0" w:right="0" w:firstLine="0"/>
              <w:spacing w:before="40" w:after="40" w:lineRule="auto" w:line="240"/>
            </w:pPr>
            <w:r>
              <w:t xml:space="preserve">Dangling relation (target not found)</w:t>
            </w:r>
          </w:p>
        </w:tc>
      </w:tr>
      <w:tr>
        <w:tc>
          <w:tcPr/>
          <w:p>
            <w:pPr>
              <w:pStyle w:val="Compact"/>
              <w:jc w:val="left"/>
              <w:ind w:left="0" w:right="0" w:firstLine="0"/>
              <w:spacing w:before="40" w:after="40" w:lineRule="auto" w:line="240"/>
            </w:pPr>
            <w:r>
              <w:rPr>
                <w:rStyle w:val="VerbatimChar"/>
              </w:rPr>
              <w:t xml:space="preserve">ambiguous_relation</w:t>
            </w:r>
          </w:p>
        </w:tc>
        <w:tc>
          <w:tcPr/>
          <w:p>
            <w:pPr>
              <w:pStyle w:val="Compact"/>
              <w:jc w:val="left"/>
              <w:ind w:left="0" w:right="0" w:firstLine="0"/>
              <w:spacing w:before="40" w:after="40" w:lineRule="auto" w:line="240"/>
            </w:pPr>
            <w:r>
              <w:t xml:space="preserve">Ambiguous float reference</w:t>
            </w:r>
          </w:p>
        </w:tc>
      </w:tr>
      <w:tr>
        <w:tc>
          <w:tcPr/>
          <w:p>
            <w:pPr>
              <w:pStyle w:val="Compact"/>
              <w:jc w:val="left"/>
              <w:ind w:left="0" w:right="0" w:firstLine="0"/>
              <w:spacing w:before="40" w:after="40" w:lineRule="auto" w:line="240"/>
            </w:pPr>
            <w:r>
              <w:rPr>
                <w:rStyle w:val="VerbatimChar"/>
              </w:rPr>
              <w:t xml:space="preserve">view_materialization_failure</w:t>
            </w:r>
          </w:p>
        </w:tc>
        <w:tc>
          <w:tcPr/>
          <w:p>
            <w:pPr>
              <w:pStyle w:val="Compact"/>
              <w:jc w:val="left"/>
              <w:ind w:left="0" w:right="0" w:firstLine="0"/>
              <w:spacing w:before="40" w:after="40" w:lineRule="auto" w:line="240"/>
            </w:pPr>
            <w:r>
              <w:t xml:space="preserve">View materialization failure</w:t>
            </w:r>
          </w:p>
        </w:tc>
      </w:tr>
    </w:tbl>
    <w:bookmarkEnd w:id="91"/>
    <w:bookmarkStart w:id="92"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before="0" w:lineRule="exact" w:after="0" w:line="2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All verification views default to</w:t>
      </w:r>
      <w:r>
        <w:t xml:space="preserve"> </w:t>
      </w:r>
      <w:r>
        <w:rPr>
          <w:rStyle w:val="VerbatimChar"/>
        </w:rPr>
        <w:t xml:space="preserve">error</w:t>
      </w:r>
      <w:r>
        <w:t xml:space="preserve"> </w:t>
      </w:r>
      <w:r>
        <w:t xml:space="preserve">(halt the build). Set a key to</w:t>
      </w:r>
      <w:r>
        <w:t xml:space="preserve"> </w:t>
      </w:r>
      <w:r>
        <w:rPr>
          <w:rStyle w:val="VerbatimChar"/>
        </w:rPr>
        <w:t xml:space="preserve">warn</w:t>
      </w:r>
      <w:r>
        <w:t xml:space="preserve"> </w:t>
      </w:r>
      <w:r>
        <w:t xml:space="preserve">to emit a warning without halting, or</w:t>
      </w:r>
      <w:r>
        <w:t xml:space="preserve"> </w:t>
      </w:r>
      <w:r>
        <w:rPr>
          <w:rStyle w:val="VerbatimChar"/>
        </w:rPr>
        <w:t xml:space="preserve">ignore</w:t>
      </w:r>
      <w:r>
        <w:t xml:space="preserve"> </w:t>
      </w:r>
      <w:r>
        <w:t xml:space="preserve">to suppress the diagnostic entirely. Custom verification views can define their own policy keys; see</w:t>
      </w:r>
      <w:r>
        <w:t xml:space="preserve"> </w:t>
      </w:r>
      <w:hyperlink r:id="rId23">
        <w:r>
          <w:rPr>
            <w:rStyle w:val="Hyperlink"/>
          </w:rPr>
          <w:t xml:space="preserve">creating-a-model: 11 Verification views</w:t>
        </w:r>
      </w:hyperlink>
      <w:r>
        <w:t xml:space="preserve"> </w:t>
      </w:r>
      <w:r>
        <w:t xml:space="preserve">in the model guide.</w:t>
      </w:r>
    </w:p>
    <w:bookmarkEnd w:id="92"/>
    <w:bookmarkEnd w:id="93"/>
    <w:bookmarkStart w:id="96" w:name="MANUAL-sec10"/>
    <w:p>
      <w:pPr>
        <w:pStyle w:val="Heading1"/>
        <w:numPr>
          <w:ilvl w:val="0"/>
          <w:numId w:val="100"/>
        </w:numPr>
      </w:pPr>
      <w:r>
        <w:t xml:space="preserve">Incremental Builds</w:t>
      </w:r>
    </w:p>
    <w:bookmarkStart w:id="94"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4"/>
    <w:bookmarkStart w:id="95" w:name="MANUAL-sec10.2"/>
    <w:p>
      <w:pPr>
        <w:pStyle w:val="Heading2"/>
        <w:numPr>
          <w:ilvl w:val="1"/>
          <w:numId w:val="100"/>
        </w:numPr>
      </w:pPr>
      <w:r>
        <w:t xml:space="preserve">Forcing a Full Rebuild</w:t>
      </w:r>
    </w:p>
    <w:p>
      <w:pPr>
        <w:spacing w:before="0" w:lineRule="exact" w:after="0" w:line="2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5"/>
    <w:bookmarkEnd w:id="96"/>
    <w:bookmarkStart w:id="100" w:name="MANUAL-sec11"/>
    <w:p>
      <w:pPr>
        <w:pStyle w:val="Heading1"/>
        <w:numPr>
          <w:ilvl w:val="0"/>
          <w:numId w:val="100"/>
        </w:numPr>
      </w:pPr>
      <w:r>
        <w:t xml:space="preserve">Type System and Models</w:t>
      </w:r>
    </w:p>
    <w:bookmarkStart w:id="97" w:name="MANUAL-sec11.1"/>
    <w:p>
      <w:pPr>
        <w:pStyle w:val="Heading2"/>
        <w:numPr>
          <w:ilvl w:val="1"/>
          <w:numId w:val="100"/>
        </w:numPr>
      </w:pPr>
      <w:r>
        <w:t xml:space="preserve">Built-in Models</w:t>
      </w:r>
    </w:p>
    <w:p>
      <w:pPr>
        <w:pStyle w:val="FirstParagraph"/>
      </w:pPr>
      <w:r>
        <w:t xml:space="preserve">SpecCompiler ships with</w:t>
      </w:r>
      <w:r>
        <w:t xml:space="preserve"> </w:t>
      </w:r>
      <w:r>
        <w:rPr>
          <w:rStyle w:val="VerbatimChar"/>
        </w:rPr>
        <w:t xml:space="preserve">default</w:t>
      </w:r>
      <w:r>
        <w:t xml:space="preserve">,</w:t>
      </w:r>
      <w:r>
        <w:t xml:space="preserve"> </w:t>
      </w:r>
      <w:r>
        <w:rPr>
          <w:rStyle w:val="VerbatimChar"/>
        </w:rPr>
        <w:t xml:space="preserve">abnt</w:t>
      </w:r>
      <w:r>
        <w:t xml:space="preserve">, and</w:t>
      </w:r>
      <w:r>
        <w:t xml:space="preserve"> </w:t>
      </w:r>
      <w:r>
        <w:rPr>
          <w:rStyle w:val="VerbatimChar"/>
        </w:rPr>
        <w:t xml:space="preserve">sw_docs</w:t>
      </w:r>
      <w:r>
        <w:t xml:space="preserve">. The</w:t>
      </w:r>
      <w:r>
        <w:t xml:space="preserve"> </w:t>
      </w:r>
      <w:r>
        <w:rPr>
          <w:rStyle w:val="VerbatimChar"/>
        </w:rPr>
        <w:t xml:space="preserve">default</w:t>
      </w:r>
      <w:r>
        <w:t xml:space="preserve"> </w:t>
      </w:r>
      <w:r>
        <w:t xml:space="preserve">model provides general-purpose types (specifications, sections, floats, cross-references, views). The</w:t>
      </w:r>
      <w:r>
        <w:t xml:space="preserve"> </w:t>
      </w:r>
      <w:r>
        <w:rPr>
          <w:rStyle w:val="VerbatimChar"/>
        </w:rPr>
        <w:t xml:space="preserve">sw_docs</w:t>
      </w:r>
      <w:r>
        <w:t xml:space="preserve"> </w:t>
      </w:r>
      <w:r>
        <w:t xml:space="preserve">model overlays</w:t>
      </w:r>
      <w:r>
        <w:t xml:space="preserve"> </w:t>
      </w:r>
      <w:r>
        <w:rPr>
          <w:rStyle w:val="VerbatimChar"/>
        </w:rPr>
        <w:t xml:space="preserve">default</w:t>
      </w:r>
      <w:r>
        <w:t xml:space="preserve"> </w:t>
      </w:r>
      <w:r>
        <w:t xml:space="preserve">with types for requirements engineering and traceability:</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Verification views</w:t>
      </w:r>
      <w:r>
        <w:t xml:space="preserve">: Traceability chain validation (VC-HLR, TR-VC,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abnt</w:t>
      </w:r>
      <w:r>
        <w:t xml:space="preserve"> </w:t>
      </w:r>
      <w:r>
        <w:t xml:space="preserve">model overlays</w:t>
      </w:r>
      <w:r>
        <w:t xml:space="preserve"> </w:t>
      </w:r>
      <w:r>
        <w:rPr>
          <w:rStyle w:val="VerbatimChar"/>
        </w:rPr>
        <w:t xml:space="preserve">default</w:t>
      </w:r>
      <w:r>
        <w:t xml:space="preserve"> </w:t>
      </w:r>
      <w:r>
        <w:t xml:space="preserve">with ABNT NBR 14724 pre-textual elements (Capa, Folha de Rosto, lists of figures/tables/abbreviations), citation formatting, and a DOCX postprocessor tuned for Brazilian academic standards.</w:t>
      </w:r>
    </w:p>
    <w:p>
      <w:pPr>
        <w:pStyle w:val="BodyText"/>
      </w:pPr>
      <w:r>
        <w:t xml:space="preserve">The</w:t>
      </w:r>
      <w:r>
        <w:t xml:space="preserve"> </w:t>
      </w:r>
      <w:r>
        <w:rPr>
          <w:rStyle w:val="VerbatimChar"/>
        </w:rPr>
        <w:t xml:space="preserve">docs/engineering_docs/</w:t>
      </w:r>
      <w:r>
        <w:t xml:space="preserve"> </w:t>
      </w:r>
      <w:r>
        <w:t xml:space="preserve">directory in this repository uses</w:t>
      </w:r>
      <w:r>
        <w:t xml:space="preserve"> </w:t>
      </w:r>
      <w:r>
        <w:rPr>
          <w:rStyle w:val="VerbatimChar"/>
        </w:rPr>
        <w:t xml:space="preserve">sw_docs</w:t>
      </w:r>
      <w:r>
        <w:t xml:space="preserve"> </w:t>
      </w:r>
      <w:r>
        <w:t xml:space="preserve">and serves as a living example of the model in practice.</w:t>
      </w:r>
    </w:p>
    <w:bookmarkEnd w:id="97"/>
    <w:bookmarkStart w:id="99"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point is a single Lua file that returns one descriptor table – a</w:t>
      </w:r>
      <w:r>
        <w:t xml:space="preserve"> </w:t>
      </w:r>
      <w:r>
        <w:rPr>
          <w:rStyle w:val="VerbatimChar"/>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 a</w:t>
      </w:r>
      <w:r>
        <w:t xml:space="preserve"> </w:t>
      </w:r>
      <w:r>
        <w:rPr>
          <w:rStyle w:val="VerbatimChar"/>
        </w:rPr>
        <w:t xml:space="preserve">schema</w:t>
      </w:r>
      <w:r>
        <w:t xml:space="preserve"> </w:t>
      </w:r>
      <w:r>
        <w:t xml:space="preserve">holding your data (the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and so on), and an optional</w:t>
      </w:r>
      <w:r>
        <w:t xml:space="preserve"> </w:t>
      </w:r>
      <w:r>
        <w:rPr>
          <w:rStyle w:val="VerbatimChar"/>
        </w:rPr>
        <w:t xml:space="preserve">hooks</w:t>
      </w:r>
      <w:r>
        <w:t xml:space="preserve"> </w:t>
      </w:r>
      <w:r>
        <w:t xml:space="preserve">table holding any behaviour. A pure-data type omits</w:t>
      </w:r>
      <w:r>
        <w:t xml:space="preserve"> </w:t>
      </w:r>
      <w:r>
        <w:rPr>
          <w:rStyle w:val="VerbatimChar"/>
        </w:rPr>
        <w:t xml:space="preserve">hooks</w:t>
      </w:r>
      <w:r>
        <w:t xml:space="preserve"> </w:t>
      </w:r>
      <w:r>
        <w:t xml:space="preserve">entirely. The recipe is simple: decide the kind, put your data in</w:t>
      </w:r>
      <w:r>
        <w:t xml:space="preserve"> </w:t>
      </w:r>
      <w:r>
        <w:rPr>
          <w:rStyle w:val="VerbatimChar"/>
        </w:rPr>
        <w:t xml:space="preserve">schema</w:t>
      </w:r>
      <w:r>
        <w:t xml:space="preserve">, and pick the hook whose name matches what you want to do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the EMIT walk, or a data hook like</w:t>
      </w:r>
      <w:r>
        <w:t xml:space="preserve"> </w:t>
      </w:r>
      <w:r>
        <w:rPr>
          <w:rStyle w:val="VerbatimChar"/>
        </w:rPr>
        <w:t xml:space="preserve">dataset</w:t>
      </w:r>
      <w:r>
        <w:t xml:space="preserve"> </w:t>
      </w:r>
      <w:r>
        <w:t xml:space="preserve">or</w:t>
      </w:r>
      <w:r>
        <w:t xml:space="preserve"> </w:t>
      </w:r>
      <w:r>
        <w:rPr>
          <w:rStyle w:val="VerbatimChar"/>
        </w:rPr>
        <w:t xml:space="preserve">transform</w:t>
      </w:r>
      <w:r>
        <w:t xml:space="preserve"> </w:t>
      </w:r>
      <w:r>
        <w:t xml:space="preserve">to produce data earlier in the pipeline. You receive the right context and return the documented type. Shared behaviour lives once on a base type and is inherited through</w:t>
      </w:r>
      <w:r>
        <w:t xml:space="preserve"> </w:t>
      </w:r>
      <w:r>
        <w:rPr>
          <w:rStyle w:val="VerbatimChar"/>
        </w:rPr>
        <w:t xml:space="preserve">schema.extends</w:t>
      </w:r>
      <w:r>
        <w:t xml:space="preserve"> </w:t>
      </w:r>
      <w:r>
        <w:t xml:space="preserve">(for example, objects extend</w:t>
      </w:r>
      <w:r>
        <w:t xml:space="preserve"> </w:t>
      </w:r>
      <w:r>
        <w:rPr>
          <w:rStyle w:val="VerbatimChar"/>
        </w:rPr>
        <w:t xml:space="preserve">TRACEABLE</w:t>
      </w:r>
      <w:r>
        <w:t xml:space="preserve"> </w:t>
      </w:r>
      <w:r>
        <w:t xml:space="preserve">to get the standard card, and matrix views extend</w:t>
      </w:r>
      <w:r>
        <w:t xml:space="preserve"> </w:t>
      </w:r>
      <w:r>
        <w:rPr>
          <w:rStyle w:val="VerbatimChar"/>
        </w:rPr>
        <w:t xml:space="preserve">TABLE_VIEW</w:t>
      </w:r>
      <w:r>
        <w:t xml:space="preserve">).</w:t>
      </w:r>
    </w:p>
    <w:p>
      <w:pPr>
        <w:pStyle w:val="BodyText"/>
      </w:pPr>
      <w:r>
        <w:t xml:space="preserve">Everything else — directory layout, the full hook catalogue and the context each one receives, schema fields for each kind, verification views, and external renderers — lives in the companion</w:t>
      </w:r>
      <w:r>
        <w:t xml:space="preserve"> </w:t>
      </w:r>
      <w:hyperlink r:id="rId98">
        <w:r>
          <w:rPr>
            <w:rStyle w:val="Hyperlink"/>
          </w:rPr>
          <w:t xml:space="preserve">Creating a Custom Model</w:t>
        </w:r>
      </w:hyperlink>
      <w:r>
        <w:t xml:space="preserve"> </w:t>
      </w:r>
      <w:r>
        <w:t xml:space="preserve">guide.</w:t>
      </w:r>
    </w:p>
    <w:bookmarkEnd w:id="99"/>
    <w:bookmarkEnd w:id="100"/>
    <w:bookmarkStart w:id="107" w:name="MANUAL-sec12"/>
    <w:p>
      <w:pPr>
        <w:pStyle w:val="Heading1"/>
        <w:numPr>
          <w:ilvl w:val="0"/>
          <w:numId w:val="100"/>
        </w:numPr>
      </w:pPr>
      <w:r>
        <w:t xml:space="preserve">Troubleshooting</w:t>
      </w:r>
    </w:p>
    <w:bookmarkStart w:id="101"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1"/>
    <w:bookmarkStart w:id="102"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2"/>
    <w:bookmarkStart w:id="103"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3"/>
    <w:bookmarkStart w:id="104"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4"/>
    <w:bookmarkStart w:id="105" w:name="MANUAL-sec12.5"/>
    <w:p>
      <w:pPr>
        <w:pStyle w:val="Heading2"/>
        <w:numPr>
          <w:ilvl w:val="1"/>
          <w:numId w:val="100"/>
        </w:numPr>
      </w:pPr>
      <w:r>
        <w:t xml:space="preserve">Build Seems Stale</w:t>
      </w:r>
    </w:p>
    <w:p>
      <w:pPr>
        <w:spacing w:before="0" w:lineRule="exact" w:after="0" w:line="2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5"/>
    <w:bookmarkStart w:id="106" w:name="MANUAL-sec12.6"/>
    <w:p>
      <w:pPr>
        <w:pStyle w:val="Heading2"/>
        <w:numPr>
          <w:ilvl w:val="1"/>
          <w:numId w:val="100"/>
        </w:numPr>
      </w:pPr>
      <w:r>
        <w:t xml:space="preserve">Debugging</w:t>
      </w:r>
    </w:p>
    <w:p>
      <w:pPr>
        <w:spacing w:before="0" w:lineRule="exact" w:after="0" w:line="2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6"/>
    <w:bookmarkEnd w:id="107"/>
    <w:bookmarkStart w:id="108"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8"/>
    <w:bookmarkStart w:id="109"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9"/>
    <w:bookmarkStart w:id="110"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10"/>
    <w:bookmarkStart w:id="111"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1"/>
    <w:bookmarkStart w:id="112"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val="single" w:sz="6" w:space="0"/>
          <w:left w:color="000000" w:val="single" w:sz="6" w:space="0"/>
          <w:bottom w:color="000000" w:val="single" w:sz="6" w:space="0"/>
          <w:right w:color="000000" w:val="single" w:sz="6" w:space="0"/>
          <w:insideH w:color="000000" w:val="single" w:sz="6" w:space="0"/>
          <w:insideV w:color="000000" w:val="single" w:sz="6" w:space="0"/>
        </w:tblBorders>
        <w:tblCellMar>
          <w:top w:type="dxa" w:w="57"/>
          <w:left w:type="dxa" w:w="108"/>
          <w:bottom w:type="dxa" w:w="57"/>
          <w:right w:type="dxa" w:w="108"/>
        </w:tblCellMar>
      </w:tblPr>
      <w:tblGrid>
        <w:gridCol w:w="3960"/>
        <w:gridCol w:w="3960"/>
      </w:tblGrid>
      <w:tr>
        <w:tc>
          <w:tcPr/>
          <w:p>
            <w:pPr>
              <w:pStyle w:val="Compact"/>
              <w:jc w:val="left"/>
              <w:ind w:left="0" w:right="0" w:firstLine="0"/>
              <w:spacing w:before="40" w:after="40" w:lineRule="auto" w:line="240"/>
            </w:pPr>
            <w:r>
              <w:rPr>
                <w:bCs/>
                <w:b/>
              </w:rPr>
              <w:t xml:space="preserve">AST</w:t>
            </w:r>
          </w:p>
        </w:tc>
        <w:tc>
          <w:tcPr/>
          <w:p>
            <w:pPr>
              <w:pStyle w:val="Compact"/>
              <w:jc w:val="left"/>
              <w:ind w:left="0" w:right="0" w:firstLine="0"/>
              <w:spacing w:before="40" w:after="40" w:lineRule="auto" w:line="240"/>
            </w:pPr>
            <w:r>
              <w:t xml:space="preserve">Pandoc Abstract Syntax Tree</w:t>
            </w:r>
          </w:p>
        </w:tc>
      </w:tr>
      <w:tr>
        <w:tc>
          <w:tcPr/>
          <w:p>
            <w:pPr>
              <w:pStyle w:val="Compact"/>
              <w:jc w:val="left"/>
              <w:ind w:left="0" w:right="0" w:firstLine="0"/>
              <w:spacing w:before="40" w:after="40" w:lineRule="auto" w:line="240"/>
            </w:pPr>
            <w:r>
              <w:rPr>
                <w:bCs/>
                <w:b/>
              </w:rPr>
              <w:t xml:space="preserve">CLI</w:t>
            </w:r>
          </w:p>
        </w:tc>
        <w:tc>
          <w:tcPr/>
          <w:p>
            <w:pPr>
              <w:pStyle w:val="Compact"/>
              <w:jc w:val="left"/>
              <w:ind w:left="0" w:right="0" w:firstLine="0"/>
              <w:spacing w:before="40" w:after="40" w:lineRule="auto" w:line="240"/>
            </w:pPr>
            <w:r>
              <w:t xml:space="preserve">Command-Line Interface</w:t>
            </w:r>
          </w:p>
        </w:tc>
      </w:tr>
      <w:tr>
        <w:tc>
          <w:tcPr/>
          <w:p>
            <w:pPr>
              <w:pStyle w:val="Compact"/>
              <w:jc w:val="left"/>
              <w:ind w:left="0" w:right="0" w:firstLine="0"/>
              <w:spacing w:before="40" w:after="40" w:lineRule="auto" w:line="240"/>
            </w:pPr>
            <w:r>
              <w:rPr>
                <w:bCs/>
                <w:b/>
              </w:rPr>
              <w:t xml:space="preserve">CSV</w:t>
            </w:r>
          </w:p>
        </w:tc>
        <w:tc>
          <w:tcPr/>
          <w:p>
            <w:pPr>
              <w:pStyle w:val="Compact"/>
              <w:jc w:val="left"/>
              <w:ind w:left="0" w:right="0" w:firstLine="0"/>
              <w:spacing w:before="40" w:after="40" w:lineRule="auto" w:line="240"/>
            </w:pPr>
            <w:r>
              <w:t xml:space="preserve">Comma-Separated Values</w:t>
            </w:r>
          </w:p>
        </w:tc>
      </w:tr>
      <w:tr>
        <w:tc>
          <w:tcPr/>
          <w:p>
            <w:pPr>
              <w:pStyle w:val="Compact"/>
              <w:jc w:val="left"/>
              <w:ind w:left="0" w:right="0" w:firstLine="0"/>
              <w:spacing w:before="40" w:after="40" w:lineRule="auto" w:line="240"/>
            </w:pPr>
            <w:r>
              <w:rPr>
                <w:bCs/>
                <w:b/>
              </w:rPr>
              <w:t xml:space="preserve">EAV</w:t>
            </w:r>
          </w:p>
        </w:tc>
        <w:tc>
          <w:tcPr/>
          <w:p>
            <w:pPr>
              <w:pStyle w:val="Compact"/>
              <w:jc w:val="left"/>
              <w:ind w:left="0" w:right="0" w:firstLine="0"/>
              <w:spacing w:before="40" w:after="40" w:lineRule="auto" w:line="240"/>
            </w:pPr>
            <w:r>
              <w:t xml:space="preserve">Entity-Attribute-Value</w:t>
            </w:r>
          </w:p>
        </w:tc>
      </w:tr>
      <w:tr>
        <w:tc>
          <w:tcPr/>
          <w:p>
            <w:pPr>
              <w:pStyle w:val="Compact"/>
              <w:jc w:val="left"/>
              <w:ind w:left="0" w:right="0" w:firstLine="0"/>
              <w:spacing w:before="40" w:after="40" w:lineRule="auto" w:line="240"/>
            </w:pPr>
            <w:r>
              <w:rPr>
                <w:bCs/>
                <w:b/>
              </w:rPr>
              <w:t xml:space="preserve">GFM</w:t>
            </w:r>
          </w:p>
        </w:tc>
        <w:tc>
          <w:tcPr/>
          <w:p>
            <w:pPr>
              <w:pStyle w:val="Compact"/>
              <w:jc w:val="left"/>
              <w:ind w:left="0" w:right="0" w:firstLine="0"/>
              <w:spacing w:before="40" w:after="40" w:lineRule="auto" w:line="240"/>
            </w:pPr>
            <w:r>
              <w:t xml:space="preserve">GitHub-Flavored Markdown</w:t>
            </w:r>
          </w:p>
        </w:tc>
      </w:tr>
      <w:tr>
        <w:tc>
          <w:tcPr/>
          <w:p>
            <w:pPr>
              <w:pStyle w:val="Compact"/>
              <w:jc w:val="left"/>
              <w:ind w:left="0" w:right="0" w:firstLine="0"/>
              <w:spacing w:before="40" w:after="40" w:lineRule="auto" w:line="240"/>
            </w:pPr>
            <w:r>
              <w:rPr>
                <w:bCs/>
                <w:b/>
              </w:rPr>
              <w:t xml:space="preserve">NDJSON</w:t>
            </w:r>
          </w:p>
        </w:tc>
        <w:tc>
          <w:tcPr/>
          <w:p>
            <w:pPr>
              <w:pStyle w:val="Compact"/>
              <w:jc w:val="left"/>
              <w:ind w:left="0" w:right="0" w:firstLine="0"/>
              <w:spacing w:before="40" w:after="40" w:lineRule="auto" w:line="240"/>
            </w:pPr>
            <w:r>
              <w:t xml:space="preserve">Newline-Delimited JSON</w:t>
            </w:r>
          </w:p>
        </w:tc>
      </w:tr>
      <w:tr>
        <w:tc>
          <w:tcPr/>
          <w:p>
            <w:pPr>
              <w:pStyle w:val="Compact"/>
              <w:jc w:val="left"/>
              <w:ind w:left="0" w:right="0" w:firstLine="0"/>
              <w:spacing w:before="40" w:after="40" w:lineRule="auto" w:line="240"/>
            </w:pPr>
            <w:r>
              <w:rPr>
                <w:bCs/>
                <w:b/>
              </w:rPr>
              <w:t xml:space="preserve">PID</w:t>
            </w:r>
          </w:p>
        </w:tc>
        <w:tc>
          <w:tcPr/>
          <w:p>
            <w:pPr>
              <w:pStyle w:val="Compact"/>
              <w:jc w:val="left"/>
              <w:ind w:left="0" w:right="0" w:firstLine="0"/>
              <w:spacing w:before="40" w:after="40" w:lineRule="auto" w:line="240"/>
            </w:pPr>
            <w:r>
              <w:t xml:space="preserve">Project Identifier</w:t>
            </w:r>
          </w:p>
        </w:tc>
      </w:tr>
      <w:tr>
        <w:tc>
          <w:tcPr/>
          <w:p>
            <w:pPr>
              <w:pStyle w:val="Compact"/>
              <w:jc w:val="left"/>
              <w:ind w:left="0" w:right="0" w:firstLine="0"/>
              <w:spacing w:before="40" w:after="40" w:lineRule="auto" w:line="240"/>
            </w:pPr>
            <w:r>
              <w:rPr>
                <w:bCs/>
                <w:b/>
              </w:rPr>
              <w:t xml:space="preserve">SpecIR</w:t>
            </w:r>
          </w:p>
        </w:tc>
        <w:tc>
          <w:tcPr/>
          <w:p>
            <w:pPr>
              <w:pStyle w:val="Compact"/>
              <w:jc w:val="left"/>
              <w:ind w:left="0" w:right="0" w:firstLine="0"/>
              <w:spacing w:before="40" w:after="40" w:lineRule="auto" w:line="240"/>
            </w:pPr>
            <w:r>
              <w:t xml:space="preserve">Specification Intermediate Representation</w:t>
            </w:r>
          </w:p>
        </w:tc>
      </w:tr>
      <w:tr>
        <w:tc>
          <w:tcPr/>
          <w:p>
            <w:pPr>
              <w:pStyle w:val="Compact"/>
              <w:jc w:val="left"/>
              <w:ind w:left="0" w:right="0" w:firstLine="0"/>
              <w:spacing w:before="40" w:after="40" w:lineRule="auto" w:line="240"/>
            </w:pPr>
            <w:r>
              <w:rPr>
                <w:bCs/>
                <w:b/>
              </w:rPr>
              <w:t xml:space="preserve">SQL</w:t>
            </w:r>
          </w:p>
        </w:tc>
        <w:tc>
          <w:tcPr/>
          <w:p>
            <w:pPr>
              <w:pStyle w:val="Compact"/>
              <w:jc w:val="left"/>
              <w:ind w:left="0" w:right="0" w:firstLine="0"/>
              <w:spacing w:before="40" w:after="40" w:lineRule="auto" w:line="240"/>
            </w:pPr>
            <w:r>
              <w:t xml:space="preserve">Structured Query Language</w:t>
            </w:r>
          </w:p>
        </w:tc>
      </w:tr>
      <w:tr>
        <w:tc>
          <w:tcPr/>
          <w:p>
            <w:pPr>
              <w:pStyle w:val="Compact"/>
              <w:jc w:val="left"/>
              <w:ind w:left="0" w:right="0" w:firstLine="0"/>
              <w:spacing w:before="40" w:after="40" w:lineRule="auto" w:line="240"/>
            </w:pPr>
            <w:r>
              <w:rPr>
                <w:bCs/>
                <w:b/>
              </w:rPr>
              <w:t xml:space="preserve">SQLite</w:t>
            </w:r>
          </w:p>
        </w:tc>
        <w:tc>
          <w:tcPr/>
          <w:p>
            <w:pPr>
              <w:pStyle w:val="Compact"/>
              <w:jc w:val="left"/>
              <w:ind w:left="0" w:right="0" w:firstLine="0"/>
              <w:spacing w:before="40" w:after="40" w:lineRule="auto" w:line="240"/>
            </w:pPr>
            <w:r>
              <w:t xml:space="preserve">SQLite Database</w:t>
            </w:r>
          </w:p>
        </w:tc>
      </w:tr>
    </w:tbl>
    <w:bookmarkEnd w:id="112"/>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color="CCCCCC" w:val="single" w:sz="4" w:space="1"/>
        <w:bottom w:color="auto" w:val="none" w:sz="0" w:space="0"/>
        <w:left w:color="auto" w:val="none" w:sz="0" w:space="0"/>
        <w:right w:color="auto" w:val="none" w:sz="0" w:space="0"/>
        <w:insideH w:color="auto" w:val="none" w:sz="0" w:space="0"/>
        <w:insideV w:color="auto" w:val="none" w:sz="0"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before="280" w:after="120" w:lineRule="auto"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4" Target="media/rId24.png"/><Relationship Type="http://schemas.openxmlformats.org/officeDocument/2006/relationships/image" Id="rId57" Target="media/rId57.png"/><Relationship Type="http://schemas.openxmlformats.org/officeDocument/2006/relationships/hyperlink" Id="rId23" Target="creating-a-model.docx#SPEC-sec11" TargetMode="External"/><Relationship Type="http://schemas.openxmlformats.org/officeDocument/2006/relationships/hyperlink" Id="rId21" Target="creating-a-model.docx#SPEC-sec5" TargetMode="External"/><Relationship Type="http://schemas.openxmlformats.org/officeDocument/2006/relationships/hyperlink" Id="rId76" Target="creating-a-model.docx#SPEC-sec8.3" TargetMode="External"/><Relationship Type="http://schemas.openxmlformats.org/officeDocument/2006/relationships/hyperlink" Id="rId69" Target="creating-a-model.docx#SPEC-sec8.4" TargetMode="External"/><Relationship Type="http://schemas.openxmlformats.org/officeDocument/2006/relationships/hyperlink" Id="rId67" Target="docx-customization.docx#SPEC-2-sec3" TargetMode="External"/><Relationship Type="http://schemas.openxmlformats.org/officeDocument/2006/relationships/hyperlink" Id="rId71" Target="docx-customization.docx#SPEC-2-sec3.6" TargetMode="External"/><Relationship Type="http://schemas.openxmlformats.org/officeDocument/2006/relationships/hyperlink" Id="rId70" Target="docx-customization.docx#SPEC-2-sec4" TargetMode="External"/><Relationship Type="http://schemas.openxmlformats.org/officeDocument/2006/relationships/hyperlink" Id="rId98" Target="guides/creating-a-model.md" TargetMode="External"/><Relationship Target="header1.xml" Id="rId9100" Type="http://schemas.openxmlformats.org/officeDocument/2006/relationships/header"/><Relationship Target="header2.xml" Id="rId9101" Type="http://schemas.openxmlformats.org/officeDocument/2006/relationships/header"/><Relationship Target="footer1.xml" Id="rId9200" Type="http://schemas.openxmlformats.org/officeDocument/2006/relationships/footer"/></Relationships>
</file>

<file path=word/_rels/footnotes.xml.rels><?xml version="1.0" encoding="UTF-8"?><Relationships xmlns="http://schemas.openxmlformats.org/package/2006/relationships"><Relationship Type="http://schemas.openxmlformats.org/officeDocument/2006/relationships/hyperlink" Id="rId23" Target="creating-a-model.docx#SPEC-sec11" TargetMode="External" /><Relationship Type="http://schemas.openxmlformats.org/officeDocument/2006/relationships/hyperlink" Id="rId21" Target="creating-a-model.docx#SPEC-sec5" TargetMode="External" /><Relationship Type="http://schemas.openxmlformats.org/officeDocument/2006/relationships/hyperlink" Id="rId76" Target="creating-a-model.docx#SPEC-sec8.3" TargetMode="External" /><Relationship Type="http://schemas.openxmlformats.org/officeDocument/2006/relationships/hyperlink" Id="rId69" Target="creating-a-model.docx#SPEC-sec8.4" TargetMode="External" /><Relationship Type="http://schemas.openxmlformats.org/officeDocument/2006/relationships/hyperlink" Id="rId67" Target="docx-customization.docx#SPEC-2-sec3" TargetMode="External" /><Relationship Type="http://schemas.openxmlformats.org/officeDocument/2006/relationships/hyperlink" Id="rId71" Target="docx-customization.docx#SPEC-2-sec3.6" TargetMode="External" /><Relationship Type="http://schemas.openxmlformats.org/officeDocument/2006/relationships/hyperlink" Id="rId70" Target="docx-customization.docx#SPEC-2-sec4" TargetMode="External" /><Relationship Type="http://schemas.openxmlformats.org/officeDocument/2006/relationships/hyperlink" Id="rId98"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2026-08-03T01:34:10Z</dcterms:created>
  <dcterms:modified xsi:type="dcterms:W3CDTF">2026-08-03T01:34:10Z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