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r>
        <w:rPr>
          <w:color w:val="000000"/>
        </w:rPr>
        <w:t xml:space="preserve">INDEX</w:t>
      </w:r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what-is-specir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design-goals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chema-layers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core-schema-type-system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_object_types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before="0" w:after="0" w:lineRule="exact" w:line="20"/>
        <w:rPr>
          <w:sz w:val="2"/>
        </w:rPr>
      </w:pPr>
      <w:bookmarkStart w:name="csv-tbl-object-types" w:id="64546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_float_types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before="0" w:after="0" w:lineRule="exact" w:line="20"/>
        <w:rPr>
          <w:sz w:val="2"/>
        </w:rPr>
      </w:pPr>
      <w:bookmarkStart w:name="csv-tbl-float-types" w:id="21619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1 = requires external tool</w:t>
            </w:r>
          </w:p>
        </w:tc>
      </w:tr>
    </w:tbl>
    <w:bookmarkEnd w:id="26"/>
    <w:bookmarkStart w:id="27" w:name="spec_relation_types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before="0" w:after="0" w:lineRule="exact" w:line="20"/>
        <w:rPr>
          <w:sz w:val="2"/>
        </w:rPr>
      </w:pPr>
      <w:bookmarkStart w:name="csv-tbl-relation-types" w:id="94847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Attribute name for inference</w:t>
            </w:r>
          </w:p>
        </w:tc>
      </w:tr>
    </w:tbl>
    <w:bookmarkEnd w:id="27"/>
    <w:bookmarkStart w:id="28" w:name="spec_view_types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before="0" w:after="0" w:lineRule="exact" w:line="20"/>
        <w:rPr>
          <w:sz w:val="2"/>
        </w:rPr>
      </w:pPr>
      <w:bookmarkStart w:name="csv-tbl-view-types" w:id="16648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1 = requires external tool</w:t>
            </w:r>
          </w:p>
        </w:tc>
      </w:tr>
    </w:tbl>
    <w:bookmarkEnd w:id="28"/>
    <w:bookmarkStart w:id="29" w:name="spec_specification_types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before="0" w:after="0" w:lineRule="exact" w:line="20"/>
        <w:rPr>
          <w:sz w:val="2"/>
        </w:rPr>
      </w:pPr>
      <w:bookmarkStart w:name="csv-tbl-spec-types" w:id="23102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1 = default when no explicit type</w:t>
            </w:r>
          </w:p>
        </w:tc>
      </w:tr>
    </w:tbl>
    <w:bookmarkEnd w:id="29"/>
    <w:bookmarkStart w:id="30" w:name="datatype_definitions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before="0" w:after="0" w:lineRule="exact" w:line="20"/>
        <w:rPr>
          <w:sz w:val="2"/>
        </w:rPr>
      </w:pPr>
      <w:bookmarkStart w:name="csv-tbl-datatypes" w:id="92410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_attribute_types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before="0" w:after="0" w:lineRule="exact" w:line="20"/>
        <w:rPr>
          <w:sz w:val="2"/>
        </w:rPr>
      </w:pPr>
      <w:bookmarkStart w:name="csv-tbl-attr-types" w:id="47668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enum_values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before="0" w:after="0" w:lineRule="exact" w:line="20"/>
        <w:rPr>
          <w:sz w:val="2"/>
        </w:rPr>
      </w:pPr>
      <w:bookmarkStart w:name="csv-tbl-enum-values" w:id="93433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Display order</w:t>
            </w:r>
          </w:p>
        </w:tc>
      </w:tr>
    </w:tbl>
    <w:bookmarkEnd w:id="32"/>
    <w:bookmarkStart w:id="33" w:name="implicit_type_aliases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before="0" w:after="0" w:lineRule="exact" w:line="20"/>
        <w:rPr>
          <w:sz w:val="2"/>
        </w:rPr>
      </w:pPr>
      <w:bookmarkStart w:name="csv-tbl-type-aliases" w:id="44898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Object type to assign</w:t>
            </w:r>
          </w:p>
        </w:tc>
      </w:tr>
    </w:tbl>
    <w:bookmarkEnd w:id="33"/>
    <w:bookmarkStart w:id="34" w:name="implicit_spec_type_aliases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before="0" w:after="0" w:lineRule="exact" w:line="20"/>
        <w:rPr>
          <w:sz w:val="2"/>
        </w:rPr>
      </w:pPr>
      <w:bookmarkStart w:name="csv-tbl-spec-aliases" w:id="70595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core-schema-content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ifications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before="0" w:after="0" w:lineRule="exact" w:line="20"/>
        <w:rPr>
          <w:sz w:val="2"/>
        </w:rPr>
      </w:pPr>
      <w:bookmarkStart w:name="csv-tbl-specifications" w:id="46247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Body content between H1 and first H2</w:t>
            </w:r>
          </w:p>
        </w:tc>
      </w:tr>
    </w:tbl>
    <w:bookmarkEnd w:id="36"/>
    <w:bookmarkStart w:id="37" w:name="spec_objects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before="0" w:after="0" w:lineRule="exact" w:line="20"/>
        <w:rPr>
          <w:sz w:val="2"/>
        </w:rPr>
      </w:pPr>
      <w:bookmarkStart w:name="csv-tbl-objects" w:id="62591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_floats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before="0" w:after="0" w:lineRule="exact" w:line="20"/>
        <w:rPr>
          <w:sz w:val="2"/>
        </w:rPr>
      </w:pPr>
      <w:bookmarkStart w:name="csv-tbl-floats" w:id="59214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Original syntax from code block</w:t>
            </w:r>
          </w:p>
        </w:tc>
      </w:tr>
    </w:tbl>
    <w:bookmarkEnd w:id="38"/>
    <w:bookmarkStart w:id="39" w:name="spec_relations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before="0" w:after="0" w:lineRule="exact" w:line="20"/>
        <w:rPr>
          <w:sz w:val="2"/>
        </w:rPr>
      </w:pPr>
      <w:bookmarkStart w:name="csv-tbl-relations" w:id="66242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Selector syntax ("@" or "#")</w:t>
            </w:r>
          </w:p>
        </w:tc>
      </w:tr>
    </w:tbl>
    <w:bookmarkEnd w:id="39"/>
    <w:bookmarkStart w:id="40" w:name="spec_views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before="0" w:after="0" w:lineRule="exact" w:line="20"/>
        <w:rPr>
          <w:sz w:val="2"/>
        </w:rPr>
      </w:pPr>
      <w:bookmarkStart w:name="csv-tbl-views" w:id="86393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Pre-computed view data</w:t>
            </w:r>
          </w:p>
        </w:tc>
      </w:tr>
    </w:tbl>
    <w:bookmarkEnd w:id="40"/>
    <w:bookmarkStart w:id="41" w:name="spec_attribute_values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before="0" w:after="0" w:lineRule="exact" w:line="20"/>
        <w:rPr>
          <w:sz w:val="2"/>
        </w:rPr>
      </w:pPr>
      <w:bookmarkStart w:name="csv-tbl-attributes" w:id="58030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="240" w:lineRule="auto" w:after="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non-core-tables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build-infrastructure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full-text-search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views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eav-pivot-views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public-api-views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interoperability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color="CCCCCC" w:space="1" w:sz="4" w:val="single"/>
        <w:bottom w:color="auto" w:space="0" w:sz="0" w:val="none"/>
        <w:left w:color="auto" w:space="0" w:sz="0" w:val="none"/>
        <w:right w:color="auto" w:space="0" w:sz="0" w:val="none"/>
        <w:insideH w:color="auto" w:space="0" w:sz="0" w:val="none"/>
        <w:insideV w:color="auto" w:space="0" w:sz="0" w:val="none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SpecObjectHeader" w:customStyle="1">
    <w:name w:val="Spec Object Header"/>
    <w:basedOn w:val="Normal"/>
    <w:next w:val="FirstParagraph"/>
    <w:qFormat/>
    <w:pPr>
      <w:keepNext/>
      <w:spacing w:before="280" w:line="276" w:lineRule="auto" w:after="120"/>
      <w:outlineLvl w:val="0"/>
    </w:pPr>
    <w:rPr>
      <w:rFonts w:hAnsi="Calibri Light" w:cs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arget="header1.xml" Type="http://schemas.openxmlformats.org/officeDocument/2006/relationships/header" Id="rId9100"/><Relationship Target="header2.xml" Type="http://schemas.openxmlformats.org/officeDocument/2006/relationships/header" Id="rId9101"/><Relationship Target="footer1.xml" Type="http://schemas.openxmlformats.org/officeDocument/2006/relationships/footer" Id="rId9200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2026-08-03T01:34:18Z</dcterms:created>
  <dcterms:modified xsi:type="dcterms:W3CDTF">2026-08-03T01:34:18Z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