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RS-001"/>
    <w:p>
      <w:pPr>
        <w:pStyle w:val="Title"/>
      </w:pPr>
      <w:r>
        <w:t xml:space="preserve">SpecCompiler Requirements</w:t>
      </w:r>
    </w:p>
    <w:bookmarkEnd w:id="9"/>
    <w:bookmarkStart w:id="10"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End w:id="10"/>
    <w:bookmarkStart w:id="11" w:name="SRS-001-sec2"/>
    <w:p>
      <w:pPr>
        <w:pStyle w:val="Heading1"/>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
          <w:iCs/>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id="50443" w:name="SpecIR-01"/>
      <w:r>
        <w:t xml:space="preserve">SpecIR-01: Specification</w:t>
      </w:r>
      <w:bookmarkEnd w:id="50443"/>
    </w:p>
    <w:p>
      <w:pPr>
        <w:pStyle w:val="SpecObjectBody"/>
      </w:pPr>
      <w:r>
        <w:t xml:space="preserve">A</w:t>
      </w:r>
      <w:r>
        <w:t xml:space="preserve"> </w:t>
      </w:r>
      <w:r>
        <w:rPr>
          <w:b/>
          <w:bCs/>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
          <w:bCs/>
        </w:rPr>
        <w:t xml:space="preserve">DESCRIPTION:</w:t>
      </w:r>
    </w:p>
    <w:p>
      <w:pPr>
        <w:pStyle w:val="Definition"/>
      </w:pPr>
      <w:r>
        <w:rPr>
          <w:b/>
          <w:bCs/>
        </w:rPr>
        <w:t xml:space="preserve">Formal definition:</w:t>
      </w:r>
      <w:r>
        <w:t xml:space="preserve"> </w:t>
      </w:r>
      <m:oMath>
        <m:r>
          <m:t>S</m:t>
        </m:r>
        <m:r>
          <m:rPr>
            <m:sty m:val="p"/>
          </m:rPr>
          <m:t>=</m:t>
        </m:r>
        <m:d>
          <m:dPr>
            <m:begChr m:val="("/>
            <m:sepChr m:val=""/>
            <m:endChr m:val=")"/>
            <m:grow/>
          </m:dPr>
          <m:e>
            <m:r>
              <m:t>τ</m:t>
            </m:r>
            <m:r>
              <m:rPr>
                <m:sty m:val="p"/>
              </m:rPr>
              <m:t>,</m:t>
            </m:r>
            <m:r>
              <m:t>n</m:t>
            </m:r>
            <m:r>
              <m:rPr>
                <m:sty m:val="p"/>
              </m:rPr>
              <m:t>,</m:t>
            </m:r>
            <m:r>
              <m:rPr>
                <m:nor/>
                <m:sty m:val="p"/>
              </m:rPr>
              <m:t>pid</m:t>
            </m:r>
            <m:r>
              <m:rPr>
                <m:sty m:val="p"/>
              </m:rPr>
              <m:t>,</m:t>
            </m:r>
            <m:r>
              <m:rPr>
                <m:scr m:val="script"/>
                <m:sty m:val="p"/>
              </m:rPr>
              <m:t>A</m:t>
            </m:r>
            <m:r>
              <m:rPr>
                <m:sty m:val="p"/>
              </m:rPr>
              <m:t>,</m:t>
            </m:r>
            <m:r>
              <m:rPr>
                <m:scr m:val="script"/>
                <m:sty m:val="p"/>
              </m:rPr>
              <m:t>O</m:t>
            </m:r>
          </m:e>
        </m:d>
      </m:oMath>
      <w:r>
        <w:t xml:space="preserve"> </w:t>
      </w:r>
      <w:r>
        <w:t xml:space="preserve">— a tuple of type, title, project identifier, attributes, and child objects.</w:t>
      </w:r>
    </w:p>
    <w:p>
      <w:pPr>
        <w:pStyle w:val="Definition"/>
      </w:pPr>
      <w:r>
        <w:rPr>
          <w:b/>
          <w:bCs/>
        </w:rPr>
        <w:t xml:space="preserve">Syntax:</w:t>
      </w:r>
      <w:r>
        <w:t xml:space="preserve"> </w:t>
      </w:r>
      <w:r>
        <w:rPr>
          <w:rStyle w:val="VerbatimChar"/>
        </w:rPr>
        <w:t xml:space="preserve"># [TypeRef:] Text [@PID]</w:t>
      </w:r>
    </w:p>
    <w:p>
      <w:pPr>
        <w:pStyle w:val="Definition"/>
      </w:pPr>
      <w:r>
        <w:rPr>
          <w:b/>
          <w:bCs/>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id="50444" w:name="SpecIR-02"/>
      <w:r>
        <w:t xml:space="preserve">SpecIR-02: Spec Object</w:t>
      </w:r>
      <w:bookmarkEnd w:id="50444"/>
    </w:p>
    <w:p>
      <w:pPr>
        <w:pStyle w:val="SpecObjectBody"/>
      </w:pPr>
      <w:r>
        <w:t xml:space="preserve">A</w:t>
      </w:r>
      <w:r>
        <w:t xml:space="preserve"> </w:t>
      </w:r>
      <w:r>
        <w:rPr>
          <w:b/>
          <w:bCs/>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
          <w:bCs/>
        </w:rPr>
        <w:t xml:space="preserve">DESCRIPTION:</w:t>
      </w:r>
    </w:p>
    <w:p>
      <w:pPr>
        <w:pStyle w:val="Definition"/>
      </w:pPr>
      <w:r>
        <w:rPr>
          <w:b/>
          <w:bCs/>
        </w:rPr>
        <w:t xml:space="preserve">Formal definition:</w:t>
      </w:r>
      <w:r>
        <w:t xml:space="preserve"> </w:t>
      </w:r>
      <m:oMath>
        <m:r>
          <m:t>O</m:t>
        </m:r>
        <m:r>
          <m:rPr>
            <m:sty m:val="p"/>
          </m:rPr>
          <m:t>=</m:t>
        </m:r>
        <m:d>
          <m:dPr>
            <m:begChr m:val="("/>
            <m:sepChr m:val=""/>
            <m:endChr m:val=")"/>
            <m:grow/>
          </m:dPr>
          <m:e>
            <m:r>
              <m:t>τ</m:t>
            </m:r>
            <m:r>
              <m:rPr>
                <m:sty m:val="p"/>
              </m:rPr>
              <m:t>,</m:t>
            </m:r>
            <m:r>
              <m:rPr>
                <m:nor/>
                <m:sty m:val="p"/>
              </m:rPr>
              <m:t>title</m:t>
            </m:r>
            <m:r>
              <m:rPr>
                <m:sty m:val="p"/>
              </m:rPr>
              <m:t>,</m:t>
            </m:r>
            <m:r>
              <m:rPr>
                <m:nor/>
                <m:sty m:val="p"/>
              </m:rPr>
              <m:t>pid</m:t>
            </m:r>
            <m:r>
              <m:rPr>
                <m:sty m:val="p"/>
              </m:rPr>
              <m:t>,</m:t>
            </m:r>
            <m:r>
              <m:t>β</m:t>
            </m:r>
            <m:r>
              <m:rPr>
                <m:sty m:val="p"/>
              </m:rPr>
              <m:t>,</m:t>
            </m:r>
            <m:r>
              <m:rPr>
                <m:scr m:val="script"/>
                <m:sty m:val="p"/>
              </m:rPr>
              <m:t>A</m:t>
            </m:r>
            <m:r>
              <m:rPr>
                <m:sty m:val="p"/>
              </m:rPr>
              <m:t>,</m:t>
            </m:r>
            <m:r>
              <m:rPr>
                <m:scr m:val="script"/>
                <m:sty m:val="p"/>
              </m:rPr>
              <m:t>F</m:t>
            </m:r>
            <m:r>
              <m:rPr>
                <m:sty m:val="p"/>
              </m:rPr>
              <m:t>,</m:t>
            </m:r>
            <m:r>
              <m:rPr>
                <m:scr m:val="script"/>
                <m:sty m:val="p"/>
              </m:rPr>
              <m:t>R</m:t>
            </m:r>
            <m:r>
              <m:rPr>
                <m:sty m:val="p"/>
              </m:rPr>
              <m:t>,</m:t>
            </m:r>
            <m:r>
              <m:rPr>
                <m:scr m:val="script"/>
                <m:sty m:val="p"/>
              </m:rPr>
              <m:t>V</m:t>
            </m:r>
            <m:r>
              <m:rPr>
                <m:sty m:val="p"/>
              </m:rPr>
              <m:t>,</m:t>
            </m:r>
            <m:r>
              <m:rPr>
                <m:scr m:val="script"/>
                <m:sty m:val="p"/>
              </m:rPr>
              <m:t>O</m:t>
            </m:r>
          </m:e>
        </m:d>
      </m:oMath>
      <w:r>
        <w:t xml:space="preserve"> </w:t>
      </w:r>
      <w:r>
        <w:t xml:space="preserve">— a tuple of type, title, project identifier, body content, attributes, floats, relations, views, and child objects.</w:t>
      </w:r>
    </w:p>
    <w:p>
      <w:pPr>
        <w:pStyle w:val="Definition"/>
      </w:pPr>
      <w:r>
        <w:rPr>
          <w:b/>
          <w:bCs/>
        </w:rPr>
        <w:t xml:space="preserve">Syntax:</w:t>
      </w:r>
      <w:r>
        <w:t xml:space="preserve"> </w:t>
      </w:r>
      <w:r>
        <w:rPr>
          <w:rStyle w:val="VerbatimChar"/>
        </w:rPr>
        <w:t xml:space="preserve">##...###### [TypeRef:] Title [@PID]</w:t>
      </w:r>
    </w:p>
    <w:p>
      <w:pPr>
        <w:pStyle w:val="Definition"/>
      </w:pPr>
      <w:r>
        <w:rPr>
          <w:b/>
          <w:bCs/>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id="50445" w:name="SpecIR-03"/>
      <w:r>
        <w:t xml:space="preserve">SpecIR-03: Spec Float</w:t>
      </w:r>
      <w:bookmarkEnd w:id="50445"/>
    </w:p>
    <w:p>
      <w:pPr>
        <w:pStyle w:val="SpecObjectBody"/>
      </w:pPr>
      <w:r>
        <w:t xml:space="preserve">A</w:t>
      </w:r>
      <w:r>
        <w:t xml:space="preserve"> </w:t>
      </w:r>
      <w:r>
        <w:rPr>
          <w:b/>
          <w:bCs/>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
          <w:bCs/>
        </w:rPr>
        <w:t xml:space="preserve">DESCRIPTION:</w:t>
      </w:r>
    </w:p>
    <w:p>
      <w:pPr>
        <w:pStyle w:val="Definition"/>
      </w:pPr>
      <w:r>
        <w:rPr>
          <w:b/>
          <w:bCs/>
        </w:rPr>
        <w:t xml:space="preserve">Formal definition:</w:t>
      </w:r>
      <w:r>
        <w:t xml:space="preserve"> </w:t>
      </w:r>
      <m:oMath>
        <m:r>
          <m:t>F</m:t>
        </m:r>
        <m:r>
          <m:rPr>
            <m:sty m:val="p"/>
          </m:rPr>
          <m:t>=</m:t>
        </m:r>
        <m:d>
          <m:dPr>
            <m:begChr m:val="("/>
            <m:sepChr m:val=""/>
            <m:end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
          <w:bCs/>
        </w:rPr>
        <w:t xml:space="preserve">Syntax:</w:t>
      </w:r>
      <w:r>
        <w:t xml:space="preserve"> </w:t>
      </w:r>
      <w:r>
        <w:rPr>
          <w:rStyle w:val="VerbatimChar"/>
        </w:rPr>
        <w:t xml:space="preserve">```TypeRef:Label[{Key=Value, ...}] Content ```</w:t>
      </w:r>
    </w:p>
    <w:p>
      <w:pPr>
        <w:pStyle w:val="Definition"/>
      </w:pPr>
      <w:r>
        <w:rPr>
          <w:b/>
          <w:bCs/>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id="50446" w:name="SpecIR-04"/>
      <w:r>
        <w:t xml:space="preserve">SpecIR-04: Attribute</w:t>
      </w:r>
      <w:bookmarkEnd w:id="50446"/>
    </w:p>
    <w:p>
      <w:pPr>
        <w:pStyle w:val="SpecObjectBody"/>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
          <w:bCs/>
        </w:rPr>
        <w:t xml:space="preserve">DESCRIPTION:</w:t>
      </w:r>
    </w:p>
    <w:p>
      <w:pPr>
        <w:pStyle w:val="Definition"/>
      </w:pPr>
      <w:r>
        <w:rPr>
          <w:b/>
          <w:bCs/>
        </w:rPr>
        <w:t xml:space="preserve">Formal definition:</w:t>
      </w:r>
      <w:r>
        <w:t xml:space="preserve"> </w:t>
      </w:r>
      <m:oMath>
        <m:r>
          <m:t>A</m:t>
        </m:r>
        <m:r>
          <m:rPr>
            <m:sty m:val="p"/>
          </m:rPr>
          <m:t>=</m:t>
        </m:r>
        <m:d>
          <m:dPr>
            <m:begChr m:val="("/>
            <m:sepChr m:val=""/>
            <m:endChr m:val=")"/>
            <m:grow/>
          </m:dPr>
          <m:e>
            <m:r>
              <m:t>τ</m:t>
            </m:r>
            <m:r>
              <m:rPr>
                <m:sty m:val="p"/>
              </m:rPr>
              <m:t>,</m:t>
            </m:r>
            <m:r>
              <m:t>β</m:t>
            </m:r>
            <m:r>
              <m:rPr>
                <m:sty m:val="p"/>
              </m:rPr>
              <m:t>,</m:t>
            </m:r>
            <m:r>
              <m:rPr>
                <m:scr m:val="script"/>
                <m:sty m:val="p"/>
              </m:rPr>
              <m:t>R</m:t>
            </m:r>
          </m:e>
        </m:d>
      </m:oMath>
      <w:r>
        <w:t xml:space="preserve"> </w:t>
      </w:r>
      <w:r>
        <w:t xml:space="preserve">— a triple of attribute type, blockquote content, and child relations.</w:t>
      </w:r>
    </w:p>
    <w:p>
      <w:pPr>
        <w:pStyle w:val="Definition"/>
      </w:pPr>
      <w:r>
        <w:rPr>
          <w:b/>
          <w:bCs/>
        </w:rPr>
        <w:t xml:space="preserve">Syntax:</w:t>
      </w:r>
      <w:r>
        <w:t xml:space="preserve"> </w:t>
      </w:r>
      <w:r>
        <w:rPr>
          <w:rStyle w:val="VerbatimChar"/>
        </w:rPr>
        <w:t xml:space="preserve">&gt; TypeRef: value</w:t>
      </w:r>
    </w:p>
    <w:p>
      <w:pPr>
        <w:pStyle w:val="Definition"/>
      </w:pPr>
      <w:r>
        <w:rPr>
          <w:b/>
          <w:bCs/>
        </w:rPr>
        <w:t xml:space="preserve">Datatypes:</w:t>
      </w:r>
      <w:r>
        <w:t xml:space="preserve"> </w:t>
      </w:r>
      <w:r>
        <w:t xml:space="preserve">STRING, INTEGER, REAL, BOOLEAN, DATE, ENUM, XHTML.</w:t>
      </w:r>
    </w:p>
    <w:p>
      <w:pPr>
        <w:pStyle w:val="Definition"/>
      </w:pPr>
      <w:r>
        <w:rPr>
          <w:b/>
          <w:bCs/>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id="50447" w:name="SpecIR-05"/>
      <w:r>
        <w:t xml:space="preserve">SpecIR-05: Spec Relation</w:t>
      </w:r>
      <w:bookmarkEnd w:id="50447"/>
    </w:p>
    <w:p>
      <w:pPr>
        <w:pStyle w:val="SpecObjectBody"/>
      </w:pPr>
      <w:r>
        <w:t xml:space="preserve">A</w:t>
      </w:r>
      <w:r>
        <w:t xml:space="preserve"> </w:t>
      </w:r>
      <w:r>
        <w:rPr>
          <w:b/>
          <w:bCs/>
        </w:rPr>
        <w:t xml:space="preserve">Spec Relation</w:t>
      </w:r>
      <w:r>
        <w:t xml:space="preserve"> </w:t>
      </w:r>
      <w:r>
        <w:t xml:space="preserve">represents a traceability link between specification elements. Relations are created from Markdown links where the link target (URL) acts as a</w:t>
      </w:r>
      <w:r>
        <w:t xml:space="preserve"> </w:t>
      </w:r>
      <w:r>
        <w:rPr>
          <w:b/>
          <w:bCs/>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
          <w:bCs/>
        </w:rPr>
        <w:t xml:space="preserve">DESCRIPTION:</w:t>
      </w:r>
    </w:p>
    <w:p>
      <w:pPr>
        <w:pStyle w:val="Definition"/>
      </w:pPr>
      <w:r>
        <w:rPr>
          <w:b/>
          <w:bCs/>
        </w:rPr>
        <w:t xml:space="preserve">Formal definition:</w:t>
      </w:r>
      <w:r>
        <w:t xml:space="preserve"> </w:t>
      </w:r>
      <m:oMath>
        <m:r>
          <m:t>R</m:t>
        </m:r>
        <m:r>
          <m:rPr>
            <m:sty m:val="p"/>
          </m:rPr>
          <m:t>=</m:t>
        </m:r>
        <m:r>
          <m:rPr>
            <m:sty m:val="p"/>
          </m:rPr>
          <m:t>(</m:t>
        </m:r>
        <m:r>
          <m:t>s</m:t>
        </m:r>
        <m:r>
          <m:rPr>
            <m:sty m:val="p"/>
          </m:rPr>
          <m:t>,</m:t>
        </m:r>
        <m:r>
          <m:t>t</m:t>
        </m:r>
        <m:r>
          <m:rPr>
            <m:sty m:val="p"/>
          </m:rPr>
          <m:t>,</m:t>
        </m:r>
        <m:r>
          <m:t>σ</m:t>
        </m:r>
        <m:r>
          <m:rPr>
            <m:sty m:val="p"/>
          </m:rPr>
          <m:t>,</m:t>
        </m:r>
        <m:r>
          <m:t>α</m:t>
        </m:r>
        <m:r>
          <m:rPr>
            <m:sty m:val="p"/>
          </m:rPr>
          <m:t>)</m:t>
        </m:r>
      </m:oMath>
      <w:r>
        <w:t xml:space="preserve"> </w:t>
      </w:r>
      <w:r>
        <w:t xml:space="preserve">— a 4-tuple of source object, target element, link selector, and source attribute.</w:t>
      </w:r>
    </w:p>
    <w:p>
      <w:pPr>
        <w:pStyle w:val="Definition"/>
      </w:pPr>
      <w:r>
        <w:rPr>
          <w:b/>
          <w:bCs/>
        </w:rPr>
        <w:t xml:space="preserve">Type inference:</w:t>
      </w:r>
      <w:r>
        <w:t xml:space="preserve"> </w:t>
      </w:r>
      <m:oMath>
        <m:r>
          <m:t>ρ</m:t>
        </m:r>
        <m:r>
          <m:rPr>
            <m:sty m:val="p"/>
          </m:rPr>
          <m:t>=</m:t>
        </m:r>
        <m:r>
          <m:rPr>
            <m:nor/>
            <m:sty m:val="p"/>
          </m:rPr>
          <m:t>infer</m:t>
        </m:r>
        <m:d>
          <m:dPr>
            <m:begChr m:val="("/>
            <m:sepChr m:val=""/>
            <m:end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
          <w:bCs/>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
          <w:bCs/>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id="50448" w:name="SpecIR-06"/>
      <w:r>
        <w:t xml:space="preserve">SpecIR-06: Spec View</w:t>
      </w:r>
      <w:bookmarkEnd w:id="50448"/>
    </w:p>
    <w:p>
      <w:pPr>
        <w:pStyle w:val="SpecObjectBody"/>
      </w:pPr>
      <w:r>
        <w:t xml:space="preserve">A</w:t>
      </w:r>
      <w:r>
        <w:t xml:space="preserve"> </w:t>
      </w:r>
      <w:r>
        <w:rPr>
          <w:b/>
          <w:bCs/>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
          <w:bCs/>
        </w:rPr>
        <w:t xml:space="preserve">DESCRIPTION:</w:t>
      </w:r>
    </w:p>
    <w:p>
      <w:pPr>
        <w:pStyle w:val="Definition"/>
      </w:pPr>
      <w:r>
        <w:rPr>
          <w:b/>
          <w:bCs/>
        </w:rPr>
        <w:t xml:space="preserve">Formal definition:</w:t>
      </w:r>
      <w:r>
        <w:t xml:space="preserve"> </w:t>
      </w:r>
      <m:oMath>
        <m:r>
          <m:t>V</m:t>
        </m:r>
        <m:r>
          <m:rPr>
            <m:sty m:val="p"/>
          </m:rPr>
          <m:t>=</m:t>
        </m:r>
        <m:r>
          <m:rPr>
            <m:sty m:val="p"/>
          </m:rPr>
          <m:t>(</m:t>
        </m:r>
        <m:r>
          <m:t>τ</m:t>
        </m:r>
        <m:r>
          <m:rPr>
            <m:sty m:val="p"/>
          </m:rPr>
          <m:t>,</m:t>
        </m:r>
        <m:r>
          <m:t>ω</m:t>
        </m:r>
        <m:r>
          <m:rPr>
            <m:sty m:val="p"/>
          </m:rPr>
          <m:t>)</m:t>
        </m:r>
      </m:oMath>
      <w:r>
        <w:t xml:space="preserve"> </w:t>
      </w:r>
      <w:r>
        <w:t xml:space="preserve">— a pair of view type and parameter string.</w:t>
      </w:r>
    </w:p>
    <w:p>
      <w:pPr>
        <w:pStyle w:val="Definition"/>
      </w:pPr>
      <w:r>
        <w:rPr>
          <w:b/>
          <w:bCs/>
        </w:rPr>
        <w:t xml:space="preserve">Syntax:</w:t>
      </w:r>
      <w:r>
        <w:t xml:space="preserve"> </w:t>
      </w:r>
      <w:r>
        <w:rPr>
          <w:rStyle w:val="VerbatimChar"/>
        </w:rPr>
        <w:t xml:space="preserve">`TypeRef:[ViewParam]`</w:t>
      </w:r>
    </w:p>
    <w:p>
      <w:pPr>
        <w:pStyle w:val="Definition"/>
      </w:pPr>
      <w:r>
        <w:rPr>
          <w:b/>
          <w:bCs/>
        </w:rPr>
        <w:t xml:space="preserve">Full specification:</w:t>
      </w:r>
      <w:r>
        <w:t xml:space="preserve"> </w:t>
      </w:r>
      <w:r>
        <w:t xml:space="preserve">See the CommonSpec Language Specification for view types, rendering, and examples.</w:t>
      </w:r>
    </w:p>
    <w:bookmarkEnd w:id="11"/>
    <w:bookmarkStart w:id="12" w:name="SRS-001-sec3"/>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End w:id="12"/>
    <w:bookmarkStart w:id="13" w:name="SRS-001-sec4"/>
    <w:p>
      <w:pPr>
        <w:pStyle w:val="Heading1"/>
      </w:pPr>
      <w:r>
        <w:t xml:space="preserve">Pipeline Requirements</w:t>
      </w:r>
    </w:p>
    <w:p>
      <w:pPr>
        <w:pStyle w:val="SpecObjectHeader"/>
        <w:keepNext/>
        <w:outlineLvl w:val="0"/>
      </w:pPr>
      <w:bookmarkStart w:id="54264" w:name="SF-001"/>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
          <w:bCs/>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id="89458" w:name="HLR-PIPE-001"/>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
          <w:bCs/>
        </w:rPr>
        <w:t xml:space="preserve">DESCRIPTION:</w:t>
      </w:r>
    </w:p>
    <w:p>
      <w:pPr>
        <w:pStyle w:val="Definition"/>
      </w:pPr>
      <w:r>
        <w:t xml:space="preserve">Each phase serves a distinct purpose in document processing:</w:t>
      </w:r>
    </w:p>
    <w:p>
      <w:pPr>
        <w:pStyle w:val="Compact"/>
        <w:numPr>
          <w:ilvl w:val="0"/>
          <w:numId w:val="1001"/>
        </w:numPr>
      </w:pPr>
      <w:r>
        <w:rPr>
          <w:b/>
          <w:bCs/>
        </w:rPr>
        <w:t xml:space="preserve">INITIALIZE</w:t>
      </w:r>
      <w:r>
        <w:t xml:space="preserve">: Parse document AST and populate database with specifications, spec_objects, floats, relations, views, and attributes</w:t>
      </w:r>
    </w:p>
    <w:p>
      <w:pPr>
        <w:pStyle w:val="Compact"/>
        <w:numPr>
          <w:ilvl w:val="0"/>
          <w:numId w:val="1001"/>
        </w:numPr>
      </w:pPr>
      <w:r>
        <w:rPr>
          <w:b/>
          <w:bCs/>
        </w:rPr>
        <w:t xml:space="preserve">RESOLVE</w:t>
      </w:r>
      <w:r>
        <w:t xml:space="preserve">: Resolve relations between objects (link target resolution, type inference)</w:t>
      </w:r>
    </w:p>
    <w:p>
      <w:pPr>
        <w:pStyle w:val="Compact"/>
        <w:numPr>
          <w:ilvl w:val="0"/>
          <w:numId w:val="1001"/>
        </w:numPr>
      </w:pPr>
      <w:r>
        <w:rPr>
          <w:b/>
          <w:bCs/>
        </w:rPr>
        <w:t xml:space="preserve">TRANSFORM</w:t>
      </w:r>
      <w:r>
        <w:t xml:space="preserve">: Pre-compute views, render external content (PlantUML, charts), prepare for output</w:t>
      </w:r>
    </w:p>
    <w:p>
      <w:pPr>
        <w:pStyle w:val="Compact"/>
        <w:numPr>
          <w:ilvl w:val="0"/>
          <w:numId w:val="1001"/>
        </w:numPr>
      </w:pPr>
      <w:r>
        <w:rPr>
          <w:b/>
          <w:bCs/>
        </w:rPr>
        <w:t xml:space="preserve">ANALYZE</w:t>
      </w:r>
      <w:r>
        <w:t xml:space="preserve">: Run analyze queries to validate data integrity, type constraints, cardinality rules</w:t>
      </w:r>
    </w:p>
    <w:p>
      <w:pPr>
        <w:pStyle w:val="Compact"/>
        <w:numPr>
          <w:ilvl w:val="0"/>
          <w:numId w:val="1001"/>
        </w:numPr>
      </w:pPr>
      <w:r>
        <w:rPr>
          <w:b/>
          <w:bCs/>
        </w:rPr>
        <w:t xml:space="preserve">EMIT</w:t>
      </w:r>
      <w:r>
        <w:t xml:space="preserve">: Assemble final documents and write to output formats (docx, html5, markdown, json)</w:t>
      </w:r>
    </w:p>
    <w:p>
      <w:pPr>
        <w:pStyle w:val="DefinitionTerm"/>
      </w:pPr>
      <w:r>
        <w:rPr>
          <w:b/>
          <w:bCs/>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
          <w:bCs/>
        </w:rPr>
        <w:t xml:space="preserve">STATUS:</w:t>
      </w:r>
    </w:p>
    <w:p>
      <w:pPr>
        <w:pStyle w:val="Definition"/>
      </w:pPr>
      <w:r>
        <w:t xml:space="preserve">Approved</w:t>
      </w:r>
    </w:p>
    <w:p>
      <w:pPr>
        <w:pStyle w:val="SpecObjectHeader"/>
        <w:keepNext/>
        <w:outlineLvl w:val="0"/>
      </w:pPr>
      <w:bookmarkStart w:id="89459" w:name="HLR-PIPE-002"/>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
          <w:bCs/>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pStyle w:val="Compact"/>
        <w:numPr>
          <w:ilvl w:val="0"/>
          <w:numId w:val="1002"/>
        </w:numPr>
      </w:pPr>
      <w:r>
        <w:rPr>
          <w:rStyle w:val="VerbatimChar"/>
        </w:rPr>
        <w:t xml:space="preserve">name</w:t>
      </w:r>
      <w:r>
        <w:t xml:space="preserve">: Unique string identifier for the handler</w:t>
      </w:r>
    </w:p>
    <w:p>
      <w:pPr>
        <w:pStyle w:val="Compact"/>
        <w:numPr>
          <w:ilvl w:val="0"/>
          <w:numId w:val="1002"/>
        </w:numPr>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
          <w:bCs/>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
          <w:bCs/>
        </w:rPr>
        <w:t xml:space="preserve">STATUS:</w:t>
      </w:r>
    </w:p>
    <w:p>
      <w:pPr>
        <w:pStyle w:val="Definition"/>
      </w:pPr>
      <w:r>
        <w:t xml:space="preserve">Approved</w:t>
      </w:r>
    </w:p>
    <w:p>
      <w:pPr>
        <w:pStyle w:val="SpecObjectHeader"/>
        <w:keepNext/>
        <w:outlineLvl w:val="0"/>
      </w:pPr>
      <w:bookmarkStart w:id="89460" w:name="HLR-PIPE-003"/>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
          <w:bCs/>
        </w:rPr>
        <w:t xml:space="preserve">DESCRIPTION:</w:t>
      </w:r>
    </w:p>
    <w:p>
      <w:pPr>
        <w:pStyle w:val="Definition"/>
      </w:pPr>
      <w:r>
        <w:t xml:space="preserve">For each phase, the pipeline:</w:t>
      </w:r>
    </w:p>
    <w:p>
      <w:pPr>
        <w:pStyle w:val="Compact"/>
        <w:numPr>
          <w:ilvl w:val="0"/>
          <w:numId w:val="1003"/>
        </w:numPr>
      </w:pPr>
      <w:r>
        <w:t xml:space="preserve">Identifies handlers participating in the phase (those with</w:t>
      </w:r>
      <w:r>
        <w:t xml:space="preserve"> </w:t>
      </w:r>
      <w:r>
        <w:rPr>
          <w:rStyle w:val="VerbatimChar"/>
        </w:rPr>
        <w:t xml:space="preserve">on_{phase}</w:t>
      </w:r>
      <w:r>
        <w:t xml:space="preserve"> </w:t>
      </w:r>
      <w:r>
        <w:t xml:space="preserve">hooks)</w:t>
      </w:r>
    </w:p>
    <w:p>
      <w:pPr>
        <w:pStyle w:val="Compact"/>
        <w:numPr>
          <w:ilvl w:val="0"/>
          <w:numId w:val="1003"/>
        </w:numPr>
      </w:pPr>
      <w:r>
        <w:t xml:space="preserve">Builds dependency graph from prerequisites (only for participating handlers)</w:t>
      </w:r>
    </w:p>
    <w:p>
      <w:pPr>
        <w:pStyle w:val="Compact"/>
        <w:numPr>
          <w:ilvl w:val="0"/>
          <w:numId w:val="1003"/>
        </w:numPr>
      </w:pPr>
      <w:r>
        <w:t xml:space="preserve">Executes Kahn’s algorithm to produce execution order</w:t>
      </w:r>
    </w:p>
    <w:p>
      <w:pPr>
        <w:pStyle w:val="Compact"/>
        <w:numPr>
          <w:ilvl w:val="0"/>
          <w:numId w:val="1003"/>
        </w:numPr>
      </w:pPr>
      <w:r>
        <w:t xml:space="preserve">Sorts alphabetically at each level for deterministic output</w:t>
      </w:r>
    </w:p>
    <w:p>
      <w:pPr>
        <w:pStyle w:val="Compact"/>
        <w:numPr>
          <w:ilvl w:val="0"/>
          <w:numId w:val="1003"/>
        </w:numPr>
      </w:pPr>
      <w:r>
        <w:t xml:space="preserve">Detects and reports circular dependencies with error listing remaining nodes</w:t>
      </w:r>
    </w:p>
    <w:p>
      <w:pPr>
        <w:pStyle w:val="DefinitionTerm"/>
      </w:pPr>
      <w:r>
        <w:rPr>
          <w:b/>
          <w:bCs/>
        </w:rPr>
        <w:t xml:space="preserve">RATIONALE:</w:t>
      </w:r>
    </w:p>
    <w:p>
      <w:pPr>
        <w:pStyle w:val="Definition"/>
      </w:pPr>
      <w:r>
        <w:t xml:space="preserve">Kahn’s algorithm provides O(V+E) complexity, clear cycle detection, and deterministic ordering through alphabetic tie-breaking.</w:t>
      </w:r>
    </w:p>
    <w:p>
      <w:pPr>
        <w:pStyle w:val="DefinitionTerm"/>
      </w:pPr>
      <w:r>
        <w:rPr>
          <w:b/>
          <w:bCs/>
        </w:rPr>
        <w:t xml:space="preserve">STATUS:</w:t>
      </w:r>
    </w:p>
    <w:p>
      <w:pPr>
        <w:pStyle w:val="Definition"/>
      </w:pPr>
      <w:r>
        <w:t xml:space="preserve">Approved</w:t>
      </w:r>
    </w:p>
    <w:p>
      <w:pPr>
        <w:pStyle w:val="SpecObjectHeader"/>
        <w:keepNext/>
        <w:outlineLvl w:val="0"/>
      </w:pPr>
      <w:bookmarkStart w:id="89461" w:name="HLR-PIPE-004"/>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
          <w:bCs/>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
          <w:bCs/>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
          <w:bCs/>
        </w:rPr>
        <w:t xml:space="preserve">STATUS:</w:t>
      </w:r>
    </w:p>
    <w:p>
      <w:pPr>
        <w:pStyle w:val="Definition"/>
      </w:pPr>
      <w:r>
        <w:t xml:space="preserve">Approved</w:t>
      </w:r>
    </w:p>
    <w:p>
      <w:pPr>
        <w:pStyle w:val="SpecObjectHeader"/>
        <w:keepNext/>
        <w:outlineLvl w:val="0"/>
      </w:pPr>
      <w:bookmarkStart w:id="89462" w:name="HLR-PIPE-005"/>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
          <w:bCs/>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
          <w:bCs/>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
          <w:bCs/>
        </w:rPr>
        <w:t xml:space="preserve">STATUS:</w:t>
      </w:r>
    </w:p>
    <w:p>
      <w:pPr>
        <w:pStyle w:val="Definition"/>
      </w:pPr>
      <w:r>
        <w:t xml:space="preserve">Approved</w:t>
      </w:r>
    </w:p>
    <w:p>
      <w:pPr>
        <w:pStyle w:val="SpecObjectHeader"/>
        <w:keepNext/>
        <w:outlineLvl w:val="0"/>
      </w:pPr>
      <w:bookmarkStart w:id="89463" w:name="HLR-PIPE-006"/>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
          <w:bCs/>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pStyle w:val="Compact"/>
        <w:numPr>
          <w:ilvl w:val="0"/>
          <w:numId w:val="1004"/>
        </w:numPr>
      </w:pPr>
      <w:r>
        <w:rPr>
          <w:rStyle w:val="VerbatimChar"/>
        </w:rPr>
        <w:t xml:space="preserve">doc</w:t>
      </w:r>
      <w:r>
        <w:t xml:space="preserve">: Pandoc document AST (via DocumentWalker)</w:t>
      </w:r>
    </w:p>
    <w:p>
      <w:pPr>
        <w:pStyle w:val="Compact"/>
        <w:numPr>
          <w:ilvl w:val="0"/>
          <w:numId w:val="1004"/>
        </w:numPr>
      </w:pPr>
      <w:r>
        <w:rPr>
          <w:rStyle w:val="VerbatimChar"/>
        </w:rPr>
        <w:t xml:space="preserve">spec_id</w:t>
      </w:r>
      <w:r>
        <w:t xml:space="preserve">: Specification identifier derived from filename</w:t>
      </w:r>
    </w:p>
    <w:p>
      <w:pPr>
        <w:pStyle w:val="Compact"/>
        <w:numPr>
          <w:ilvl w:val="0"/>
          <w:numId w:val="1004"/>
        </w:numPr>
      </w:pPr>
      <w:r>
        <w:rPr>
          <w:rStyle w:val="VerbatimChar"/>
        </w:rPr>
        <w:t xml:space="preserve">config</w:t>
      </w:r>
      <w:r>
        <w:t xml:space="preserve">: Preset configuration (styles, captions, validation)</w:t>
      </w:r>
    </w:p>
    <w:p>
      <w:pPr>
        <w:pStyle w:val="Compact"/>
        <w:numPr>
          <w:ilvl w:val="0"/>
          <w:numId w:val="1004"/>
        </w:numPr>
      </w:pPr>
      <w:r>
        <w:rPr>
          <w:rStyle w:val="VerbatimChar"/>
        </w:rPr>
        <w:t xml:space="preserve">build_dir</w:t>
      </w:r>
      <w:r>
        <w:t xml:space="preserve">: Output directory path</w:t>
      </w:r>
    </w:p>
    <w:p>
      <w:pPr>
        <w:pStyle w:val="Compact"/>
        <w:numPr>
          <w:ilvl w:val="0"/>
          <w:numId w:val="1004"/>
        </w:numPr>
      </w:pPr>
      <w:r>
        <w:rPr>
          <w:rStyle w:val="VerbatimChar"/>
        </w:rPr>
        <w:t xml:space="preserve">output_format</w:t>
      </w:r>
      <w:r>
        <w:t xml:space="preserve">: Target format (docx, html5, etc.)</w:t>
      </w:r>
    </w:p>
    <w:p>
      <w:pPr>
        <w:pStyle w:val="Compact"/>
        <w:numPr>
          <w:ilvl w:val="0"/>
          <w:numId w:val="1004"/>
        </w:numPr>
      </w:pPr>
      <w:r>
        <w:rPr>
          <w:rStyle w:val="VerbatimChar"/>
        </w:rPr>
        <w:t xml:space="preserve">template</w:t>
      </w:r>
      <w:r>
        <w:t xml:space="preserve">: Template name for model loading</w:t>
      </w:r>
    </w:p>
    <w:p>
      <w:pPr>
        <w:pStyle w:val="Compact"/>
        <w:numPr>
          <w:ilvl w:val="0"/>
          <w:numId w:val="1004"/>
        </w:numPr>
      </w:pPr>
      <w:r>
        <w:rPr>
          <w:rStyle w:val="VerbatimChar"/>
        </w:rPr>
        <w:t xml:space="preserve">reference_doc</w:t>
      </w:r>
      <w:r>
        <w:t xml:space="preserve">: Path to reference.docx for styling</w:t>
      </w:r>
    </w:p>
    <w:p>
      <w:pPr>
        <w:pStyle w:val="Compact"/>
        <w:numPr>
          <w:ilvl w:val="0"/>
          <w:numId w:val="1004"/>
        </w:numPr>
      </w:pPr>
      <w:r>
        <w:rPr>
          <w:rStyle w:val="VerbatimChar"/>
        </w:rPr>
        <w:t xml:space="preserve">docx</w:t>
      </w:r>
      <w:r>
        <w:t xml:space="preserve">,</w:t>
      </w:r>
      <w:r>
        <w:t xml:space="preserve"> </w:t>
      </w:r>
      <w:r>
        <w:rPr>
          <w:rStyle w:val="VerbatimChar"/>
        </w:rPr>
        <w:t xml:space="preserve">html5</w:t>
      </w:r>
      <w:r>
        <w:t xml:space="preserve">: Format-specific configuration</w:t>
      </w:r>
    </w:p>
    <w:p>
      <w:pPr>
        <w:pStyle w:val="Compact"/>
        <w:numPr>
          <w:ilvl w:val="0"/>
          <w:numId w:val="1004"/>
        </w:numPr>
      </w:pPr>
      <w:r>
        <w:rPr>
          <w:rStyle w:val="VerbatimChar"/>
        </w:rPr>
        <w:t xml:space="preserve">outputs</w:t>
      </w:r>
      <w:r>
        <w:t xml:space="preserve">: Array of {format, path} for multi-format output</w:t>
      </w:r>
    </w:p>
    <w:p>
      <w:pPr>
        <w:pStyle w:val="Compact"/>
        <w:numPr>
          <w:ilvl w:val="0"/>
          <w:numId w:val="1004"/>
        </w:numPr>
      </w:pPr>
      <w:r>
        <w:rPr>
          <w:rStyle w:val="VerbatimChar"/>
        </w:rPr>
        <w:t xml:space="preserve">bibliography</w:t>
      </w:r>
      <w:r>
        <w:t xml:space="preserve">,</w:t>
      </w:r>
      <w:r>
        <w:t xml:space="preserve"> </w:t>
      </w:r>
      <w:r>
        <w:rPr>
          <w:rStyle w:val="VerbatimChar"/>
        </w:rPr>
        <w:t xml:space="preserve">csl</w:t>
      </w:r>
      <w:r>
        <w:t xml:space="preserve">: Citation configuration</w:t>
      </w:r>
    </w:p>
    <w:p>
      <w:pPr>
        <w:pStyle w:val="Compact"/>
        <w:numPr>
          <w:ilvl w:val="0"/>
          <w:numId w:val="1004"/>
        </w:numPr>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
          <w:bCs/>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
          <w:bCs/>
        </w:rPr>
        <w:t xml:space="preserve">STATUS:</w:t>
      </w:r>
    </w:p>
    <w:p>
      <w:pPr>
        <w:pStyle w:val="Definition"/>
      </w:pPr>
      <w:r>
        <w:t xml:space="preserve">Approved</w:t>
      </w:r>
    </w:p>
    <w:p>
      <w:pPr>
        <w:pStyle w:val="SpecObjectHeader"/>
        <w:keepNext/>
        <w:outlineLvl w:val="0"/>
      </w:pPr>
      <w:bookmarkStart w:id="89464" w:name="HLR-PIPE-007"/>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
          <w:bCs/>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pStyle w:val="Compact"/>
        <w:numPr>
          <w:ilvl w:val="0"/>
          <w:numId w:val="1005"/>
        </w:numPr>
      </w:pPr>
      <w:r>
        <w:rPr>
          <w:b/>
          <w:bCs/>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pStyle w:val="Compact"/>
        <w:numPr>
          <w:ilvl w:val="0"/>
          <w:numId w:val="1005"/>
        </w:numPr>
      </w:pPr>
      <w:r>
        <w:rPr>
          <w:b/>
          <w:bCs/>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pStyle w:val="Compact"/>
        <w:numPr>
          <w:ilvl w:val="0"/>
          <w:numId w:val="1005"/>
        </w:numPr>
      </w:pPr>
      <w:r>
        <w:rPr>
          <w:b/>
          <w:bCs/>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&lt;Attribute&gt;</w:t>
        </w:r>
      </w:hyperlink>
      <w:r>
        <w:t xml:space="preserve"> </w:t>
      </w:r>
      <w:r>
        <w:t xml:space="preserve">records attached to the enclosing spec object</w:t>
      </w:r>
    </w:p>
    <w:p>
      <w:pPr>
        <w:pStyle w:val="Compact"/>
        <w:numPr>
          <w:ilvl w:val="0"/>
          <w:numId w:val="1005"/>
        </w:numPr>
      </w:pPr>
      <w:r>
        <w:rPr>
          <w:b/>
          <w:bCs/>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pStyle w:val="Compact"/>
        <w:numPr>
          <w:ilvl w:val="0"/>
          <w:numId w:val="1005"/>
        </w:numPr>
      </w:pPr>
      <w:r>
        <w:rPr>
          <w:b/>
          <w:bCs/>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pStyle w:val="Compact"/>
        <w:numPr>
          <w:ilvl w:val="0"/>
          <w:numId w:val="1005"/>
        </w:numPr>
      </w:pPr>
      <w:r>
        <w:rPr>
          <w:b/>
          <w:bCs/>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
          <w:bCs/>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
          <w:bCs/>
        </w:rPr>
        <w:t xml:space="preserve">STATUS:</w:t>
      </w:r>
    </w:p>
    <w:p>
      <w:pPr>
        <w:pStyle w:val="Definition"/>
      </w:pPr>
      <w:r>
        <w:t xml:space="preserve">Approved</w:t>
      </w:r>
    </w:p>
    <w:p>
      <w:pPr>
        <w:pStyle w:val="SpecObjectHeader"/>
        <w:keepNext/>
        <w:outlineLvl w:val="0"/>
      </w:pPr>
      <w:bookmarkStart w:id="89465" w:name="HLR-PIPE-008"/>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
          <w:bCs/>
        </w:rPr>
        <w:t xml:space="preserve">DESCRIPTION:</w:t>
      </w:r>
    </w:p>
    <w:p>
      <w:pPr>
        <w:pStyle w:val="Definition"/>
      </w:pPr>
      <w:r>
        <w:t xml:space="preserve">Include expansion runs before the five-phase pipeline on each source document:</w:t>
      </w:r>
    </w:p>
    <w:p>
      <w:pPr>
        <w:pStyle w:val="Compact"/>
        <w:numPr>
          <w:ilvl w:val="0"/>
          <w:numId w:val="1006"/>
        </w:numPr>
      </w:pPr>
      <w:r>
        <w:t xml:space="preserve">Fenced code blocks with class</w:t>
      </w:r>
      <w:r>
        <w:t xml:space="preserve"> </w:t>
      </w:r>
      <w:r>
        <w:rPr>
          <w:rStyle w:val="VerbatimChar"/>
        </w:rPr>
        <w:t xml:space="preserve">.include</w:t>
      </w:r>
      <w:r>
        <w:t xml:space="preserve"> </w:t>
      </w:r>
      <w:r>
        <w:t xml:space="preserve">are identified</w:t>
      </w:r>
    </w:p>
    <w:p>
      <w:pPr>
        <w:pStyle w:val="Compact"/>
        <w:numPr>
          <w:ilvl w:val="0"/>
          <w:numId w:val="1006"/>
        </w:numPr>
      </w:pPr>
      <w:r>
        <w:t xml:space="preserve">Each line in the block is treated as a relative file path</w:t>
      </w:r>
    </w:p>
    <w:p>
      <w:pPr>
        <w:pStyle w:val="Compact"/>
        <w:numPr>
          <w:ilvl w:val="0"/>
          <w:numId w:val="1006"/>
        </w:numPr>
      </w:pPr>
      <w:r>
        <w:t xml:space="preserve">Paths are resolved relative to the including file’s directory</w:t>
      </w:r>
    </w:p>
    <w:p>
      <w:pPr>
        <w:pStyle w:val="Compact"/>
        <w:numPr>
          <w:ilvl w:val="0"/>
          <w:numId w:val="1006"/>
        </w:numPr>
      </w:pPr>
      <w:r>
        <w:t xml:space="preserve">Referenced files are read, parsed, and recursively expanded</w:t>
      </w:r>
    </w:p>
    <w:p>
      <w:pPr>
        <w:pStyle w:val="Compact"/>
        <w:numPr>
          <w:ilvl w:val="0"/>
          <w:numId w:val="1006"/>
        </w:numPr>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
          <w:bCs/>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
          <w:bCs/>
        </w:rPr>
        <w:t xml:space="preserve">STATUS:</w:t>
      </w:r>
    </w:p>
    <w:p>
      <w:pPr>
        <w:pStyle w:val="Definition"/>
      </w:pPr>
      <w:r>
        <w:t xml:space="preserve">Approved</w:t>
      </w:r>
    </w:p>
    <w:p>
      <w:pPr>
        <w:pStyle w:val="SpecObjectHeader"/>
        <w:keepNext/>
        <w:outlineLvl w:val="0"/>
      </w:pPr>
      <w:bookmarkStart w:id="89466" w:name="HLR-PIPE-009"/>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
          <w:bCs/>
        </w:rPr>
        <w:t xml:space="preserve">DESCRIPTION:</w:t>
      </w:r>
    </w:p>
    <w:p>
      <w:pPr>
        <w:pStyle w:val="Definition"/>
      </w:pPr>
      <w:r>
        <w:t xml:space="preserve">The PID generator runs in the RESOLVE phase before relation resolution:</w:t>
      </w:r>
    </w:p>
    <w:p>
      <w:pPr>
        <w:pStyle w:val="Compact"/>
        <w:numPr>
          <w:ilvl w:val="0"/>
          <w:numId w:val="1007"/>
        </w:numPr>
      </w:pPr>
      <w:r>
        <w:rPr>
          <w:b/>
          <w:bCs/>
        </w:rPr>
        <w:t xml:space="preserve">Non-</w:t>
      </w:r>
      <w:hyperlink w:anchor="TERM-COMPOSITE">
        <w:r>
          <w:rPr>
            <w:rStyle w:val="Hyperlink"/>
            <w:b/>
            <w:bCs/>
          </w:rPr>
          <w:t xml:space="preserve">&lt;Composite Object Type&gt;</w:t>
        </w:r>
      </w:hyperlink>
      <w:r>
        <w:rPr>
          <w:b/>
          <w:bCs/>
        </w:rPr>
        <w:t xml:space="preserve"> </w:t>
      </w:r>
      <w:r>
        <w:rPr>
          <w:b/>
          <w:bCs/>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p>
      <w:pPr>
        <w:pStyle w:val="Compact"/>
        <w:numPr>
          <w:ilvl w:val="0"/>
          <w:numId w:val="1007"/>
        </w:numPr>
      </w:pPr>
      <w:hyperlink w:anchor="TERM-COMPOSITE">
        <w:r>
          <w:rPr>
            <w:rStyle w:val="Hyperlink"/>
            <w:b/>
            <w:bCs/>
          </w:rPr>
          <w:t xml:space="preserve">&lt;Composite Object Type&gt;</w:t>
        </w:r>
      </w:hyperlink>
      <w:r>
        <w:rPr>
          <w:b/>
          <w:bCs/>
        </w:rPr>
        <w:t xml:space="preserve"> </w:t>
      </w:r>
      <w:r>
        <w:rPr>
          <w:b/>
          <w:bCs/>
        </w:rPr>
        <w:t xml:space="preserve">objects</w:t>
      </w:r>
      <w:r>
        <w:t xml:space="preserve">: Hierarchical PIDs are qualified by the specification PID (e.g.,</w:t>
      </w:r>
      <w:r>
        <w:t xml:space="preserve"> </w:t>
      </w:r>
      <w:r>
        <w:t xml:space="preserve">“SRS-sec1.2.3”</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
          <w:bCs/>
        </w:rPr>
        <w:t xml:space="preserve">RATIONALE:</w:t>
      </w:r>
    </w:p>
    <w:p>
      <w:pPr>
        <w:pStyle w:val="Definition"/>
      </w:pPr>
      <w:r>
        <w:t xml:space="preserve">Auto-generation reduces authoring burden while maintaining stable identifiers for traceability.</w:t>
      </w:r>
    </w:p>
    <w:p>
      <w:pPr>
        <w:pStyle w:val="DefinitionTerm"/>
      </w:pPr>
      <w:r>
        <w:rPr>
          <w:b/>
          <w:bCs/>
        </w:rPr>
        <w:t xml:space="preserve">STATUS:</w:t>
      </w:r>
    </w:p>
    <w:p>
      <w:pPr>
        <w:pStyle w:val="Definition"/>
      </w:pPr>
      <w:r>
        <w:t xml:space="preserve">Approved</w:t>
      </w:r>
    </w:p>
    <w:p>
      <w:pPr>
        <w:pStyle w:val="SpecObjectHeader"/>
        <w:keepNext/>
        <w:outlineLvl w:val="0"/>
      </w:pPr>
      <w:bookmarkStart w:id="89488" w:name="HLR-PIPE-010"/>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
          <w:bCs/>
        </w:rPr>
        <w:t xml:space="preserve">DESCRIPTION:</w:t>
      </w:r>
    </w:p>
    <w:p>
      <w:pPr>
        <w:pStyle w:val="Definition"/>
      </w:pPr>
      <w:r>
        <w:t xml:space="preserve">For each unresolved relation, the relation analyzer:</w:t>
      </w:r>
    </w:p>
    <w:p>
      <w:pPr>
        <w:pStyle w:val="Compact"/>
        <w:numPr>
          <w:ilvl w:val="0"/>
          <w:numId w:val="1008"/>
        </w:numPr>
      </w:pPr>
      <w:r>
        <w:rPr>
          <w:b/>
          <w:bCs/>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pStyle w:val="Compact"/>
        <w:numPr>
          <w:ilvl w:val="0"/>
          <w:numId w:val="1008"/>
        </w:numPr>
      </w:pPr>
      <w:r>
        <w:rPr>
          <w:b/>
          <w:bCs/>
        </w:rPr>
        <w:t xml:space="preserve">Resolve</w:t>
      </w:r>
      <w:r>
        <w:t xml:space="preserve">: Calls the resolver (determined by the type’s extends chain root) to find the target object</w:t>
      </w:r>
    </w:p>
    <w:p>
      <w:pPr>
        <w:pStyle w:val="Compact"/>
        <w:numPr>
          <w:ilvl w:val="0"/>
          <w:numId w:val="1008"/>
        </w:numPr>
      </w:pPr>
      <w:r>
        <w:rPr>
          <w:b/>
          <w:bCs/>
        </w:rPr>
        <w:t xml:space="preserve">Score</w:t>
      </w:r>
      <w:r>
        <w:t xml:space="preserve">: Counts matching non-NULL constraints across all four dimensions; NULL constraints act as wildcards (match anything but do not increase specificity)</w:t>
      </w:r>
    </w:p>
    <w:p>
      <w:pPr>
        <w:pStyle w:val="Compact"/>
        <w:numPr>
          <w:ilvl w:val="0"/>
          <w:numId w:val="1008"/>
        </w:numPr>
      </w:pPr>
      <w:r>
        <w:rPr>
          <w:b/>
          <w:bCs/>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
          <w:bCs/>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
          <w:bCs/>
        </w:rPr>
        <w:t xml:space="preserve">STATUS:</w:t>
      </w:r>
    </w:p>
    <w:p>
      <w:pPr>
        <w:pStyle w:val="Definition"/>
      </w:pPr>
      <w:r>
        <w:t xml:space="preserve">Approved</w:t>
      </w:r>
    </w:p>
    <w:p>
      <w:pPr>
        <w:pStyle w:val="SpecObjectHeader"/>
        <w:keepNext/>
        <w:outlineLvl w:val="0"/>
      </w:pPr>
      <w:bookmarkStart w:id="89489" w:name="HLR-PIPE-011"/>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
          <w:bCs/>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
          <w:bCs/>
        </w:rPr>
        <w:t xml:space="preserve">RATIONALE:</w:t>
      </w:r>
    </w:p>
    <w:p>
      <w:pPr>
        <w:pStyle w:val="Definition"/>
      </w:pPr>
      <w:r>
        <w:t xml:space="preserve">A mistyped prerequisite silently never applied under the old behavior, so a missing cross-phase ordering constraint could corrupt output with no signal. Surfacing only the truly-unresolvable case avoids false positives on legitimate cross-phase prerequisites. (Verified by the pipeline suite’s prereq-not-found test.)</w:t>
      </w:r>
    </w:p>
    <w:p>
      <w:pPr>
        <w:pStyle w:val="DefinitionTerm"/>
      </w:pPr>
      <w:r>
        <w:rPr>
          <w:b/>
          <w:bCs/>
        </w:rPr>
        <w:t xml:space="preserve">STATUS:</w:t>
      </w:r>
    </w:p>
    <w:p>
      <w:pPr>
        <w:pStyle w:val="Definition"/>
      </w:pPr>
      <w:r>
        <w:t xml:space="preserve">Approved</w:t>
      </w:r>
    </w:p>
    <w:p>
      <w:pPr>
        <w:pStyle w:val="SpecObjectHeader"/>
        <w:keepNext/>
        <w:outlineLvl w:val="0"/>
      </w:pPr>
      <w:bookmarkStart w:id="89490" w:name="HLR-PIPE-012"/>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
          <w:bCs/>
        </w:rPr>
        <w:t xml:space="preserve">DESCRIPTION:</w:t>
      </w:r>
    </w:p>
    <w:p>
      <w:pPr>
        <w:pStyle w:val="Definition"/>
      </w:pPr>
      <w:r>
        <w:t xml:space="preserve">When the INITIALIZE phase delimits each header’s section, the scope (the</w:t>
      </w:r>
      <w:r>
        <w:t xml:space="preserve"> </w:t>
      </w:r>
      <w:r>
        <w:rPr>
          <w:rStyle w:val="VerbatimChar"/>
        </w:rPr>
        <w:t xml:space="preserve">end_line</w:t>
      </w:r>
      <w:r>
        <w:t xml:space="preserve"> </w:t>
      </w:r>
      <w:r>
        <w:t xml:space="preserve">that governs which trailing content and floats the object contains) ends at the first</w:t>
      </w:r>
      <w:r>
        <w:t xml:space="preserve"> </w:t>
      </w:r>
      <w:r>
        <w:rPr>
          <w:rStyle w:val="VerbatimChar"/>
        </w:rPr>
        <w:t xml:space="preserve">----</w:t>
      </w:r>
      <w:r>
        <w:t xml:space="preserve"> </w:t>
      </w:r>
      <w:r>
        <w:t xml:space="preserve">thematic break inside the section, if present, rather than only at the next header. The thematic break is consumed — it is removed from the rendered body and produces no horizontal rule. Content between the marker and the next header keeps its document position but is contained by the parent section. This gives authors an explicit way to close a section without introducing a heading, replacing the anti-pattern of an empty</w:t>
      </w:r>
      <w:r>
        <w:t xml:space="preserve"> </w:t>
      </w:r>
      <w:r>
        <w:rPr>
          <w:rStyle w:val="VerbatimChar"/>
        </w:rPr>
        <w:t xml:space="preserve">##</w:t>
      </w:r>
      <w:r>
        <w:t xml:space="preserve"> </w:t>
      </w:r>
      <w:r>
        <w:t xml:space="preserve">used as a</w:t>
      </w:r>
      <w:r>
        <w:t xml:space="preserve"> </w:t>
      </w:r>
      <w:r>
        <w:t xml:space="preserve">“section reset”</w:t>
      </w:r>
      <w:r>
        <w:t xml:space="preserve">.</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
          <w:bCs/>
        </w:rPr>
        <w:t xml:space="preserve">RATIONALE:</w:t>
      </w:r>
    </w:p>
    <w:p>
      <w:pPr>
        <w:pStyle w:val="Definition"/>
      </w:pPr>
      <w:r>
        <w:t xml:space="preserve">Section scope previously closed only at the next header, so authors who wanted trailing content to belong to a parent section resorted to an empty heading, which renders as a blank numbered chapter and shifts all subsequent numbering. A consumed thematic break expresses the intent precisely with no rendering artifact, and rejecting empty headings removes the failure mode entirely.</w:t>
      </w:r>
    </w:p>
    <w:p>
      <w:pPr>
        <w:pStyle w:val="DefinitionTerm"/>
      </w:pPr>
      <w:r>
        <w:rPr>
          <w:b/>
          <w:bCs/>
        </w:rPr>
        <w:t xml:space="preserve">STATUS:</w:t>
      </w:r>
    </w:p>
    <w:p>
      <w:pPr>
        <w:pStyle w:val="Definition"/>
      </w:pPr>
      <w:r>
        <w:t xml:space="preserve">Approved</w:t>
      </w:r>
    </w:p>
    <w:bookmarkEnd w:id="13"/>
    <w:bookmarkStart w:id="14" w:name="SRS-001-sec5"/>
    <w:p>
      <w:pPr>
        <w:pStyle w:val="Heading1"/>
      </w:pPr>
      <w:r>
        <w:t xml:space="preserve">Storage Requirements</w:t>
      </w:r>
    </w:p>
    <w:p>
      <w:pPr>
        <w:pStyle w:val="SpecObjectHeader"/>
        <w:keepNext/>
        <w:outlineLvl w:val="0"/>
      </w:pPr>
      <w:bookmarkStart w:id="54265" w:name="SF-002"/>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
          <w:bCs/>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id="48904" w:name="HLR-STOR-001"/>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
          <w:bCs/>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
          <w:bCs/>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
          <w:bCs/>
        </w:rPr>
        <w:t xml:space="preserve">STATUS:</w:t>
      </w:r>
    </w:p>
    <w:p>
      <w:pPr>
        <w:pStyle w:val="Definition"/>
      </w:pPr>
      <w:r>
        <w:t xml:space="preserve">Approved</w:t>
      </w:r>
    </w:p>
    <w:p>
      <w:pPr>
        <w:pStyle w:val="SpecObjectHeader"/>
        <w:keepNext/>
        <w:outlineLvl w:val="0"/>
      </w:pPr>
      <w:bookmarkStart w:id="48905" w:name="HLR-STOR-002"/>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
          <w:bCs/>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
          <w:bCs/>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
          <w:bCs/>
        </w:rPr>
        <w:t xml:space="preserve">STATUS:</w:t>
      </w:r>
    </w:p>
    <w:p>
      <w:pPr>
        <w:pStyle w:val="Definition"/>
      </w:pPr>
      <w:r>
        <w:t xml:space="preserve">Approved</w:t>
      </w:r>
    </w:p>
    <w:p>
      <w:pPr>
        <w:pStyle w:val="SpecObjectHeader"/>
        <w:keepNext/>
        <w:outlineLvl w:val="0"/>
      </w:pPr>
      <w:bookmarkStart w:id="48906" w:name="HLR-STOR-003"/>
      <w:r>
        <w:t xml:space="preserve">HLR-STOR-003: Build Cache</w:t>
      </w:r>
      <w:bookmarkEnd w:id="48906"/>
    </w:p>
    <w:p>
      <w:pPr>
        <w:pStyle w:val="SpecObjectBody"/>
      </w:pPr>
      <w:r>
        <w:t xml:space="preserve">The system shall maintain a build cache for document hash tracking.</w:t>
      </w:r>
    </w:p>
    <w:p>
      <w:pPr>
        <w:pStyle w:val="DefinitionTerm"/>
      </w:pPr>
      <w:r>
        <w:rPr>
          <w:b/>
          <w:bCs/>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
          <w:bCs/>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
          <w:bCs/>
        </w:rPr>
        <w:t xml:space="preserve">STATUS:</w:t>
      </w:r>
    </w:p>
    <w:p>
      <w:pPr>
        <w:pStyle w:val="Definition"/>
      </w:pPr>
      <w:r>
        <w:t xml:space="preserve">Approved</w:t>
      </w:r>
    </w:p>
    <w:p>
      <w:pPr>
        <w:pStyle w:val="SpecObjectHeader"/>
        <w:keepNext/>
        <w:outlineLvl w:val="0"/>
      </w:pPr>
      <w:bookmarkStart w:id="48907" w:name="HLR-STOR-004"/>
      <w:r>
        <w:t xml:space="preserve">HLR-STOR-004: Output Cache</w:t>
      </w:r>
      <w:bookmarkEnd w:id="48907"/>
    </w:p>
    <w:p>
      <w:pPr>
        <w:pStyle w:val="SpecObjectBody"/>
      </w:pPr>
      <w:r>
        <w:t xml:space="preserve">The system shall cache output generation state with P-IR hash and timestamps.</w:t>
      </w:r>
    </w:p>
    <w:p>
      <w:pPr>
        <w:pStyle w:val="DefinitionTerm"/>
      </w:pPr>
      <w:r>
        <w:rPr>
          <w:b/>
          <w:bCs/>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
          <w:bCs/>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
          <w:bCs/>
        </w:rPr>
        <w:t xml:space="preserve">STATUS:</w:t>
      </w:r>
    </w:p>
    <w:p>
      <w:pPr>
        <w:pStyle w:val="Definition"/>
      </w:pPr>
      <w:r>
        <w:t xml:space="preserve">Approved</w:t>
      </w:r>
    </w:p>
    <w:p>
      <w:pPr>
        <w:pStyle w:val="SpecObjectHeader"/>
        <w:keepNext/>
        <w:outlineLvl w:val="0"/>
      </w:pPr>
      <w:bookmarkStart w:id="48909" w:name="HLR-STOR-006"/>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
          <w:bCs/>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
          <w:bCs/>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
          <w:bCs/>
        </w:rPr>
        <w:t xml:space="preserve">STATUS:</w:t>
      </w:r>
    </w:p>
    <w:p>
      <w:pPr>
        <w:pStyle w:val="Definition"/>
      </w:pPr>
      <w:r>
        <w:t xml:space="preserve">Approved</w:t>
      </w:r>
    </w:p>
    <w:p>
      <w:pPr>
        <w:pStyle w:val="SpecObjectHeader"/>
        <w:keepNext/>
        <w:outlineLvl w:val="0"/>
      </w:pPr>
      <w:bookmarkStart w:id="48908" w:name="HLR-STOR-005"/>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
          <w:bCs/>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
          <w:bCs/>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
          <w:bCs/>
        </w:rPr>
        <w:t xml:space="preserve">STATUS:</w:t>
      </w:r>
    </w:p>
    <w:p>
      <w:pPr>
        <w:pStyle w:val="Definition"/>
      </w:pPr>
      <w:r>
        <w:t xml:space="preserve">Approved</w:t>
      </w:r>
    </w:p>
    <w:bookmarkEnd w:id="14"/>
    <w:bookmarkStart w:id="15" w:name="SRS-001-sec6"/>
    <w:p>
      <w:pPr>
        <w:pStyle w:val="Heading1"/>
      </w:pPr>
      <w:r>
        <w:t xml:space="preserve">Types Domain Requirements</w:t>
      </w:r>
    </w:p>
    <w:p>
      <w:pPr>
        <w:pStyle w:val="SpecObjectHeader"/>
        <w:keepNext/>
        <w:outlineLvl w:val="0"/>
      </w:pPr>
      <w:bookmarkStart w:id="54266" w:name="SF-003"/>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
          <w:bCs/>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
          <w:bCs/>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id="4798" w:name="HLR-TYPE-001"/>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
          <w:bCs/>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pStyle w:val="Compact"/>
        <w:numPr>
          <w:ilvl w:val="0"/>
          <w:numId w:val="1009"/>
        </w:numPr>
      </w:pPr>
      <w:r>
        <w:rPr>
          <w:rStyle w:val="VerbatimChar"/>
        </w:rPr>
        <w:t xml:space="preserve">identifier</w:t>
      </w:r>
      <w:r>
        <w:t xml:space="preserve">: Unique specification ID derived from filename (e.g.,</w:t>
      </w:r>
      <w:r>
        <w:t xml:space="preserve"> </w:t>
      </w:r>
      <w:r>
        <w:t xml:space="preserve">“srs-main”</w:t>
      </w:r>
      <w:r>
        <w:t xml:space="preserve">)</w:t>
      </w:r>
    </w:p>
    <w:p>
      <w:pPr>
        <w:pStyle w:val="Compact"/>
        <w:numPr>
          <w:ilvl w:val="0"/>
          <w:numId w:val="1009"/>
        </w:numPr>
      </w:pPr>
      <w:r>
        <w:rPr>
          <w:rStyle w:val="VerbatimChar"/>
        </w:rPr>
        <w:t xml:space="preserve">root_path</w:t>
      </w:r>
      <w:r>
        <w:t xml:space="preserve">: Source file path for the specification</w:t>
      </w:r>
    </w:p>
    <w:p>
      <w:pPr>
        <w:pStyle w:val="Compact"/>
        <w:numPr>
          <w:ilvl w:val="0"/>
          <w:numId w:val="1009"/>
        </w:numPr>
      </w:pPr>
      <w:r>
        <w:rPr>
          <w:rStyle w:val="VerbatimChar"/>
        </w:rPr>
        <w:t xml:space="preserve">long_name</w:t>
      </w:r>
      <w:r>
        <w:t xml:space="preserve">: Human-readable title extracted from L1 header</w:t>
      </w:r>
    </w:p>
    <w:p>
      <w:pPr>
        <w:pStyle w:val="Compact"/>
        <w:numPr>
          <w:ilvl w:val="0"/>
          <w:numId w:val="1009"/>
        </w:numPr>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pStyle w:val="Compact"/>
        <w:numPr>
          <w:ilvl w:val="0"/>
          <w:numId w:val="1009"/>
        </w:numPr>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
          <w:bCs/>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
          <w:bCs/>
        </w:rPr>
        <w:t xml:space="preserve">STATUS:</w:t>
      </w:r>
    </w:p>
    <w:p>
      <w:pPr>
        <w:pStyle w:val="Definition"/>
      </w:pPr>
      <w:r>
        <w:t xml:space="preserve">Approved</w:t>
      </w:r>
    </w:p>
    <w:p>
      <w:pPr>
        <w:pStyle w:val="SpecObjectHeader"/>
        <w:keepNext/>
        <w:outlineLvl w:val="0"/>
      </w:pPr>
      <w:bookmarkStart w:id="4799" w:name="HLR-TYPE-002"/>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pStyle w:val="Compact"/>
        <w:numPr>
          <w:ilvl w:val="0"/>
          <w:numId w:val="1010"/>
        </w:numPr>
      </w:pPr>
      <w:r>
        <w:rPr>
          <w:rStyle w:val="VerbatimChar"/>
        </w:rPr>
        <w:t xml:space="preserve">identifier</w:t>
      </w:r>
      <w:r>
        <w:t xml:space="preserve">: SHA1 hash of source path + line + title (content-addressable)</w:t>
      </w:r>
    </w:p>
    <w:p>
      <w:pPr>
        <w:pStyle w:val="Compact"/>
        <w:numPr>
          <w:ilvl w:val="0"/>
          <w:numId w:val="1010"/>
        </w:numPr>
      </w:pPr>
      <w:r>
        <w:rPr>
          <w:rStyle w:val="VerbatimChar"/>
        </w:rPr>
        <w:t xml:space="preserve">specification_ref</w:t>
      </w:r>
      <w:r>
        <w:t xml:space="preserve">: Foreign key to parent specification</w:t>
      </w:r>
    </w:p>
    <w:p>
      <w:pPr>
        <w:pStyle w:val="Compact"/>
        <w:numPr>
          <w:ilvl w:val="0"/>
          <w:numId w:val="1010"/>
        </w:numPr>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pStyle w:val="Compact"/>
        <w:numPr>
          <w:ilvl w:val="0"/>
          <w:numId w:val="1010"/>
        </w:numPr>
      </w:pPr>
      <w:r>
        <w:rPr>
          <w:rStyle w:val="VerbatimChar"/>
        </w:rPr>
        <w:t xml:space="preserve">from_file</w:t>
      </w:r>
      <w:r>
        <w:t xml:space="preserve">: Source file path</w:t>
      </w:r>
    </w:p>
    <w:p>
      <w:pPr>
        <w:pStyle w:val="Compact"/>
        <w:numPr>
          <w:ilvl w:val="0"/>
          <w:numId w:val="1010"/>
        </w:numPr>
      </w:pPr>
      <w:r>
        <w:rPr>
          <w:rStyle w:val="VerbatimChar"/>
        </w:rPr>
        <w:t xml:space="preserve">file_seq</w:t>
      </w:r>
      <w:r>
        <w:t xml:space="preserve">: Document order sequence number</w:t>
      </w:r>
    </w:p>
    <w:p>
      <w:pPr>
        <w:pStyle w:val="Compact"/>
        <w:numPr>
          <w:ilvl w:val="0"/>
          <w:numId w:val="1010"/>
        </w:numPr>
      </w:pPr>
      <w:r>
        <w:rPr>
          <w:rStyle w:val="VerbatimChar"/>
        </w:rPr>
        <w:t xml:space="preserve">pid</w:t>
      </w:r>
      <w:r>
        <w:t xml:space="preserve">: Project ID from @PID syntax (e.g.,</w:t>
      </w:r>
      <w:r>
        <w:t xml:space="preserve"> </w:t>
      </w:r>
      <w:r>
        <w:t xml:space="preserve">“REQ-001”</w:t>
      </w:r>
      <w:r>
        <w:t xml:space="preserve">)</w:t>
      </w:r>
    </w:p>
    <w:p>
      <w:pPr>
        <w:pStyle w:val="Compact"/>
        <w:numPr>
          <w:ilvl w:val="0"/>
          <w:numId w:val="1010"/>
        </w:numPr>
      </w:pPr>
      <w:r>
        <w:rPr>
          <w:rStyle w:val="VerbatimChar"/>
        </w:rPr>
        <w:t xml:space="preserve">title_text</w:t>
      </w:r>
      <w:r>
        <w:t xml:space="preserve">: Header text without type prefix or PID</w:t>
      </w:r>
    </w:p>
    <w:p>
      <w:pPr>
        <w:pStyle w:val="Compact"/>
        <w:numPr>
          <w:ilvl w:val="0"/>
          <w:numId w:val="1010"/>
        </w:numPr>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pStyle w:val="Compact"/>
        <w:numPr>
          <w:ilvl w:val="0"/>
          <w:numId w:val="1010"/>
        </w:numPr>
      </w:pPr>
      <w:r>
        <w:rPr>
          <w:rStyle w:val="VerbatimChar"/>
        </w:rPr>
        <w:t xml:space="preserve">level</w:t>
      </w:r>
      <w:r>
        <w:t xml:space="preserve">: Header level (2-6)</w:t>
      </w:r>
    </w:p>
    <w:p>
      <w:pPr>
        <w:pStyle w:val="Compact"/>
        <w:numPr>
          <w:ilvl w:val="0"/>
          <w:numId w:val="1010"/>
        </w:numPr>
      </w:pPr>
      <w:r>
        <w:rPr>
          <w:rStyle w:val="VerbatimChar"/>
        </w:rPr>
        <w:t xml:space="preserve">start_line</w:t>
      </w:r>
      <w:r>
        <w:t xml:space="preserve">,</w:t>
      </w:r>
      <w:r>
        <w:t xml:space="preserve"> </w:t>
      </w:r>
      <w:r>
        <w:rPr>
          <w:rStyle w:val="VerbatimChar"/>
        </w:rPr>
        <w:t xml:space="preserve">end_line</w:t>
      </w:r>
      <w:r>
        <w:t xml:space="preserve">: Source line range</w:t>
      </w:r>
    </w:p>
    <w:p>
      <w:pPr>
        <w:pStyle w:val="Compact"/>
        <w:numPr>
          <w:ilvl w:val="0"/>
          <w:numId w:val="1010"/>
        </w:numPr>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
          <w:bCs/>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
          <w:bCs/>
        </w:rPr>
        <w:t xml:space="preserve">STATUS:</w:t>
      </w:r>
    </w:p>
    <w:p>
      <w:pPr>
        <w:pStyle w:val="Definition"/>
      </w:pPr>
      <w:r>
        <w:t xml:space="preserve">Approved</w:t>
      </w:r>
    </w:p>
    <w:p>
      <w:pPr>
        <w:pStyle w:val="SpecObjectHeader"/>
        <w:keepNext/>
        <w:outlineLvl w:val="0"/>
      </w:pPr>
      <w:bookmarkStart w:id="4800" w:name="HLR-TYPE-003"/>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
          <w:bCs/>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pStyle w:val="Compact"/>
        <w:numPr>
          <w:ilvl w:val="0"/>
          <w:numId w:val="1011"/>
        </w:numPr>
      </w:pPr>
      <w:r>
        <w:rPr>
          <w:rStyle w:val="VerbatimChar"/>
        </w:rPr>
        <w:t xml:space="preserve">identifier</w:t>
      </w:r>
      <w:r>
        <w:t xml:space="preserve">: Short format</w:t>
      </w:r>
      <w:r>
        <w:t xml:space="preserve"> </w:t>
      </w:r>
      <w:r>
        <w:t xml:space="preserve">“float-{8-char-sha1}”</w:t>
      </w:r>
      <w:r>
        <w:t xml:space="preserve"> </w:t>
      </w:r>
      <w:r>
        <w:t xml:space="preserve">for DOCX compatibility</w:t>
      </w:r>
    </w:p>
    <w:p>
      <w:pPr>
        <w:pStyle w:val="Compact"/>
        <w:numPr>
          <w:ilvl w:val="0"/>
          <w:numId w:val="1011"/>
        </w:numPr>
      </w:pPr>
      <w:r>
        <w:rPr>
          <w:rStyle w:val="VerbatimChar"/>
        </w:rPr>
        <w:t xml:space="preserve">specification_ref</w:t>
      </w:r>
      <w:r>
        <w:t xml:space="preserve">: Foreign key to parent specification</w:t>
      </w:r>
    </w:p>
    <w:p>
      <w:pPr>
        <w:pStyle w:val="Compact"/>
        <w:numPr>
          <w:ilvl w:val="0"/>
          <w:numId w:val="1011"/>
        </w:numPr>
      </w:pPr>
      <w:r>
        <w:rPr>
          <w:rStyle w:val="VerbatimChar"/>
        </w:rPr>
        <w:t xml:space="preserve">type_ref</w:t>
      </w:r>
      <w:r>
        <w:t xml:space="preserve">: Float type resolved from aliases (e.g.,</w:t>
      </w:r>
      <w:r>
        <w:t xml:space="preserve"> </w:t>
      </w:r>
      <w:r>
        <w:t xml:space="preserve">“csv”</w:t>
      </w:r>
      <w:r>
        <w:t xml:space="preserve"> </w:t>
      </w:r>
      <w:r>
        <w:t xml:space="preserve">-&gt;</w:t>
      </w:r>
      <w:r>
        <w:t xml:space="preserve"> </w:t>
      </w:r>
      <w:r>
        <w:t xml:space="preserve">“TABLE”</w:t>
      </w:r>
      <w:r>
        <w:t xml:space="preserve">,</w:t>
      </w:r>
      <w:r>
        <w:t xml:space="preserve"> </w:t>
      </w:r>
      <w:r>
        <w:t xml:space="preserve">“puml”</w:t>
      </w:r>
      <w:r>
        <w:t xml:space="preserve"> </w:t>
      </w:r>
      <w:r>
        <w:t xml:space="preserve">-&gt;</w:t>
      </w:r>
      <w:r>
        <w:t xml:space="preserve"> </w:t>
      </w:r>
      <w:r>
        <w:t xml:space="preserve">“FIGURE”</w:t>
      </w:r>
      <w:r>
        <w:t xml:space="preserve">)</w:t>
      </w:r>
    </w:p>
    <w:p>
      <w:pPr>
        <w:pStyle w:val="Compact"/>
        <w:numPr>
          <w:ilvl w:val="0"/>
          <w:numId w:val="1011"/>
        </w:numPr>
      </w:pPr>
      <w:r>
        <w:rPr>
          <w:rStyle w:val="VerbatimChar"/>
        </w:rPr>
        <w:t xml:space="preserve">from_file</w:t>
      </w:r>
      <w:r>
        <w:t xml:space="preserve">: Source file path</w:t>
      </w:r>
    </w:p>
    <w:p>
      <w:pPr>
        <w:pStyle w:val="Compact"/>
        <w:numPr>
          <w:ilvl w:val="0"/>
          <w:numId w:val="1011"/>
        </w:numPr>
      </w:pPr>
      <w:r>
        <w:rPr>
          <w:rStyle w:val="VerbatimChar"/>
        </w:rPr>
        <w:t xml:space="preserve">file_seq</w:t>
      </w:r>
      <w:r>
        <w:t xml:space="preserve">: Document order for numbering</w:t>
      </w:r>
    </w:p>
    <w:p>
      <w:pPr>
        <w:pStyle w:val="Compact"/>
        <w:numPr>
          <w:ilvl w:val="0"/>
          <w:numId w:val="1011"/>
        </w:numPr>
      </w:pPr>
      <w:r>
        <w:rPr>
          <w:rStyle w:val="VerbatimChar"/>
        </w:rPr>
        <w:t xml:space="preserve">label</w:t>
      </w:r>
      <w:r>
        <w:t xml:space="preserve">: User-provided label for cross-referencing</w:t>
      </w:r>
    </w:p>
    <w:p>
      <w:pPr>
        <w:pStyle w:val="Compact"/>
        <w:numPr>
          <w:ilvl w:val="0"/>
          <w:numId w:val="1011"/>
        </w:numPr>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pStyle w:val="Compact"/>
        <w:numPr>
          <w:ilvl w:val="0"/>
          <w:numId w:val="1011"/>
        </w:numPr>
      </w:pPr>
      <w:r>
        <w:rPr>
          <w:rStyle w:val="VerbatimChar"/>
        </w:rPr>
        <w:t xml:space="preserve">caption</w:t>
      </w:r>
      <w:r>
        <w:t xml:space="preserve">: Caption text from attributes</w:t>
      </w:r>
    </w:p>
    <w:p>
      <w:pPr>
        <w:pStyle w:val="Compact"/>
        <w:numPr>
          <w:ilvl w:val="0"/>
          <w:numId w:val="1011"/>
        </w:numPr>
      </w:pPr>
      <w:r>
        <w:rPr>
          <w:rStyle w:val="VerbatimChar"/>
        </w:rPr>
        <w:t xml:space="preserve">raw_content</w:t>
      </w:r>
      <w:r>
        <w:t xml:space="preserve">: Original code block text</w:t>
      </w:r>
    </w:p>
    <w:p>
      <w:pPr>
        <w:pStyle w:val="Compact"/>
        <w:numPr>
          <w:ilvl w:val="0"/>
          <w:numId w:val="1011"/>
        </w:numPr>
      </w:pPr>
      <w:r>
        <w:rPr>
          <w:rStyle w:val="VerbatimChar"/>
        </w:rPr>
        <w:t xml:space="preserve">raw_ast</w:t>
      </w:r>
      <w:r>
        <w:t xml:space="preserve">: Serialized Pandoc CodeBlock (JSON)</w:t>
      </w:r>
    </w:p>
    <w:p>
      <w:pPr>
        <w:pStyle w:val="Compact"/>
        <w:numPr>
          <w:ilvl w:val="0"/>
          <w:numId w:val="1011"/>
        </w:numPr>
      </w:pPr>
      <w:r>
        <w:rPr>
          <w:rStyle w:val="VerbatimChar"/>
        </w:rPr>
        <w:t xml:space="preserve">parent_object_ref</w:t>
      </w:r>
      <w:r>
        <w:t xml:space="preserve">: Foreign key to containing spec_object</w:t>
      </w:r>
    </w:p>
    <w:p>
      <w:pPr>
        <w:pStyle w:val="Compact"/>
        <w:numPr>
          <w:ilvl w:val="0"/>
          <w:numId w:val="1011"/>
        </w:numPr>
      </w:pPr>
      <w:r>
        <w:rPr>
          <w:rStyle w:val="VerbatimChar"/>
        </w:rPr>
        <w:t xml:space="preserve">attributes</w:t>
      </w:r>
      <w:r>
        <w:t xml:space="preserve">: JSON-serialized attributes (caption, source, language)</w:t>
      </w:r>
    </w:p>
    <w:p>
      <w:pPr>
        <w:pStyle w:val="Compact"/>
        <w:numPr>
          <w:ilvl w:val="0"/>
          <w:numId w:val="1011"/>
        </w:numPr>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“FIGURE”</w:t>
      </w:r>
      <w:r>
        <w:t xml:space="preserve"> </w:t>
      </w:r>
      <w:r>
        <w:t xml:space="preserve">counter).</w:t>
      </w:r>
    </w:p>
    <w:p>
      <w:pPr>
        <w:pStyle w:val="DefinitionTerm"/>
      </w:pPr>
      <w:r>
        <w:rPr>
          <w:b/>
          <w:bCs/>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
          <w:bCs/>
        </w:rPr>
        <w:t xml:space="preserve">STATUS:</w:t>
      </w:r>
    </w:p>
    <w:p>
      <w:pPr>
        <w:pStyle w:val="Definition"/>
      </w:pPr>
      <w:r>
        <w:t xml:space="preserve">Approved</w:t>
      </w:r>
    </w:p>
    <w:p>
      <w:pPr>
        <w:pStyle w:val="SpecObjectHeader"/>
        <w:keepNext/>
        <w:outlineLvl w:val="0"/>
      </w:pPr>
      <w:bookmarkStart w:id="4801" w:name="HLR-TYPE-004"/>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
          <w:bCs/>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code blocks and inline syntax:</w:t>
      </w:r>
    </w:p>
    <w:p>
      <w:pPr>
        <w:pStyle w:val="Compact"/>
        <w:numPr>
          <w:ilvl w:val="0"/>
          <w:numId w:val="1012"/>
        </w:numPr>
      </w:pPr>
      <w:r>
        <w:rPr>
          <w:rStyle w:val="VerbatimChar"/>
        </w:rPr>
        <w:t xml:space="preserve">identifier</w:t>
      </w:r>
      <w:r>
        <w:t xml:space="preserve">: SHA1 hash of specification + sequence + content</w:t>
      </w:r>
    </w:p>
    <w:p>
      <w:pPr>
        <w:pStyle w:val="Compact"/>
        <w:numPr>
          <w:ilvl w:val="0"/>
          <w:numId w:val="1012"/>
        </w:numPr>
      </w:pPr>
      <w:r>
        <w:rPr>
          <w:rStyle w:val="VerbatimChar"/>
        </w:rPr>
        <w:t xml:space="preserve">specification_ref</w:t>
      </w:r>
      <w:r>
        <w:t xml:space="preserve">: Foreign key to parent specification</w:t>
      </w:r>
    </w:p>
    <w:p>
      <w:pPr>
        <w:pStyle w:val="Compact"/>
        <w:numPr>
          <w:ilvl w:val="0"/>
          <w:numId w:val="1012"/>
        </w:numPr>
      </w:pPr>
      <w:r>
        <w:rPr>
          <w:rStyle w:val="VerbatimChar"/>
        </w:rPr>
        <w:t xml:space="preserve">view_type_ref</w:t>
      </w:r>
      <w:r>
        <w:t xml:space="preserve">: Uppercase view type (e.g.,</w:t>
      </w:r>
      <w:r>
        <w:t xml:space="preserve"> </w:t>
      </w:r>
      <w:r>
        <w:t xml:space="preserve">“SELECT”</w:t>
      </w:r>
      <w:r>
        <w:t xml:space="preserve">,</w:t>
      </w:r>
      <w:r>
        <w:t xml:space="preserve"> </w:t>
      </w:r>
      <w:r>
        <w:t xml:space="preserve">“SYMBOL”</w:t>
      </w:r>
      <w:r>
        <w:t xml:space="preserve">,</w:t>
      </w:r>
      <w:r>
        <w:t xml:space="preserve"> </w:t>
      </w:r>
      <w:r>
        <w:t xml:space="preserve">“MATH”</w:t>
      </w:r>
      <w:r>
        <w:t xml:space="preserve">,</w:t>
      </w:r>
      <w:r>
        <w:t xml:space="preserve"> </w:t>
      </w:r>
      <w:r>
        <w:t xml:space="preserve">“ABBREV”</w:t>
      </w:r>
      <w:r>
        <w:t xml:space="preserve">)</w:t>
      </w:r>
    </w:p>
    <w:p>
      <w:pPr>
        <w:pStyle w:val="Compact"/>
        <w:numPr>
          <w:ilvl w:val="0"/>
          <w:numId w:val="1012"/>
        </w:numPr>
      </w:pPr>
      <w:r>
        <w:rPr>
          <w:rStyle w:val="VerbatimChar"/>
        </w:rPr>
        <w:t xml:space="preserve">from_file</w:t>
      </w:r>
      <w:r>
        <w:t xml:space="preserve">: Source file path</w:t>
      </w:r>
    </w:p>
    <w:p>
      <w:pPr>
        <w:pStyle w:val="Compact"/>
        <w:numPr>
          <w:ilvl w:val="0"/>
          <w:numId w:val="1012"/>
        </w:numPr>
      </w:pPr>
      <w:r>
        <w:rPr>
          <w:rStyle w:val="VerbatimChar"/>
        </w:rPr>
        <w:t xml:space="preserve">file_seq</w:t>
      </w:r>
      <w:r>
        <w:t xml:space="preserve">: Document order sequence number</w:t>
      </w:r>
    </w:p>
    <w:p>
      <w:pPr>
        <w:pStyle w:val="Compact"/>
        <w:numPr>
          <w:ilvl w:val="0"/>
          <w:numId w:val="1012"/>
        </w:numPr>
      </w:pPr>
      <w:r>
        <w:rPr>
          <w:rStyle w:val="VerbatimChar"/>
        </w:rPr>
        <w:t xml:space="preserve">raw_ast</w:t>
      </w:r>
      <w:r>
        <w:t xml:space="preserve">: View definition content (SQL query, symbol path, expression)</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TypeRef: content</w:t>
      </w:r>
      <w:r>
        <w:t xml:space="preserve"> </w:t>
      </w:r>
      <w:r>
        <w:t xml:space="preserve">syntax (e.g.,</w:t>
      </w:r>
      <w:r>
        <w:t xml:space="preserve"> </w:t>
      </w:r>
      <w:r>
        <w:rPr>
          <w:rStyle w:val="VerbatimChar"/>
        </w:rPr>
        <w:t xml:space="preserve">symbol: Class.method</w:t>
      </w:r>
      <w:r>
        <w:t xml:space="preserve">).</w:t>
      </w:r>
    </w:p>
    <w:p>
      <w:pPr>
        <w:pStyle w:val="DefinitionTerm"/>
      </w:pPr>
      <w:r>
        <w:rPr>
          <w:b/>
          <w:bCs/>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
          <w:bCs/>
        </w:rPr>
        <w:t xml:space="preserve">STATUS:</w:t>
      </w:r>
    </w:p>
    <w:p>
      <w:pPr>
        <w:pStyle w:val="Definition"/>
      </w:pPr>
      <w:r>
        <w:t xml:space="preserve">Approved</w:t>
      </w:r>
    </w:p>
    <w:p>
      <w:pPr>
        <w:pStyle w:val="SpecObjectHeader"/>
        <w:keepNext/>
        <w:outlineLvl w:val="0"/>
      </w:pPr>
      <w:bookmarkStart w:id="4802" w:name="HLR-TYPE-005"/>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
          <w:bCs/>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pStyle w:val="Compact"/>
        <w:numPr>
          <w:ilvl w:val="0"/>
          <w:numId w:val="1013"/>
        </w:numPr>
      </w:pPr>
      <w:r>
        <w:rPr>
          <w:rStyle w:val="VerbatimChar"/>
        </w:rPr>
        <w:t xml:space="preserve">identifier</w:t>
      </w:r>
      <w:r>
        <w:t xml:space="preserve">: SHA1 hash of specification + target + type + parent</w:t>
      </w:r>
    </w:p>
    <w:p>
      <w:pPr>
        <w:pStyle w:val="Compact"/>
        <w:numPr>
          <w:ilvl w:val="0"/>
          <w:numId w:val="1013"/>
        </w:numPr>
      </w:pPr>
      <w:r>
        <w:rPr>
          <w:rStyle w:val="VerbatimChar"/>
        </w:rPr>
        <w:t xml:space="preserve">specification_ref</w:t>
      </w:r>
      <w:r>
        <w:t xml:space="preserve">: Foreign key to parent specification</w:t>
      </w:r>
    </w:p>
    <w:p>
      <w:pPr>
        <w:pStyle w:val="Compact"/>
        <w:numPr>
          <w:ilvl w:val="0"/>
          <w:numId w:val="1013"/>
        </w:numPr>
      </w:pPr>
      <w:r>
        <w:rPr>
          <w:rStyle w:val="VerbatimChar"/>
        </w:rPr>
        <w:t xml:space="preserve">source_ref</w:t>
      </w:r>
      <w:r>
        <w:t xml:space="preserve">: Foreign key to source spec_object</w:t>
      </w:r>
    </w:p>
    <w:p>
      <w:pPr>
        <w:pStyle w:val="Compact"/>
        <w:numPr>
          <w:ilvl w:val="0"/>
          <w:numId w:val="1013"/>
        </w:numPr>
      </w:pPr>
      <w:r>
        <w:rPr>
          <w:rStyle w:val="VerbatimChar"/>
        </w:rPr>
        <w:t xml:space="preserve">target_text</w:t>
      </w:r>
      <w:r>
        <w:t xml:space="preserve">: Raw link target from syntax (e.g.,</w:t>
      </w:r>
      <w:r>
        <w:t xml:space="preserve"> </w:t>
      </w:r>
      <w:r>
        <w:t xml:space="preserve">“REQ-001”</w:t>
      </w:r>
      <w:r>
        <w:t xml:space="preserve">,</w:t>
      </w:r>
      <w:r>
        <w:t xml:space="preserve"> </w:t>
      </w:r>
      <w:r>
        <w:t xml:space="preserve">“fig:diagram”</w:t>
      </w:r>
      <w:r>
        <w:t xml:space="preserve">)</w:t>
      </w:r>
    </w:p>
    <w:p>
      <w:pPr>
        <w:pStyle w:val="Compact"/>
        <w:numPr>
          <w:ilvl w:val="0"/>
          <w:numId w:val="1013"/>
        </w:numPr>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pStyle w:val="Compact"/>
        <w:numPr>
          <w:ilvl w:val="0"/>
          <w:numId w:val="1013"/>
        </w:numPr>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“TRACES”</w:t>
      </w:r>
      <w:r>
        <w:t xml:space="preserve">,</w:t>
      </w:r>
      <w:r>
        <w:t xml:space="preserve"> </w:t>
      </w:r>
      <w:r>
        <w:t xml:space="preserve">“XREF_FIGURE”</w:t>
      </w:r>
      <w:r>
        <w:t xml:space="preserve">)</w:t>
      </w:r>
    </w:p>
    <w:p>
      <w:pPr>
        <w:pStyle w:val="Compact"/>
        <w:numPr>
          <w:ilvl w:val="0"/>
          <w:numId w:val="1013"/>
        </w:numPr>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
          <w:bCs/>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
          <w:bCs/>
        </w:rPr>
        <w:t xml:space="preserve">STATUS:</w:t>
      </w:r>
    </w:p>
    <w:p>
      <w:pPr>
        <w:pStyle w:val="Definition"/>
      </w:pPr>
      <w:r>
        <w:t xml:space="preserve">Approved</w:t>
      </w:r>
    </w:p>
    <w:p>
      <w:pPr>
        <w:pStyle w:val="SpecObjectHeader"/>
        <w:keepNext/>
        <w:outlineLvl w:val="0"/>
      </w:pPr>
      <w:bookmarkStart w:id="4803" w:name="HLR-TYPE-006"/>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pStyle w:val="Compact"/>
        <w:numPr>
          <w:ilvl w:val="0"/>
          <w:numId w:val="1014"/>
        </w:numPr>
      </w:pPr>
      <w:r>
        <w:rPr>
          <w:rStyle w:val="VerbatimChar"/>
        </w:rPr>
        <w:t xml:space="preserve">identifier</w:t>
      </w:r>
      <w:r>
        <w:t xml:space="preserve">: SHA1 hash of specification + owner + name + value</w:t>
      </w:r>
    </w:p>
    <w:p>
      <w:pPr>
        <w:pStyle w:val="Compact"/>
        <w:numPr>
          <w:ilvl w:val="0"/>
          <w:numId w:val="1014"/>
        </w:numPr>
      </w:pPr>
      <w:r>
        <w:rPr>
          <w:rStyle w:val="VerbatimChar"/>
        </w:rPr>
        <w:t xml:space="preserve">specification_ref</w:t>
      </w:r>
      <w:r>
        <w:t xml:space="preserve">: Foreign key to parent specification</w:t>
      </w:r>
    </w:p>
    <w:p>
      <w:pPr>
        <w:pStyle w:val="Compact"/>
        <w:numPr>
          <w:ilvl w:val="0"/>
          <w:numId w:val="1014"/>
        </w:numPr>
      </w:pPr>
      <w:r>
        <w:rPr>
          <w:rStyle w:val="VerbatimChar"/>
        </w:rPr>
        <w:t xml:space="preserve">owner_ref</w:t>
      </w:r>
      <w:r>
        <w:t xml:space="preserve">: Foreign key to owning spec_object</w:t>
      </w:r>
    </w:p>
    <w:p>
      <w:pPr>
        <w:pStyle w:val="Compact"/>
        <w:numPr>
          <w:ilvl w:val="0"/>
          <w:numId w:val="1014"/>
        </w:numPr>
      </w:pPr>
      <w:r>
        <w:rPr>
          <w:rStyle w:val="VerbatimChar"/>
        </w:rPr>
        <w:t xml:space="preserve">name</w:t>
      </w:r>
      <w:r>
        <w:t xml:space="preserve">: Attribute name (field name without colon)</w:t>
      </w:r>
    </w:p>
    <w:p>
      <w:pPr>
        <w:pStyle w:val="Compact"/>
        <w:numPr>
          <w:ilvl w:val="0"/>
          <w:numId w:val="1014"/>
        </w:numPr>
      </w:pPr>
      <w:r>
        <w:rPr>
          <w:rStyle w:val="VerbatimChar"/>
        </w:rPr>
        <w:t xml:space="preserve">raw_value</w:t>
      </w:r>
      <w:r>
        <w:t xml:space="preserve">: Original string value</w:t>
      </w:r>
    </w:p>
    <w:p>
      <w:pPr>
        <w:pStyle w:val="Compact"/>
        <w:numPr>
          <w:ilvl w:val="0"/>
          <w:numId w:val="1014"/>
        </w:numPr>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pStyle w:val="Compact"/>
        <w:numPr>
          <w:ilvl w:val="0"/>
          <w:numId w:val="1014"/>
        </w:numPr>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pStyle w:val="Compact"/>
        <w:numPr>
          <w:ilvl w:val="0"/>
          <w:numId w:val="1014"/>
        </w:numPr>
      </w:pPr>
      <w:r>
        <w:rPr>
          <w:rStyle w:val="VerbatimChar"/>
        </w:rPr>
        <w:t xml:space="preserve">ast</w:t>
      </w:r>
      <w:r>
        <w:t xml:space="preserve">: JSON-serialized Pandoc AST for rich content (XHTML type)</w:t>
      </w:r>
    </w:p>
    <w:p>
      <w:pPr>
        <w:pStyle w:val="Compact"/>
        <w:numPr>
          <w:ilvl w:val="0"/>
          <w:numId w:val="1014"/>
        </w:numPr>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
          <w:bCs/>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
          <w:bCs/>
        </w:rPr>
        <w:t xml:space="preserve">STATUS:</w:t>
      </w:r>
    </w:p>
    <w:p>
      <w:pPr>
        <w:pStyle w:val="Definition"/>
      </w:pPr>
      <w:r>
        <w:t xml:space="preserve">Approved</w:t>
      </w:r>
    </w:p>
    <w:p>
      <w:pPr>
        <w:pStyle w:val="SpecObjectHeader"/>
        <w:keepNext/>
        <w:outlineLvl w:val="0"/>
      </w:pPr>
      <w:bookmarkStart w:id="4804" w:name="HLR-TYPE-007"/>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
          <w:bCs/>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pStyle w:val="Compact"/>
        <w:numPr>
          <w:ilvl w:val="0"/>
          <w:numId w:val="1015"/>
        </w:numPr>
      </w:pPr>
      <w:r>
        <w:t xml:space="preserve">Specification-level (missing required attributes, invalid types)</w:t>
      </w:r>
    </w:p>
    <w:p>
      <w:pPr>
        <w:pStyle w:val="Compact"/>
        <w:numPr>
          <w:ilvl w:val="0"/>
          <w:numId w:val="1015"/>
        </w:numPr>
      </w:pPr>
      <w:r>
        <w:t xml:space="preserve">Object-level (missing required, cardinality, cast failures, invalid enum/date, bounds)</w:t>
      </w:r>
    </w:p>
    <w:p>
      <w:pPr>
        <w:pStyle w:val="Compact"/>
        <w:numPr>
          <w:ilvl w:val="0"/>
          <w:numId w:val="1015"/>
        </w:numPr>
      </w:pPr>
      <w:r>
        <w:t xml:space="preserve">Float-level (orphans, duplicate labels, render failures, invalid types)</w:t>
      </w:r>
    </w:p>
    <w:p>
      <w:pPr>
        <w:pStyle w:val="Compact"/>
        <w:numPr>
          <w:ilvl w:val="0"/>
          <w:numId w:val="1015"/>
        </w:numPr>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
          <w:bCs/>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
          <w:bCs/>
        </w:rPr>
        <w:t xml:space="preserve">STATUS:</w:t>
      </w:r>
    </w:p>
    <w:p>
      <w:pPr>
        <w:pStyle w:val="Definition"/>
      </w:pPr>
      <w:r>
        <w:t xml:space="preserve">Approved</w:t>
      </w:r>
    </w:p>
    <w:bookmarkEnd w:id="15"/>
    <w:bookmarkStart w:id="17" w:name="SRS-001-sec7"/>
    <w:p>
      <w:pPr>
        <w:pStyle w:val="Heading1"/>
      </w:pPr>
      <w:r>
        <w:t xml:space="preserve">Extension Requirements</w:t>
      </w:r>
    </w:p>
    <w:p>
      <w:pPr>
        <w:pStyle w:val="SpecObjectHeader"/>
        <w:keepNext/>
        <w:outlineLvl w:val="0"/>
      </w:pPr>
      <w:bookmarkStart w:id="54268" w:name="SF-005"/>
      <w:r>
        <w:t xml:space="preserve">SF-005: Extension Framework</w:t>
      </w:r>
      <w:bookmarkEnd w:id="54268"/>
    </w:p>
    <w:p>
      <w:pPr>
        <w:pStyle w:val="SpecObjectBody"/>
      </w:pPr>
      <w:r>
        <w:t xml:space="preserve">Model-based extensibility for type</w:t>
      </w:r>
      <w:r>
        <w:t xml:space="preserve"> </w:t>
      </w:r>
      <w:hyperlink w:anchor="TERM-16">
        <w:r>
          <w:rPr>
            <w:rStyle w:val="Hyperlink"/>
          </w:rPr>
          <w:t xml:space="preserve">&lt;Handler&gt;</w:t>
        </w:r>
      </w:hyperlink>
      <w:r>
        <w:t xml:space="preserve">, renderers, and</w:t>
      </w:r>
      <w:r>
        <w:t xml:space="preserve"> </w:t>
      </w:r>
      <w:hyperlink w:anchor="TERM-35">
        <w:r>
          <w:rPr>
            <w:rStyle w:val="Hyperlink"/>
          </w:rPr>
          <w:t xml:space="preserve">&lt;Data View&gt;</w:t>
        </w:r>
      </w:hyperlink>
      <w:r>
        <w:t xml:space="preserve">.</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extension</w:t>
      </w:r>
    </w:p>
    <w:p>
      <w:pPr>
        <w:pStyle w:val="Definition"/>
      </w:pPr>
      <w:r>
        <w:t xml:space="preserve"> </w:t>
      </w:r>
    </w:p>
    <w:p>
      <w:pPr>
        <w:pStyle w:val="Definition"/>
      </w:pPr>
      <w:r>
        <w:t xml:space="preserve">mechanism</w:t>
      </w:r>
    </w:p>
    <w:p>
      <w:pPr>
        <w:pStyle w:val="Definition"/>
      </w:pPr>
      <w:r>
        <w:t xml:space="preserve"> </w:t>
      </w:r>
    </w:p>
    <w:p>
      <w:pPr>
        <w:pStyle w:val="Definition"/>
      </w:pPr>
      <w:r>
        <w:t xml:space="preserve">that</w:t>
      </w:r>
    </w:p>
    <w:p>
      <w:pPr>
        <w:pStyle w:val="Definition"/>
      </w:pPr>
      <w:r>
        <w:t xml:space="preserve"> </w:t>
      </w:r>
    </w:p>
    <w:p>
      <w:pPr>
        <w:pStyle w:val="Definition"/>
      </w:pPr>
      <w:r>
        <w:t xml:space="preserve">enables</w:t>
      </w:r>
    </w:p>
    <w:p>
      <w:pPr>
        <w:pStyle w:val="Definition"/>
      </w:pPr>
      <w:r>
        <w:t xml:space="preserve"> </w:t>
      </w:r>
    </w:p>
    <w:p>
      <w:pPr>
        <w:pStyle w:val="Definition"/>
      </w:pPr>
      <w:r>
        <w:t xml:space="preserve">custom</w:t>
      </w:r>
    </w:p>
    <w:p>
      <w:pPr>
        <w:pStyle w:val="Definition"/>
      </w:pPr>
      <w:r>
        <w:t xml:space="preserve"> </w:t>
      </w:r>
    </w:p>
    <w:p>
      <w:pPr>
        <w:pStyle w:val="Definition"/>
      </w:pPr>
      <w:r>
        <w:t xml:space="preserve">models</w:t>
      </w:r>
    </w:p>
    <w:p>
      <w:pPr>
        <w:pStyle w:val="Definition"/>
      </w:pPr>
      <w:r>
        <w:t xml:space="preserve"> </w:t>
      </w:r>
    </w:p>
    <w:p>
      <w:pPr>
        <w:pStyle w:val="Definition"/>
      </w:pPr>
      <w:r>
        <w:t xml:space="preserve">to</w:t>
      </w:r>
    </w:p>
    <w:p>
      <w:pPr>
        <w:pStyle w:val="Definition"/>
      </w:pPr>
      <w:r>
        <w:t xml:space="preserve"> </w:t>
      </w:r>
    </w:p>
    <w:p>
      <w:pPr>
        <w:pStyle w:val="Definition"/>
      </w:pPr>
      <w:r>
        <w:t xml:space="preserve">provide</w:t>
      </w:r>
    </w:p>
    <w:p>
      <w:pPr>
        <w:pStyle w:val="Definition"/>
      </w:pPr>
      <w:r>
        <w:t xml:space="preserve"> </w:t>
      </w:r>
    </w:p>
    <w:p>
      <w:pPr>
        <w:pStyle w:val="Definition"/>
      </w:pPr>
      <w:r>
        <w:t xml:space="preserve">type</w:t>
      </w:r>
    </w:p>
    <w:p>
      <w:pPr>
        <w:pStyle w:val="Definition"/>
      </w:pPr>
      <w:r>
        <w:t xml:space="preserve"> </w:t>
      </w:r>
    </w:p>
    <w:p>
      <w:pPr>
        <w:pStyle w:val="Definition"/>
      </w:pPr>
      <w:r>
        <w:t xml:space="preserve">handlers,</w:t>
      </w:r>
    </w:p>
    <w:p>
      <w:pPr>
        <w:pStyle w:val="Definition"/>
      </w:pPr>
      <w:r>
        <w:t xml:space="preserve"> </w:t>
      </w:r>
    </w:p>
    <w:p>
      <w:pPr>
        <w:pStyle w:val="Definition"/>
      </w:pPr>
      <w:hyperlink w:anchor="TERM-34">
        <w:r>
          <w:rPr>
            <w:rStyle w:val="Hyperlink"/>
          </w:rPr>
          <w:t xml:space="preserve">&lt;External Renderer&gt;</w:t>
        </w:r>
      </w:hyperlink>
    </w:p>
    <w:p>
      <w:pPr>
        <w:pStyle w:val="Definition"/>
      </w:pPr>
      <w:r>
        <w:t xml:space="preserve">,</w:t>
      </w:r>
    </w:p>
    <w:p>
      <w:pPr>
        <w:pStyle w:val="Definition"/>
      </w:pPr>
      <w:r>
        <w:t xml:space="preserve"> </w:t>
      </w:r>
    </w:p>
    <w:p>
      <w:pPr>
        <w:pStyle w:val="Definition"/>
      </w:pPr>
      <w:r>
        <w:t xml:space="preserve">data</w:t>
      </w:r>
    </w:p>
    <w:p>
      <w:pPr>
        <w:pStyle w:val="Definition"/>
      </w:pPr>
      <w:r>
        <w:t xml:space="preserve"> </w:t>
      </w:r>
    </w:p>
    <w:p>
      <w:pPr>
        <w:pStyle w:val="Definition"/>
      </w:pPr>
      <w:r>
        <w:t xml:space="preserve">view</w:t>
      </w:r>
    </w:p>
    <w:p>
      <w:pPr>
        <w:pStyle w:val="Definition"/>
      </w:pPr>
      <w:r>
        <w:t xml:space="preserve"> </w:t>
      </w:r>
    </w:p>
    <w:p>
      <w:pPr>
        <w:pStyle w:val="Definition"/>
      </w:pPr>
      <w:r>
        <w:t xml:space="preserve">generators,</w:t>
      </w:r>
    </w:p>
    <w:p>
      <w:pPr>
        <w:pStyle w:val="Definition"/>
      </w:pPr>
      <w:r>
        <w:t xml:space="preserve"> </w:t>
      </w:r>
    </w:p>
    <w:p>
      <w:pPr>
        <w:pStyle w:val="Definition"/>
      </w:pPr>
      <w:r>
        <w:t xml:space="preserve">and</w:t>
      </w:r>
    </w:p>
    <w:p>
      <w:pPr>
        <w:pStyle w:val="Definition"/>
      </w:pPr>
      <w:r>
        <w:t xml:space="preserve"> </w:t>
      </w:r>
    </w:p>
    <w:p>
      <w:pPr>
        <w:pStyle w:val="Definition"/>
      </w:pPr>
      <w:r>
        <w:t xml:space="preserve">style</w:t>
      </w:r>
    </w:p>
    <w:p>
      <w:pPr>
        <w:pStyle w:val="Definition"/>
      </w:pPr>
      <w:r>
        <w:t xml:space="preserve"> </w:t>
      </w:r>
    </w:p>
    <w:p>
      <w:pPr>
        <w:pStyle w:val="Definition"/>
      </w:pPr>
      <w:r>
        <w:t xml:space="preserve">presets.</w:t>
      </w:r>
    </w:p>
    <w:p>
      <w:pPr>
        <w:pStyle w:val="DefinitionTerm"/>
      </w:pPr>
      <w:r>
        <w:rPr>
          <w:b/>
          <w:bCs/>
        </w:rPr>
        <w:t xml:space="preserve">RATIONALE:</w:t>
      </w:r>
    </w:p>
    <w:p>
      <w:pPr>
        <w:pStyle w:val="Definition"/>
      </w:pPr>
      <w:r>
        <w:t xml:space="preserve">Extensibility through model directories enables domain-specific customization</w:t>
      </w:r>
      <w:r>
        <w:t xml:space="preserve"> </w:t>
      </w:r>
      <w:r>
        <w:t xml:space="preserve">without modifying the core pipeline.</w:t>
      </w:r>
    </w:p>
    <w:bookmarkStart w:id="16" w:name="SRS-001-sec7.1"/>
    <w:p>
      <w:pPr>
        <w:pStyle w:val="Heading2"/>
      </w:pPr>
      <w:r>
        <w:t xml:space="preserve">Host Engine + Descriptor Plugins (Refactor Deltas)</w:t>
      </w:r>
    </w:p>
    <w:p>
      <w:pPr>
        <w:pStyle w:val="FirstParagraph"/>
      </w:pPr>
      <w:r>
        <w:t xml:space="preserve">The extension framework was unified onto</w:t>
      </w:r>
      <w:r>
        <w:t xml:space="preserve"> </w:t>
      </w:r>
      <w:r>
        <w:rPr>
          <w:b/>
          <w:bCs/>
        </w:rPr>
        <w:t xml:space="preserve">one declarative contract</w:t>
      </w:r>
      <w:r>
        <w:t xml:space="preserve">: a model-agnostic</w:t>
      </w:r>
      <w:r>
        <w:t xml:space="preserve"> </w:t>
      </w:r>
      <w:r>
        <w:rPr>
          <w:b/>
          <w:bCs/>
        </w:rPr>
        <w:t xml:space="preserve">Host Engine</w:t>
      </w:r>
      <w:r>
        <w:t xml:space="preserve"> </w:t>
      </w:r>
      <w:r>
        <w:t xml:space="preserve">(</w:t>
      </w:r>
      <w:r>
        <w:rPr>
          <w:rStyle w:val="VerbatimChar"/>
        </w:rPr>
        <w:t xml:space="preserve">src/contract/registry.lua</w:t>
      </w:r>
      <w:r>
        <w:t xml:space="preserve">) that loads</w:t>
      </w:r>
      <w:r>
        <w:t xml:space="preserve"> </w:t>
      </w:r>
      <w:r>
        <w:rPr>
          <w:b/>
          <w:bCs/>
        </w:rPr>
        <w:t xml:space="preserve">Descriptor Plugins</w:t>
      </w:r>
      <w:r>
        <w:t xml:space="preserve">. The four</w:t>
      </w:r>
      <w:r>
        <w:t xml:space="preserve"> </w:t>
      </w:r>
      <w:r>
        <w:t xml:space="preserve">former registration mechanisms (type loader if/elseif dispatch, the external-renderer</w:t>
      </w:r>
      <w:r>
        <w:t xml:space="preserve"> </w:t>
      </w:r>
      <w:r>
        <w:t xml:space="preserve">require-time registry, the verification-view loader, the data-view loader) and the four</w:t>
      </w:r>
      <w:r>
        <w:t xml:space="preserve"> </w:t>
      </w:r>
      <w:r>
        <w:rPr>
          <w:rStyle w:val="VerbatimChar"/>
        </w:rPr>
        <w:t xml:space="preserve">{model}:{type_ref}</w:t>
      </w:r>
      <w:r>
        <w:t xml:space="preserve"> </w:t>
      </w:r>
      <w:r>
        <w:t xml:space="preserve">handler caches are collapsed into one host with a single eager</w:t>
      </w:r>
      <w:r>
        <w:t xml:space="preserve"> </w:t>
      </w:r>
      <w:r>
        <w:rPr>
          <w:rStyle w:val="VerbatimChar"/>
        </w:rPr>
        <w:t xml:space="preserve">(kind, id) -&gt; hook</w:t>
      </w:r>
      <w:r>
        <w:t xml:space="preserve"> </w:t>
      </w:r>
      <w:r>
        <w:t xml:space="preserve">index.</w:t>
      </w:r>
    </w:p>
    <w:p>
      <w:pPr>
        <w:pStyle w:val="BodyText"/>
      </w:pPr>
      <w:r>
        <w:rPr>
          <w:b/>
          <w:bCs/>
        </w:rPr>
        <w:t xml:space="preserve">The descriptor is the contract.</w:t>
      </w:r>
      <w:r>
        <w:t xml:space="preserve"> </w:t>
      </w:r>
      <w:r>
        <w:t xml:space="preserve">Every extension point is one module that declares:</w:t>
      </w:r>
    </w:p>
    <w:p>
      <w:pPr>
        <w:pStyle w:val="SourceCode"/>
      </w:pP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"object|float|view|relation|specification|verification|dataview"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kind-specific: inline_prefix/aliases (view);</w:t>
      </w:r>
      <w:r>
        <w:br/>
      </w:r>
      <w:r>
        <w:rPr>
          <w:rStyle w:val="NormalTok"/>
        </w:rPr>
        <w:t xml:space="preserve">             </w:t>
      </w:r>
      <w:r>
        <w:rPr>
          <w:rStyle w:val="CommentTok"/>
        </w:rPr>
        <w:t xml:space="preserve">--   caption_format/needs_external_render (float); link_selector/source_type_ref/</w:t>
      </w:r>
      <w:r>
        <w:br/>
      </w:r>
      <w:r>
        <w:rPr>
          <w:rStyle w:val="NormalTok"/>
        </w:rPr>
        <w:t xml:space="preserve">             </w:t>
      </w:r>
      <w:r>
        <w:rPr>
          <w:rStyle w:val="CommentTok"/>
        </w:rPr>
        <w:t xml:space="preserve">--   target_type_ref (relation); view/policy_key/sql/disabled (verification) },</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VariableTok"/>
        </w:rPr>
        <w:t xml:space="preserve">render_link</w:t>
      </w:r>
      <w:r>
        <w:rPr>
          <w:rStyle w:val="OperatorTok"/>
        </w:rPr>
        <w:t xml:space="preserve">=,</w:t>
      </w:r>
      <w:r>
        <w:rPr>
          <w:rStyle w:val="NormalTok"/>
        </w:rPr>
        <w:t xml:space="preserve"> </w:t>
      </w:r>
      <w:r>
        <w:rPr>
          <w:rStyle w:val="VariableTok"/>
        </w:rPr>
        <w:t xml:space="preserve">resolve</w:t>
      </w:r>
      <w:r>
        <w:rPr>
          <w:rStyle w:val="OperatorTok"/>
        </w:rPr>
        <w:t xml:space="preserve">=,</w:t>
      </w:r>
      <w:r>
        <w:rPr>
          <w:rStyle w:val="NormalTok"/>
        </w:rPr>
        <w:t xml:space="preserve"> </w:t>
      </w:r>
      <w:r>
        <w:rPr>
          <w:rStyle w:val="VariableTok"/>
        </w:rPr>
        <w:t xml:space="preserve">generate</w:t>
      </w:r>
      <w:r>
        <w:rPr>
          <w:rStyle w:val="OperatorTok"/>
        </w:rPr>
        <w:t xml:space="preserve">=,</w:t>
      </w:r>
      <w:r>
        <w:rPr>
          <w:rStyle w:val="NormalTok"/>
        </w:rPr>
        <w:t xml:space="preserve"> </w:t>
      </w:r>
      <w:r>
        <w:rPr>
          <w:rStyle w:val="VariableTok"/>
        </w:rPr>
        <w:t xml:space="preserve">prepare_task</w:t>
      </w:r>
      <w:r>
        <w:rPr>
          <w:rStyle w:val="OperatorTok"/>
        </w:rPr>
        <w:t xml:space="preserve">=,</w:t>
      </w:r>
      <w:r>
        <w:br/>
      </w:r>
      <w:r>
        <w:rPr>
          <w:rStyle w:val="NormalTok"/>
        </w:rPr>
        <w:t xml:space="preserve">             </w:t>
      </w:r>
      <w:r>
        <w:rPr>
          <w:rStyle w:val="VariableTok"/>
        </w:rPr>
        <w:t xml:space="preserve">handle_result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VariableTok"/>
        </w:rPr>
        <w:t xml:space="preserve">on_</w:t>
      </w:r>
      <w:r>
        <w:rPr>
          <w:rStyle w:val="OperatorTok"/>
        </w:rPr>
        <w:t xml:space="preserve">&lt;</w:t>
      </w:r>
      <w:r>
        <w:rPr>
          <w:rStyle w:val="VariableTok"/>
        </w:rPr>
        <w:t xml:space="preserve">phase</w:t>
      </w:r>
      <w:r>
        <w:rPr>
          <w:rStyle w:val="OperatorTok"/>
        </w:rPr>
        <w:t xml:space="preserve">&gt;=</w:t>
      </w:r>
      <w:r>
        <w:rPr>
          <w:rStyle w:val="NormalTok"/>
        </w:rPr>
        <w:t xml:space="preserve"> </w:t>
      </w:r>
      <w:r>
        <w:rPr>
          <w:rStyle w:val="OperatorTok"/>
        </w:rPr>
        <w:t xml:space="preserve">},</w:t>
      </w:r>
      <w:r>
        <w:rPr>
          <w:rStyle w:val="NormalTok"/>
        </w:rPr>
        <w:t xml:space="preserve">  </w:t>
      </w:r>
      <w:r>
        <w:rPr>
          <w:rStyle w:val="CommentTok"/>
        </w:rPr>
        <w:t xml:space="preserve">-- absent hook =&gt; host default</w:t>
      </w:r>
      <w:r>
        <w:br/>
      </w:r>
      <w:r>
        <w:rPr>
          <w:rStyle w:val="OperatorTok"/>
        </w:rPr>
        <w:t xml:space="preserve">}</w:t>
      </w:r>
    </w:p>
    <w:p>
      <w:pPr>
        <w:pStyle w:val="FirstParagraph"/>
      </w:pPr>
      <w:r>
        <w:t xml:space="preserve">The host introspects only the declared</w:t>
      </w:r>
      <w:r>
        <w:t xml:space="preserve"> </w:t>
      </w:r>
      <w:r>
        <w:rPr>
          <w:rStyle w:val="VerbatimChar"/>
        </w:rPr>
        <w:t xml:space="preserve">hooks</w:t>
      </w:r>
      <w:r>
        <w:t xml:space="preserve">;</w:t>
      </w:r>
      <w:r>
        <w:t xml:space="preserve"> </w:t>
      </w:r>
      <w:r>
        <w:rPr>
          <w:b/>
          <w:bCs/>
        </w:rPr>
        <w:t xml:space="preserve">role is inferred from which hooks are</w:t>
      </w:r>
      <w:r>
        <w:rPr>
          <w:b/>
          <w:bCs/>
        </w:rPr>
        <w:t xml:space="preserve"> </w:t>
      </w:r>
      <w:r>
        <w:rPr>
          <w:b/>
          <w:bCs/>
        </w:rPr>
        <w:t xml:space="preserve">present</w:t>
      </w:r>
      <w:r>
        <w:t xml:space="preserve"> </w:t>
      </w:r>
      <w:r>
        <w:t xml:space="preserve">(a relation with</w:t>
      </w:r>
      <w:r>
        <w:t xml:space="preserve"> </w:t>
      </w:r>
      <w:r>
        <w:rPr>
          <w:rStyle w:val="VerbatimChar"/>
        </w:rPr>
        <w:t xml:space="preserve">resolve</w:t>
      </w:r>
      <w:r>
        <w:t xml:space="preserve"> </w:t>
      </w:r>
      <w:r>
        <w:t xml:space="preserve">is a resolver; a float with</w:t>
      </w:r>
      <w:r>
        <w:t xml:space="preserve"> </w:t>
      </w:r>
      <w:r>
        <w:rPr>
          <w:rStyle w:val="VerbatimChar"/>
        </w:rPr>
        <w:t xml:space="preserve">prepare_task</w:t>
      </w:r>
      <w:r>
        <w:t xml:space="preserve">/</w:t>
      </w:r>
      <w:r>
        <w:rPr>
          <w:rStyle w:val="VerbatimChar"/>
        </w:rPr>
        <w:t xml:space="preserve">handle_result</w:t>
      </w:r>
      <w:r>
        <w:t xml:space="preserve"> </w:t>
      </w:r>
      <w:r>
        <w:t xml:space="preserve">renders externally and may NOT also declare</w:t>
      </w:r>
      <w:r>
        <w:t xml:space="preserve"> </w:t>
      </w:r>
      <w:r>
        <w:rPr>
          <w:rStyle w:val="VerbatimChar"/>
        </w:rPr>
        <w:t xml:space="preserve">render</w:t>
      </w:r>
      <w:r>
        <w:t xml:space="preserve">). Type</w:t>
      </w:r>
      <w:r>
        <w:t xml:space="preserve"> </w:t>
      </w:r>
      <w:r>
        <w:rPr>
          <w:rStyle w:val="VerbatimChar"/>
        </w:rPr>
        <w:t xml:space="preserve">id</w:t>
      </w:r>
      <w:r>
        <w:t xml:space="preserve"> </w:t>
      </w:r>
      <w:r>
        <w:t xml:space="preserve">is read from</w:t>
      </w:r>
      <w:r>
        <w:t xml:space="preserve"> </w:t>
      </w:r>
      <w:r>
        <w:rPr>
          <w:rStyle w:val="VerbatimChar"/>
        </w:rPr>
        <w:t xml:space="preserve">schema.id</w:t>
      </w:r>
      <w:r>
        <w:t xml:space="preserve"> </w:t>
      </w:r>
      <w:r>
        <w:t xml:space="preserve">(the filename is discovery sugar, never the identity), and a missing</w:t>
      </w:r>
      <w:r>
        <w:t xml:space="preserve"> </w:t>
      </w:r>
      <w:r>
        <w:rPr>
          <w:rStyle w:val="VerbatimChar"/>
        </w:rPr>
        <w:t xml:space="preserve">schema.id</w:t>
      </w:r>
      <w:r>
        <w:t xml:space="preserve"> </w:t>
      </w:r>
      <w:r>
        <w:t xml:space="preserve">or an unknown kind is a LOUD register-time error. The host runs once per build:</w:t>
      </w:r>
      <w:r>
        <w:t xml:space="preserve"> </w:t>
      </w:r>
      <w:r>
        <w:rPr>
          <w:rStyle w:val="VerbatimChar"/>
        </w:rPr>
        <w:t xml:space="preserve">host:load_model(default)</w:t>
      </w:r>
      <w:r>
        <w:t xml:space="preserve"> </w:t>
      </w:r>
      <w:r>
        <w:t xml:space="preserve">then each overlay model (later-wins-by-id), then</w:t>
      </w:r>
      <w:r>
        <w:t xml:space="preserve"> </w:t>
      </w:r>
      <w:r>
        <w:rPr>
          <w:rStyle w:val="VerbatimChar"/>
        </w:rPr>
        <w:t xml:space="preserve">finalize()</w:t>
      </w:r>
      <w:r>
        <w:t xml:space="preserve"> </w:t>
      </w:r>
      <w:r>
        <w:t xml:space="preserve">(attribute inheritance + verification SQL views).</w:t>
      </w:r>
    </w:p>
    <w:p>
      <w:pPr>
        <w:pStyle w:val="BodyText"/>
      </w:pPr>
      <w:r>
        <w:rPr>
          <w:b/>
          <w:bCs/>
        </w:rPr>
        <w:t xml:space="preserve">Requirement deltas: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Status</w:t>
            </w:r>
          </w:p>
        </w:tc>
        <w:tc>
          <w:tcPr/>
          <w:p>
            <w:pPr>
              <w:pStyle w:val="Compact"/>
            </w:pPr>
            <w:r>
              <w:t xml:space="preserve">Delta</w:t>
            </w:r>
          </w:p>
        </w:tc>
      </w:tr>
      <w:tr>
        <w:tc>
          <w:tcPr/>
          <w:p>
            <w:pPr>
              <w:pStyle w:val="Compact"/>
            </w:pPr>
            <w:r>
              <w:t xml:space="preserve">HLR-EXT-001</w:t>
            </w:r>
          </w:p>
        </w:tc>
        <w:tc>
          <w:tcPr/>
          <w:p>
            <w:pPr>
              <w:pStyle w:val="Compact"/>
            </w:pPr>
            <w:r>
              <w:t xml:space="preserve">Changed</w:t>
            </w:r>
          </w:p>
        </w:tc>
        <w:tc>
          <w:tcPr/>
          <w:p>
            <w:pPr>
              <w:pStyle w:val="Compact"/>
            </w:pPr>
            <w:r>
              <w:t xml:space="preserve">Type</w:t>
            </w:r>
            <w:r>
              <w:t xml:space="preserve"> </w:t>
            </w:r>
            <w:r>
              <w:rPr>
                <w:rStyle w:val="VerbatimChar"/>
              </w:rPr>
              <w:t xml:space="preserve">id</w:t>
            </w:r>
            <w:r>
              <w:t xml:space="preserve"> </w:t>
            </w:r>
            <w:r>
              <w:t xml:space="preserve">comes from descriptor</w:t>
            </w:r>
            <w:r>
              <w:t xml:space="preserve"> </w:t>
            </w:r>
            <w:r>
              <w:rPr>
                <w:rStyle w:val="VerbatimChar"/>
              </w:rPr>
              <w:t xml:space="preserve">schema.id</w:t>
            </w:r>
            <w:r>
              <w:t xml:space="preserve">; the filename is irrelevant; categories are discovery sugar, not lowercased identity.</w:t>
            </w:r>
          </w:p>
        </w:tc>
      </w:tr>
      <w:tr>
        <w:tc>
          <w:tcPr/>
          <w:p>
            <w:pPr>
              <w:pStyle w:val="Compact"/>
            </w:pPr>
            <w:r>
              <w:t xml:space="preserve">HLR-EXT-002</w:t>
            </w:r>
          </w:p>
        </w:tc>
        <w:tc>
          <w:tcPr/>
          <w:p>
            <w:pPr>
              <w:pStyle w:val="Compact"/>
            </w:pPr>
            <w:r>
              <w:t xml:space="preserve">Kept</w:t>
            </w:r>
          </w:p>
        </w:tc>
        <w:tc>
          <w:tcPr/>
          <w:p>
            <w:pPr>
              <w:pStyle w:val="Compact"/>
            </w:pPr>
            <w:r>
              <w:t xml:space="preserve">Frozen in-tree model layout (see also HLR-EXT-010</w:t>
            </w:r>
            <w:r>
              <w:t xml:space="preserve"> </w:t>
            </w:r>
            <w:r>
              <w:rPr>
                <w:rStyle w:val="VerbatimChar"/>
              </w:rPr>
              <w:t xml:space="preserve">model.yaml</w:t>
            </w:r>
            <w:r>
              <w:t xml:space="preserve">).</w:t>
            </w:r>
          </w:p>
        </w:tc>
      </w:tr>
      <w:tr>
        <w:tc>
          <w:tcPr/>
          <w:p>
            <w:pPr>
              <w:pStyle w:val="Compact"/>
            </w:pPr>
            <w:r>
              <w:t xml:space="preserve">HLR-EXT-003</w:t>
            </w:r>
          </w:p>
        </w:tc>
        <w:tc>
          <w:tcPr/>
          <w:p>
            <w:pPr>
              <w:pStyle w:val="Compact"/>
            </w:pPr>
            <w:r>
              <w:t xml:space="preserve">Changed</w:t>
            </w:r>
          </w:p>
        </w:tc>
        <w:tc>
          <w:tcPr/>
          <w:p>
            <w:pPr>
              <w:pStyle w:val="Compact"/>
            </w:pPr>
            <w:r>
              <w:t xml:space="preserve">A plugin returns one descriptor</w:t>
            </w:r>
            <w:r>
              <w:t xml:space="preserve"> </w:t>
            </w:r>
            <w:r>
              <w:rPr>
                <w:rStyle w:val="VerbatimChar"/>
              </w:rPr>
              <w:t xml:space="preserve">{kind, schema, hooks}</w:t>
            </w:r>
            <w:r>
              <w:t xml:space="preserve">; the host introspects declared</w:t>
            </w:r>
            <w:r>
              <w:t xml:space="preserve"> </w:t>
            </w:r>
            <w:r>
              <w:rPr>
                <w:rStyle w:val="VerbatimChar"/>
              </w:rPr>
              <w:t xml:space="preserve">hooks</w:t>
            </w:r>
            <w:r>
              <w:t xml:space="preserve"> </w:t>
            </w:r>
            <w:r>
              <w:t xml:space="preserve">instead of five divergent</w:t>
            </w:r>
            <w:r>
              <w:t xml:space="preserve"> </w:t>
            </w:r>
            <w:r>
              <w:rPr>
                <w:rStyle w:val="VerbatimChar"/>
              </w:rPr>
              <w:t xml:space="preserve">M.handler</w:t>
            </w:r>
            <w:r>
              <w:t xml:space="preserve"> </w:t>
            </w:r>
            <w:r>
              <w:t xml:space="preserve">interfaces.</w:t>
            </w:r>
          </w:p>
        </w:tc>
      </w:tr>
      <w:tr>
        <w:tc>
          <w:tcPr/>
          <w:p>
            <w:pPr>
              <w:pStyle w:val="Compact"/>
            </w:pPr>
            <w:r>
              <w:t xml:space="preserve">HLR-EXT-004</w:t>
            </w:r>
          </w:p>
        </w:tc>
        <w:tc>
          <w:tcPr/>
          <w:p>
            <w:pPr>
              <w:pStyle w:val="Compact"/>
            </w:pPr>
            <w:r>
              <w:t xml:space="preserve">Changed</w:t>
            </w:r>
          </w:p>
        </w:tc>
        <w:tc>
          <w:tcPr/>
          <w:p>
            <w:pPr>
              <w:pStyle w:val="Compact"/>
            </w:pPr>
            <w:r>
              <w:t xml:space="preserve">One declarative</w:t>
            </w:r>
            <w:r>
              <w:t xml:space="preserve"> </w:t>
            </w:r>
            <w:r>
              <w:rPr>
                <w:rStyle w:val="VerbatimChar"/>
              </w:rPr>
              <w:t xml:space="preserve">schema</w:t>
            </w:r>
            <w:r>
              <w:t xml:space="preserve"> </w:t>
            </w:r>
            <w:r>
              <w:t xml:space="preserve">per kind (the IR columns that kind needs); inheritance via</w:t>
            </w:r>
            <w:r>
              <w:t xml:space="preserve"> </w:t>
            </w:r>
            <w:r>
              <w:rPr>
                <w:rStyle w:val="VerbatimChar"/>
              </w:rPr>
              <w:t xml:space="preserve">extends</w:t>
            </w:r>
            <w:r>
              <w:t xml:space="preserve">.</w:t>
            </w:r>
          </w:p>
        </w:tc>
      </w:tr>
      <w:tr>
        <w:tc>
          <w:tcPr/>
          <w:p>
            <w:pPr>
              <w:pStyle w:val="Compact"/>
            </w:pPr>
            <w:r>
              <w:t xml:space="preserve">HLR-EXT-005</w:t>
            </w:r>
          </w:p>
        </w:tc>
        <w:tc>
          <w:tcPr/>
          <w:p>
            <w:pPr>
              <w:pStyle w:val="Compact"/>
            </w:pPr>
            <w:r>
              <w:rPr>
                <w:b/>
                <w:bCs/>
              </w:rPr>
              <w:t xml:space="preserve">Retired</w:t>
            </w:r>
          </w:p>
        </w:tc>
        <w:tc>
          <w:tcPr/>
          <w:p>
            <w:pPr>
              <w:pStyle w:val="Compact"/>
            </w:pPr>
            <w:r>
              <w:t xml:space="preserve">The per-type model→default</w:t>
            </w:r>
            <w:r>
              <w:t xml:space="preserve"> </w:t>
            </w:r>
            <w:r>
              <w:rPr>
                <w:rStyle w:val="VerbatimChar"/>
              </w:rPr>
              <w:t xml:space="preserve">require</w:t>
            </w:r>
            <w:r>
              <w:t xml:space="preserve"> </w:t>
            </w:r>
            <w:r>
              <w:t xml:space="preserve">fallback is gone; the host overlay (default then template, later-wins-by-id) replaces it. A fully-absent requested model is a loud error.</w:t>
            </w:r>
          </w:p>
        </w:tc>
      </w:tr>
      <w:tr>
        <w:tc>
          <w:tcPr/>
          <w:p>
            <w:pPr>
              <w:pStyle w:val="Compact"/>
            </w:pPr>
            <w:r>
              <w:t xml:space="preserve">HLR-EXT-006</w:t>
            </w:r>
          </w:p>
        </w:tc>
        <w:tc>
          <w:tcPr/>
          <w:p>
            <w:pPr>
              <w:pStyle w:val="Compact"/>
            </w:pPr>
            <w:r>
              <w:t xml:space="preserve">Changed</w:t>
            </w:r>
          </w:p>
        </w:tc>
        <w:tc>
          <w:tcPr/>
          <w:p>
            <w:pPr>
              <w:pStyle w:val="Compact"/>
            </w:pPr>
            <w:r>
              <w:t xml:space="preserve">External rendering is</w:t>
            </w:r>
            <w:r>
              <w:t xml:space="preserve"> </w:t>
            </w:r>
            <w:r>
              <w:rPr>
                <w:rStyle w:val="VerbatimChar"/>
              </w:rPr>
              <w:t xml:space="preserve">prepare_task</w:t>
            </w:r>
            <w:r>
              <w:t xml:space="preserve">/</w:t>
            </w:r>
            <w:r>
              <w:rPr>
                <w:rStyle w:val="VerbatimChar"/>
              </w:rPr>
              <w:t xml:space="preserve">handle_result</w:t>
            </w:r>
            <w:r>
              <w:t xml:space="preserve"> </w:t>
            </w:r>
            <w:r>
              <w:rPr>
                <w:b/>
                <w:bCs/>
              </w:rPr>
              <w:t xml:space="preserve">hooks</w:t>
            </w:r>
            <w:r>
              <w:t xml:space="preserve"> </w:t>
            </w:r>
            <w:r>
              <w:t xml:space="preserve">indexed by the host, not a require-time</w:t>
            </w:r>
            <w:r>
              <w:t xml:space="preserve"> </w:t>
            </w:r>
            <w:r>
              <w:rPr>
                <w:rStyle w:val="VerbatimChar"/>
              </w:rPr>
              <w:t xml:space="preserve">external_render.register_renderer</w:t>
            </w:r>
            <w:r>
              <w:t xml:space="preserve"> </w:t>
            </w:r>
            <w:r>
              <w:t xml:space="preserve">side effect.</w:t>
            </w:r>
          </w:p>
        </w:tc>
      </w:tr>
      <w:tr>
        <w:tc>
          <w:tcPr/>
          <w:p>
            <w:pPr>
              <w:pStyle w:val="Compact"/>
            </w:pPr>
            <w:r>
              <w:t xml:space="preserve">HLR-EXT-007</w:t>
            </w:r>
          </w:p>
        </w:tc>
        <w:tc>
          <w:tcPr/>
          <w:p>
            <w:pPr>
              <w:pStyle w:val="Compact"/>
            </w:pPr>
            <w:r>
              <w:t xml:space="preserve">Changed</w:t>
            </w:r>
          </w:p>
        </w:tc>
        <w:tc>
          <w:tcPr/>
          <w:p>
            <w:pPr>
              <w:pStyle w:val="Compact"/>
            </w:pPr>
            <w:r>
              <w:t xml:space="preserve">Data-view generation is a</w:t>
            </w:r>
            <w:r>
              <w:t xml:space="preserve"> </w:t>
            </w:r>
            <w:r>
              <w:rPr>
                <w:rStyle w:val="VerbatimChar"/>
              </w:rPr>
              <w:t xml:space="preserve">generate</w:t>
            </w:r>
            <w:r>
              <w:t xml:space="preserve"> </w:t>
            </w:r>
            <w:r>
              <w:rPr>
                <w:b/>
                <w:bCs/>
              </w:rPr>
              <w:t xml:space="preserve">hook</w:t>
            </w:r>
            <w:r>
              <w:t xml:space="preserve"> </w:t>
            </w:r>
            <w:r>
              <w:t xml:space="preserve">the host indexes;</w:t>
            </w:r>
            <w:r>
              <w:t xml:space="preserve"> </w:t>
            </w:r>
            <w:r>
              <w:rPr>
                <w:rStyle w:val="VerbatimChar"/>
              </w:rPr>
              <w:t xml:space="preserve">data_loader</w:t>
            </w:r>
            <w:r>
              <w:t xml:space="preserve"> </w:t>
            </w:r>
            <w:r>
              <w:t xml:space="preserve">retains only the chart-config injection + a loose-load fallback for unregistered/fixture generators.</w:t>
            </w:r>
          </w:p>
        </w:tc>
      </w:tr>
      <w:tr>
        <w:tc>
          <w:tcPr/>
          <w:p>
            <w:pPr>
              <w:pStyle w:val="Compact"/>
            </w:pPr>
            <w:r>
              <w:t xml:space="preserve">HLR-EXT-008</w:t>
            </w:r>
          </w:p>
        </w:tc>
        <w:tc>
          <w:tcPr/>
          <w:p>
            <w:pPr>
              <w:pStyle w:val="Compact"/>
            </w:pPr>
            <w:r>
              <w:rPr>
                <w:b/>
                <w:bCs/>
              </w:rPr>
              <w:t xml:space="preserve">Retired</w:t>
            </w:r>
          </w:p>
        </w:tc>
        <w:tc>
          <w:tcPr/>
          <w:p>
            <w:pPr>
              <w:pStyle w:val="Compact"/>
            </w:pPr>
            <w:r>
              <w:t xml:space="preserve">The</w:t>
            </w:r>
            <w:r>
              <w:t xml:space="preserve"> </w:t>
            </w:r>
            <w:r>
              <w:rPr>
                <w:rStyle w:val="VerbatimChar"/>
              </w:rPr>
              <w:t xml:space="preserve">{model}:{type_ref}</w:t>
            </w:r>
            <w:r>
              <w:t xml:space="preserve"> </w:t>
            </w:r>
            <w:r>
              <w:t xml:space="preserve">handler caches (incl. the</w:t>
            </w:r>
            <w:r>
              <w:t xml:space="preserve"> </w:t>
            </w:r>
            <w:r>
              <w:rPr>
                <w:rStyle w:val="VerbatimChar"/>
              </w:rPr>
              <w:t xml:space="preserve">= false</w:t>
            </w:r>
            <w:r>
              <w:t xml:space="preserve"> </w:t>
            </w:r>
            <w:r>
              <w:t xml:space="preserve">negative cache) are deleted; the eager</w:t>
            </w:r>
            <w:r>
              <w:t xml:space="preserve"> </w:t>
            </w:r>
            <w:r>
              <w:rPr>
                <w:rStyle w:val="VerbatimChar"/>
              </w:rPr>
              <w:t xml:space="preserve">(kind,id)-&gt;hook</w:t>
            </w:r>
            <w:r>
              <w:t xml:space="preserve"> </w:t>
            </w:r>
            <w:r>
              <w:t xml:space="preserve">index replaces them. A nil index (</w:t>
            </w:r>
            <w:r>
              <w:t xml:space="preserve">“not registered”</w:t>
            </w:r>
            <w:r>
              <w:t xml:space="preserve">) is a distinct loud state from</w:t>
            </w:r>
            <w:r>
              <w:t xml:space="preserve"> </w:t>
            </w:r>
            <w:r>
              <w:t xml:space="preserve">“registered, no such hook”</w:t>
            </w:r>
            <w:r>
              <w:t xml:space="preserve">.</w:t>
            </w:r>
          </w:p>
        </w:tc>
      </w:tr>
    </w:tbl>
    <w:p>
      <w:pPr>
        <w:pStyle w:val="BodyText"/>
      </w:pPr>
      <w:r>
        <w:rPr>
          <w:b/>
          <w:bCs/>
        </w:rPr>
        <w:t xml:space="preserve">New requirement stubs:</w:t>
      </w:r>
    </w:p>
    <w:p>
      <w:pPr>
        <w:pStyle w:val="SpecObjectHeader"/>
        <w:keepNext/>
        <w:outlineLvl w:val="0"/>
      </w:pPr>
      <w:bookmarkStart w:id="17135" w:name="HLR-EXT-009"/>
      <w:r>
        <w:t xml:space="preserve">HLR-EXT-009: Canonical Context</w:t>
      </w:r>
      <w:bookmarkEnd w:id="17135"/>
    </w:p>
    <w:p>
      <w:pPr>
        <w:pStyle w:val="SpecObjectBody"/>
      </w:pPr>
      <w:r>
        <w:t xml:space="preserve">The host shall pass every plugin hook a single frozen canonical</w:t>
      </w:r>
      <w:r>
        <w:t xml:space="preserve"> </w:t>
      </w:r>
      <w:r>
        <w:rPr>
          <w:rStyle w:val="VerbatimChar"/>
        </w:rPr>
        <w:t xml:space="preserve">ctx</w:t>
      </w:r>
      <w:r>
        <w:t xml:space="preserve"> </w:t>
      </w:r>
      <w:r>
        <w:t xml:space="preserve">whose invariant core</w:t>
      </w:r>
      <w:r>
        <w:t xml:space="preserve"> </w:t>
      </w:r>
      <w:r>
        <w:t xml:space="preserve">(</w:t>
      </w:r>
      <w:r>
        <w:rPr>
          <w:rStyle w:val="VerbatimChar"/>
        </w:rPr>
        <w:t xml:space="preserve">data, pandoc, log, diagnostics, format, spec_id, model, config</w:t>
      </w:r>
      <w:r>
        <w:t xml:space="preserve">) is guaranteed non-nil</w:t>
      </w:r>
      <w:r>
        <w:t xml:space="preserve"> </w:t>
      </w:r>
      <w:r>
        <w:t xml:space="preserve">and asserted at build time; only</w:t>
      </w:r>
      <w:r>
        <w:t xml:space="preserve"> </w:t>
      </w:r>
      <w:r>
        <w:rPr>
          <w:rStyle w:val="VerbatimChar"/>
        </w:rPr>
        <w:t xml:space="preserve">subject</w:t>
      </w:r>
      <w:r>
        <w:t xml:space="preserve"> </w:t>
      </w:r>
      <w:r>
        <w:t xml:space="preserve">is polymorphic (shape documented per kind).</w:t>
      </w:r>
      <w:r>
        <w:t xml:space="preserve"> </w:t>
      </w:r>
      <w:r>
        <w:rPr>
          <w:rStyle w:val="VerbatimChar"/>
        </w:rPr>
        <w:t xml:space="preserve">ctx:require(field)</w:t>
      </w:r>
      <w:r>
        <w:t xml:space="preserve"> </w:t>
      </w:r>
      <w:r>
        <w:t xml:space="preserve">fails loudly on nil. (</w:t>
      </w:r>
      <w:r>
        <w:rPr>
          <w:rStyle w:val="VerbatimChar"/>
        </w:rPr>
        <w:t xml:space="preserve">src/contract/ctx.lua</w:t>
      </w:r>
      <w:r>
        <w:t xml:space="preserve">.)</w:t>
      </w:r>
    </w:p>
    <w:p>
      <w:pPr>
        <w:pStyle w:val="DefinitionTerm"/>
      </w:pPr>
      <w:r>
        <w:rPr>
          <w:b/>
          <w:bCs/>
        </w:rPr>
        <w:t xml:space="preserve">STATUS:</w:t>
      </w:r>
    </w:p>
    <w:p>
      <w:pPr>
        <w:pStyle w:val="Definition"/>
      </w:pPr>
      <w:r>
        <w:t xml:space="preserve">Approved</w:t>
      </w:r>
    </w:p>
    <w:p>
      <w:pPr>
        <w:pStyle w:val="SpecObjectHeader"/>
        <w:keepNext/>
        <w:outlineLvl w:val="0"/>
      </w:pPr>
      <w:bookmarkStart w:id="17157" w:name="HLR-EXT-010"/>
      <w:r>
        <w:t xml:space="preserve">HLR-EXT-010: Model Manifest</w:t>
      </w:r>
      <w:bookmarkEnd w:id="17157"/>
    </w:p>
    <w:p>
      <w:pPr>
        <w:pStyle w:val="SpecObjectBody"/>
      </w:pPr>
      <w:r>
        <w:t xml:space="preserve">Each in-tree model shall carry a</w:t>
      </w:r>
      <w:r>
        <w:t xml:space="preserve"> </w:t>
      </w:r>
      <w:r>
        <w:rPr>
          <w:rStyle w:val="VerbatimChar"/>
        </w:rPr>
        <w:t xml:space="preserve">model.yaml</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extends</w:t>
      </w:r>
      <w:r>
        <w:t xml:space="preserve">,</w:t>
      </w:r>
      <w:r>
        <w:t xml:space="preserve"> </w:t>
      </w:r>
      <w:r>
        <w:rPr>
          <w:rStyle w:val="VerbatimChar"/>
        </w:rPr>
        <w:t xml:space="preserve">requires</w:t>
      </w:r>
      <w:r>
        <w:t xml:space="preserve">)</w:t>
      </w:r>
      <w:r>
        <w:t xml:space="preserve"> </w:t>
      </w:r>
      <w:r>
        <w:t xml:space="preserve">that declares the overlay chain. Models stay repo-bundled under</w:t>
      </w:r>
      <w:r>
        <w:t xml:space="preserve"> </w:t>
      </w:r>
      <w:r>
        <w:rPr>
          <w:rStyle w:val="VerbatimChar"/>
        </w:rPr>
        <w:t xml:space="preserve">models/&lt;name&gt;/</w:t>
      </w:r>
      <w:r>
        <w:t xml:space="preserve">; there is no</w:t>
      </w:r>
      <w:r>
        <w:t xml:space="preserve"> </w:t>
      </w:r>
      <w:r>
        <w:t xml:space="preserve">out-of-tree search path, registry, or package manager. (A symlinked model is not Docker-safe</w:t>
      </w:r>
      <w:r>
        <w:t xml:space="preserve"> </w:t>
      </w:r>
      <w:r>
        <w:t xml:space="preserve">and must be vendored in-tree to ship.)</w:t>
      </w:r>
    </w:p>
    <w:p>
      <w:pPr>
        <w:pStyle w:val="DefinitionTerm"/>
      </w:pPr>
      <w:r>
        <w:rPr>
          <w:b/>
          <w:bCs/>
        </w:rPr>
        <w:t xml:space="preserve">STATUS:</w:t>
      </w:r>
    </w:p>
    <w:p>
      <w:pPr>
        <w:pStyle w:val="Definition"/>
      </w:pPr>
      <w:r>
        <w:t xml:space="preserve">Approved</w:t>
      </w:r>
    </w:p>
    <w:p>
      <w:pPr>
        <w:pStyle w:val="SpecObjectHeader"/>
        <w:keepNext/>
        <w:outlineLvl w:val="0"/>
      </w:pPr>
      <w:bookmarkStart w:id="17158" w:name="HLR-EXT-011"/>
      <w:r>
        <w:t xml:space="preserve">HLR-EXT-011: Descriptor + Role Inference</w:t>
      </w:r>
      <w:bookmarkEnd w:id="17158"/>
    </w:p>
    <w:p>
      <w:pPr>
        <w:pStyle w:val="SpecObjectBody"/>
      </w:pPr>
      <w:r>
        <w:t xml:space="preserve">A plugin shall return one descriptor</w:t>
      </w:r>
      <w:r>
        <w:t xml:space="preserve"> </w:t>
      </w:r>
      <w:r>
        <w:rPr>
          <w:rStyle w:val="VerbatimChar"/>
        </w:rPr>
        <w:t xml:space="preserve">{kind, schema, hooks}</w:t>
      </w:r>
      <w:r>
        <w:t xml:space="preserve">. The host classifies each</w:t>
      </w:r>
      <w:r>
        <w:t xml:space="preserve"> </w:t>
      </w:r>
      <w:r>
        <w:rPr>
          <w:rStyle w:val="VerbatimChar"/>
        </w:rPr>
        <w:t xml:space="preserve">hooks</w:t>
      </w:r>
      <w:r>
        <w:t xml:space="preserve"> </w:t>
      </w:r>
      <w:r>
        <w:t xml:space="preserve">field by name (per-item hooks dispatched inline;</w:t>
      </w:r>
      <w:r>
        <w:t xml:space="preserve"> </w:t>
      </w:r>
      <w:r>
        <w:rPr>
          <w:rStyle w:val="VerbatimChar"/>
        </w:rPr>
        <w:t xml:space="preserve">on_&lt;phase&gt;</w:t>
      </w:r>
      <w:r>
        <w:t xml:space="preserve"> </w:t>
      </w:r>
      <w:r>
        <w:t xml:space="preserve">hooks synthesized into</w:t>
      </w:r>
      <w:r>
        <w:t xml:space="preserve"> </w:t>
      </w:r>
      <w:r>
        <w:rPr>
          <w:rStyle w:val="VerbatimChar"/>
        </w:rPr>
        <w:t xml:space="preserve">pipeline:register_handler</w:t>
      </w:r>
      <w:r>
        <w:t xml:space="preserve">), infers role from the hooks present, and validates an optional</w:t>
      </w:r>
      <w:r>
        <w:t xml:space="preserve"> </w:t>
      </w:r>
      <w:r>
        <w:rPr>
          <w:rStyle w:val="VerbatimChar"/>
        </w:rPr>
        <w:t xml:space="preserve">schema.role</w:t>
      </w:r>
      <w:r>
        <w:t xml:space="preserve"> </w:t>
      </w:r>
      <w:r>
        <w:t xml:space="preserve">echo against them. Malformed descriptors (unknown kind, missing</w:t>
      </w:r>
      <w:r>
        <w:t xml:space="preserve"> </w:t>
      </w:r>
      <w:r>
        <w:rPr>
          <w:rStyle w:val="VerbatimChar"/>
        </w:rPr>
        <w:t xml:space="preserve">schema.id</w:t>
      </w:r>
      <w:r>
        <w:t xml:space="preserve">,</w:t>
      </w:r>
      <w:r>
        <w:t xml:space="preserve"> </w:t>
      </w:r>
      <w:r>
        <w:t xml:space="preserve">hook invalid for the kind, internal-render-plus-external-hooks) are loud register-time errors.</w:t>
      </w:r>
    </w:p>
    <w:p>
      <w:pPr>
        <w:pStyle w:val="DefinitionTerm"/>
      </w:pPr>
      <w:r>
        <w:rPr>
          <w:b/>
          <w:bCs/>
        </w:rPr>
        <w:t xml:space="preserve">STATUS:</w:t>
      </w:r>
    </w:p>
    <w:p>
      <w:pPr>
        <w:pStyle w:val="Definition"/>
      </w:pPr>
      <w:r>
        <w:t xml:space="preserve">Approved</w:t>
      </w:r>
    </w:p>
    <w:p>
      <w:pPr>
        <w:pStyle w:val="SpecObjectHeader"/>
        <w:keepNext/>
        <w:outlineLvl w:val="0"/>
      </w:pPr>
      <w:bookmarkStart w:id="17159" w:name="HLR-EXT-012"/>
      <w:r>
        <w:t xml:space="preserve">HLR-EXT-012: Verification Descriptor</w:t>
      </w:r>
      <w:bookmarkEnd w:id="17159"/>
    </w:p>
    <w:p>
      <w:pPr>
        <w:pStyle w:val="SpecObjectBody"/>
      </w:pPr>
      <w:r>
        <w:t xml:space="preserve">A analyze query shall be a</w:t>
      </w:r>
      <w:r>
        <w:t xml:space="preserve"> </w:t>
      </w:r>
      <w:r>
        <w:rPr>
          <w:rStyle w:val="VerbatimChar"/>
        </w:rPr>
        <w:t xml:space="preserve">kind="verification"</w:t>
      </w:r>
      <w:r>
        <w:t xml:space="preserve"> </w:t>
      </w:r>
      <w:r>
        <w:t xml:space="preserve">descriptor</w:t>
      </w:r>
      <w:r>
        <w:t xml:space="preserve"> </w:t>
      </w:r>
      <w:r>
        <w:t xml:space="preserve">(</w:t>
      </w:r>
      <w:r>
        <w:rPr>
          <w:rStyle w:val="VerbatimChar"/>
        </w:rPr>
        <w:t xml:space="preserve">schema = {policy_key, view, sql, disabled}</w:t>
      </w:r>
      <w:r>
        <w:t xml:space="preserve">,</w:t>
      </w:r>
      <w:r>
        <w:t xml:space="preserve"> </w:t>
      </w:r>
      <w:r>
        <w:rPr>
          <w:rStyle w:val="VerbatimChar"/>
        </w:rPr>
        <w:t xml:space="preserve">hooks = {message}</w:t>
      </w:r>
      <w:r>
        <w:t xml:space="preserve">) forwarded to the host’s</w:t>
      </w:r>
      <w:r>
        <w:t xml:space="preserve"> </w:t>
      </w:r>
      <w:r>
        <w:t xml:space="preserve">ordered policy_key registry, preserving override (later model wins, in place) and</w:t>
      </w:r>
      <w:r>
        <w:t xml:space="preserve"> </w:t>
      </w:r>
      <w:r>
        <w:rPr>
          <w:rStyle w:val="VerbatimChar"/>
        </w:rPr>
        <w:t xml:space="preserve">disabled=true</w:t>
      </w:r>
      <w:r>
        <w:t xml:space="preserve"> </w:t>
      </w:r>
      <w:r>
        <w:t xml:space="preserve">removal semantics. (Closes the HLR-TYPE-007 contract gap.)</w:t>
      </w:r>
    </w:p>
    <w:p>
      <w:pPr>
        <w:pStyle w:val="DefinitionTerm"/>
      </w:pPr>
      <w:r>
        <w:rPr>
          <w:b/>
          <w:bCs/>
        </w:rPr>
        <w:t xml:space="preserve">STATUS:</w:t>
      </w:r>
    </w:p>
    <w:p>
      <w:pPr>
        <w:pStyle w:val="Definition"/>
      </w:pPr>
      <w:r>
        <w:t xml:space="preserve">Approved</w:t>
      </w:r>
    </w:p>
    <w:p>
      <w:pPr>
        <w:pStyle w:val="SpecObjectHeader"/>
        <w:keepNext/>
        <w:outlineLvl w:val="0"/>
      </w:pPr>
      <w:bookmarkStart w:id="79274" w:name="HLR-CFG-001"/>
      <w:r>
        <w:t xml:space="preserve">HLR-CFG-001: Manifest-Only Configuration</w:t>
      </w:r>
      <w:bookmarkEnd w:id="79274"/>
    </w:p>
    <w:p>
      <w:pPr>
        <w:pStyle w:val="SpecObjectBody"/>
      </w:pPr>
      <w:r>
        <w:t xml:space="preserve">All build configuration shall come from</w:t>
      </w:r>
      <w:r>
        <w:t xml:space="preserve"> </w:t>
      </w:r>
      <w:r>
        <w:rPr>
          <w:rStyle w:val="VerbatimChar"/>
        </w:rPr>
        <w:t xml:space="preserve">project.yaml</w:t>
      </w:r>
      <w:r>
        <w:t xml:space="preserve">, read once into a frozen</w:t>
      </w:r>
      <w:r>
        <w:t xml:space="preserve"> </w:t>
      </w:r>
      <w:r>
        <w:rPr>
          <w:rStyle w:val="VerbatimChar"/>
        </w:rPr>
        <w:t xml:space="preserve">config</w:t>
      </w:r>
      <w:r>
        <w:t xml:space="preserve"> </w:t>
      </w:r>
      <w:r>
        <w:t xml:space="preserve">slice.</w:t>
      </w:r>
      <w:r>
        <w:t xml:space="preserve"> </w:t>
      </w:r>
      <w:r>
        <w:rPr>
          <w:rStyle w:val="VerbatimChar"/>
        </w:rPr>
        <w:t xml:space="preserve">os.getenv</w:t>
      </w:r>
      <w:r>
        <w:t xml:space="preserve"> </w:t>
      </w:r>
      <w:r>
        <w:t xml:space="preserve">is permitted ONLY to bootstrap the toolchain (</w:t>
      </w:r>
      <w:r>
        <w:rPr>
          <w:rStyle w:val="VerbatimChar"/>
        </w:rPr>
        <w:t xml:space="preserve">SPECCOMPILER_HOME</w:t>
      </w:r>
      <w:r>
        <w:t xml:space="preserve">,</w:t>
      </w:r>
      <w:r>
        <w:t xml:space="preserve"> </w:t>
      </w:r>
      <w:r>
        <w:rPr>
          <w:rStyle w:val="VerbatimChar"/>
        </w:rPr>
        <w:t xml:space="preserve">SPECCOMPILER_DIST</w:t>
      </w:r>
      <w:r>
        <w:t xml:space="preserve">) and for terminal autodetect (</w:t>
      </w:r>
      <w:r>
        <w:rPr>
          <w:rStyle w:val="VerbatimChar"/>
        </w:rPr>
        <w:t xml:space="preserve">TERM</w:t>
      </w:r>
      <w:r>
        <w:t xml:space="preserve">,</w:t>
      </w:r>
      <w:r>
        <w:t xml:space="preserve"> </w:t>
      </w:r>
      <w:r>
        <w:rPr>
          <w:rStyle w:val="VerbatimChar"/>
        </w:rPr>
        <w:t xml:space="preserve">CI</w:t>
      </w:r>
      <w:r>
        <w:t xml:space="preserve">,</w:t>
      </w:r>
      <w:r>
        <w:t xml:space="preserve"> </w:t>
      </w:r>
      <w:r>
        <w:rPr>
          <w:rStyle w:val="VerbatimChar"/>
        </w:rPr>
        <w:t xml:space="preserve">NO_COLOR</w:t>
      </w:r>
      <w:r>
        <w:t xml:space="preserve">,</w:t>
      </w:r>
      <w:r>
        <w:t xml:space="preserve"> </w:t>
      </w:r>
      <w:r>
        <w:rPr>
          <w:rStyle w:val="VerbatimChar"/>
        </w:rPr>
        <w:t xml:space="preserve">NUMBER_OF_PROCESSORS</w:t>
      </w:r>
      <w:r>
        <w:t xml:space="preserve">). The former config-leak env reads (</w:t>
      </w:r>
      <w:r>
        <w:rPr>
          <w:rStyle w:val="VerbatimChar"/>
        </w:rPr>
        <w:t xml:space="preserve">OUTPUT_FORMAT</w:t>
      </w:r>
      <w:r>
        <w:t xml:space="preserve">,</w:t>
      </w:r>
      <w:r>
        <w:t xml:space="preserve"> </w:t>
      </w:r>
      <w:r>
        <w:rPr>
          <w:rStyle w:val="VerbatimChar"/>
        </w:rPr>
        <w:t xml:space="preserve">BUILD_DIR</w:t>
      </w:r>
      <w:r>
        <w:t xml:space="preserve">,</w:t>
      </w:r>
      <w:r>
        <w:t xml:space="preserve"> </w:t>
      </w:r>
      <w:r>
        <w:rPr>
          <w:rStyle w:val="VerbatimChar"/>
        </w:rPr>
        <w:t xml:space="preserve">SPECCOMPILER_LOG_LEVEL</w:t>
      </w:r>
      <w:r>
        <w:t xml:space="preserve">) are removed; the manifest is authoritative.</w:t>
      </w:r>
    </w:p>
    <w:p>
      <w:pPr>
        <w:pStyle w:val="DefinitionTerm"/>
      </w:pPr>
      <w:r>
        <w:rPr>
          <w:b/>
          <w:bCs/>
        </w:rPr>
        <w:t xml:space="preserve">STATUS:</w:t>
      </w:r>
    </w:p>
    <w:p>
      <w:pPr>
        <w:pStyle w:val="Definition"/>
      </w:pPr>
      <w:r>
        <w:t xml:space="preserve">Approved</w:t>
      </w:r>
    </w:p>
    <w:p>
      <w:pPr>
        <w:pStyle w:val="SpecObjectHeader"/>
        <w:keepNext/>
        <w:outlineLvl w:val="0"/>
      </w:pPr>
      <w:bookmarkStart w:id="17127" w:name="HLR-EXT-001"/>
      <w:r>
        <w:t xml:space="preserve">HLR-EXT-001: Model-Specific Type Handler Loading</w:t>
      </w:r>
      <w:bookmarkEnd w:id="17127"/>
    </w:p>
    <w:p>
      <w:pPr>
        <w:pStyle w:val="SpecObjectBody"/>
      </w:pPr>
      <w:r>
        <w:t xml:space="preserve">The system shall load type-specific handlers from model directories.</w:t>
      </w:r>
    </w:p>
    <w:p>
      <w:pPr>
        <w:pStyle w:val="DefinitionTerm"/>
      </w:pPr>
      <w:r>
        <w:rPr>
          <w:b/>
          <w:bCs/>
        </w:rPr>
        <w:t xml:space="preserve">DESCRIPTION:</w:t>
      </w:r>
    </w:p>
    <w:p>
      <w:pPr>
        <w:pStyle w:val="Definition"/>
      </w:pPr>
      <w:r>
        <w:t xml:space="preserve">Type handlers control how specification content is rendered during the</w:t>
      </w:r>
      <w:r>
        <w:t xml:space="preserve"> </w:t>
      </w:r>
      <w:hyperlink w:anchor="TERM-22">
        <w:r>
          <w:rPr>
            <w:rStyle w:val="Hyperlink"/>
          </w:rPr>
          <w:t xml:space="preserve">&lt;TRANSFORM Phase&gt;</w:t>
        </w:r>
      </w:hyperlink>
      <w:r>
        <w:t xml:space="preserve"> </w:t>
      </w:r>
      <w:r>
        <w:t xml:space="preserve">phase. The loading mechanism supports:</w:t>
      </w:r>
    </w:p>
    <w:p>
      <w:pPr>
        <w:pStyle w:val="Compact"/>
        <w:numPr>
          <w:ilvl w:val="0"/>
          <w:numId w:val="1016"/>
        </w:numPr>
      </w:pPr>
      <w:r>
        <w:rPr>
          <w:b/>
          <w:bCs/>
        </w:rPr>
        <w:t xml:space="preserve">Object types</w:t>
      </w:r>
      <w:r>
        <w:t xml:space="preserve">: Loaded from</w:t>
      </w:r>
      <w:r>
        <w:t xml:space="preserve"> </w:t>
      </w:r>
      <w:r>
        <w:rPr>
          <w:rStyle w:val="VerbatimChar"/>
        </w:rPr>
        <w:t xml:space="preserve">models/{model}/types/objects/{type}.lua</w:t>
      </w:r>
    </w:p>
    <w:p>
      <w:pPr>
        <w:pStyle w:val="Compact"/>
        <w:numPr>
          <w:ilvl w:val="0"/>
          <w:numId w:val="1016"/>
        </w:numPr>
      </w:pPr>
      <w:r>
        <w:rPr>
          <w:b/>
          <w:bCs/>
        </w:rPr>
        <w:t xml:space="preserve">Specification types</w:t>
      </w:r>
      <w:r>
        <w:t xml:space="preserve">: Loaded from</w:t>
      </w:r>
      <w:r>
        <w:t xml:space="preserve"> </w:t>
      </w:r>
      <w:r>
        <w:rPr>
          <w:rStyle w:val="VerbatimChar"/>
        </w:rPr>
        <w:t xml:space="preserve">models/{model}/types/specifications/{type}.lua</w:t>
      </w:r>
    </w:p>
    <w:p>
      <w:pPr>
        <w:pStyle w:val="Compact"/>
        <w:numPr>
          <w:ilvl w:val="0"/>
          <w:numId w:val="1016"/>
        </w:numPr>
      </w:pPr>
      <w:r>
        <w:rPr>
          <w:b/>
          <w:bCs/>
        </w:rPr>
        <w:t xml:space="preserve">Float types</w:t>
      </w:r>
      <w:r>
        <w:t xml:space="preserve">: Loaded from</w:t>
      </w:r>
      <w:r>
        <w:t xml:space="preserve"> </w:t>
      </w:r>
      <w:r>
        <w:rPr>
          <w:rStyle w:val="VerbatimChar"/>
        </w:rPr>
        <w:t xml:space="preserve">models/{model}/types/floats/{type}.lua</w:t>
      </w:r>
    </w:p>
    <w:p>
      <w:pPr>
        <w:pStyle w:val="Compact"/>
        <w:numPr>
          <w:ilvl w:val="0"/>
          <w:numId w:val="1016"/>
        </w:numPr>
      </w:pPr>
      <w:r>
        <w:rPr>
          <w:b/>
          <w:bCs/>
        </w:rPr>
        <w:t xml:space="preserve">View types</w:t>
      </w:r>
      <w:r>
        <w:t xml:space="preserve">: Loaded from</w:t>
      </w:r>
      <w:r>
        <w:t xml:space="preserve"> </w:t>
      </w:r>
      <w:r>
        <w:rPr>
          <w:rStyle w:val="VerbatimChar"/>
        </w:rPr>
        <w:t xml:space="preserve">models/{model}/types/views/{type}.lua</w:t>
      </w:r>
    </w:p>
    <w:p>
      <w:pPr>
        <w:pStyle w:val="Definition"/>
      </w:pPr>
      <w:r>
        <w:t xml:space="preserve">Module loading uses</w:t>
      </w:r>
      <w:r>
        <w:t xml:space="preserve"> </w:t>
      </w:r>
      <w:r>
        <w:rPr>
          <w:rStyle w:val="VerbatimChar"/>
        </w:rPr>
        <w:t xml:space="preserve">require()</w:t>
      </w:r>
      <w:r>
        <w:t xml:space="preserve"> </w:t>
      </w:r>
      <w:r>
        <w:t xml:space="preserve">with path</w:t>
      </w:r>
      <w:r>
        <w:t xml:space="preserve"> </w:t>
      </w:r>
      <w:r>
        <w:rPr>
          <w:rStyle w:val="VerbatimChar"/>
        </w:rPr>
        <w:t xml:space="preserve">models.{model}.types.{category}.{type}</w:t>
      </w:r>
      <w:r>
        <w:t xml:space="preserve">. Type names are converted to lowercase for file lookup (e.g.,</w:t>
      </w:r>
      <w:r>
        <w:t xml:space="preserve"> </w:t>
      </w:r>
      <w:r>
        <w:t xml:space="preserve">“HLR”</w:t>
      </w:r>
      <w:r>
        <w:t xml:space="preserve"> </w:t>
      </w:r>
      <w:r>
        <w:t xml:space="preserve">-&gt;</w:t>
      </w:r>
      <w:r>
        <w:t xml:space="preserve"> </w:t>
      </w:r>
      <w:r>
        <w:t xml:space="preserve">“hlr.lua”</w:t>
      </w:r>
      <w:r>
        <w:t xml:space="preserve">).</w:t>
      </w:r>
    </w:p>
    <w:p>
      <w:pPr>
        <w:pStyle w:val="DefinitionTerm"/>
      </w:pPr>
      <w:r>
        <w:rPr>
          <w:b/>
          <w:bCs/>
        </w:rPr>
        <w:t xml:space="preserve">RATIONALE:</w:t>
      </w:r>
    </w:p>
    <w:p>
      <w:pPr>
        <w:pStyle w:val="Definition"/>
      </w:pPr>
      <w:r>
        <w:t xml:space="preserve">Separating type handlers into model directories enables domain-specific customization. Organizations can define their own requirement types, document types, and rendering behavior without modifying core code.</w:t>
      </w:r>
    </w:p>
    <w:p>
      <w:pPr>
        <w:pStyle w:val="DefinitionTerm"/>
      </w:pPr>
      <w:r>
        <w:rPr>
          <w:b/>
          <w:bCs/>
        </w:rPr>
        <w:t xml:space="preserve">STATUS:</w:t>
      </w:r>
    </w:p>
    <w:p>
      <w:pPr>
        <w:pStyle w:val="Definition"/>
      </w:pPr>
      <w:r>
        <w:t xml:space="preserve">Approved</w:t>
      </w:r>
    </w:p>
    <w:p>
      <w:pPr>
        <w:pStyle w:val="SpecObjectHeader"/>
        <w:keepNext/>
        <w:outlineLvl w:val="0"/>
      </w:pPr>
      <w:bookmarkStart w:id="17128" w:name="HLR-EXT-002"/>
      <w:r>
        <w:t xml:space="preserve">HLR-EXT-002: Model Directory Structure</w:t>
      </w:r>
      <w:bookmarkEnd w:id="17128"/>
    </w:p>
    <w:p>
      <w:pPr>
        <w:pStyle w:val="SpecObjectBody"/>
      </w:pPr>
      <w:r>
        <w:t xml:space="preserve">The system shall organize model content in a standardized directory hierarchy.</w:t>
      </w:r>
    </w:p>
    <w:p>
      <w:pPr>
        <w:pStyle w:val="DefinitionTerm"/>
      </w:pPr>
      <w:r>
        <w:rPr>
          <w:b/>
          <w:bCs/>
        </w:rPr>
        <w:t xml:space="preserve">DESCRIPTION:</w:t>
      </w:r>
    </w:p>
    <w:p>
      <w:pPr>
        <w:pStyle w:val="Definition"/>
      </w:pPr>
      <w:r>
        <w:t xml:space="preserve">Each model follows this structure:</w:t>
      </w:r>
    </w:p>
    <w:p>
      <w:pPr>
        <w:pStyle w:val="SourceCode"/>
      </w:pPr>
      <w:r>
        <w:rPr>
          <w:rStyle w:val="VerbatimChar"/>
        </w:rPr>
        <w:t xml:space="preserve">models/{model_name}/</w:t>
      </w:r>
      <w:r>
        <w:br/>
      </w:r>
      <w:r>
        <w:rPr>
          <w:rStyle w:val="VerbatimChar"/>
        </w:rPr>
        <w:t xml:space="preserve">  types/</w:t>
      </w:r>
      <w:r>
        <w:br/>
      </w:r>
      <w:r>
        <w:rPr>
          <w:rStyle w:val="VerbatimChar"/>
        </w:rPr>
        <w:t xml:space="preserve">    objects/       -- Spec object type handlers (HLR, LLR, VC, etc.)</w:t>
      </w:r>
      <w:r>
        <w:br/>
      </w:r>
      <w:r>
        <w:rPr>
          <w:rStyle w:val="VerbatimChar"/>
        </w:rPr>
        <w:t xml:space="preserve">    specifications/-- Specification type handlers (SRS, SDD, SVC)</w:t>
      </w:r>
      <w:r>
        <w:br/>
      </w:r>
      <w:r>
        <w:rPr>
          <w:rStyle w:val="VerbatimChar"/>
        </w:rPr>
        <w:t xml:space="preserve">    floats/        -- Float type handlers (TABLE, PLANTUML, CHART)</w:t>
      </w:r>
      <w:r>
        <w:br/>
      </w:r>
      <w:r>
        <w:rPr>
          <w:rStyle w:val="VerbatimChar"/>
        </w:rPr>
        <w:t xml:space="preserve">    views/         -- View type handlers (ABBREV, SYMBOL, MATH)</w:t>
      </w:r>
      <w:r>
        <w:br/>
      </w:r>
      <w:r>
        <w:rPr>
          <w:rStyle w:val="VerbatimChar"/>
        </w:rPr>
        <w:t xml:space="preserve">    relations/     -- Relation type definitions (TRACES_TO, etc.)</w:t>
      </w:r>
      <w:r>
        <w:br/>
      </w:r>
      <w:r>
        <w:rPr>
          <w:rStyle w:val="VerbatimChar"/>
        </w:rPr>
        <w:t xml:space="preserve">  analyze_queries/ -- Verification descriptors (SQL views + message hooks)</w:t>
      </w:r>
      <w:r>
        <w:br/>
      </w:r>
      <w:r>
        <w:rPr>
          <w:rStyle w:val="VerbatimChar"/>
        </w:rPr>
        <w:t xml:space="preserve">  filters/         -- Pandoc filters (docx.lua, html.lua, markdown.lua)</w:t>
      </w:r>
      <w:r>
        <w:br/>
      </w:r>
      <w:r>
        <w:rPr>
          <w:rStyle w:val="VerbatimChar"/>
        </w:rPr>
        <w:t xml:space="preserve">  postprocessors/  -- Format-specific postprocessors</w:t>
      </w:r>
      <w:r>
        <w:br/>
      </w:r>
      <w:r>
        <w:rPr>
          <w:rStyle w:val="VerbatimChar"/>
        </w:rPr>
        <w:t xml:space="preserve">  styles/          -- Style presets and templates</w:t>
      </w:r>
    </w:p>
    <w:p>
      <w:pPr>
        <w:pStyle w:val="Definition"/>
      </w:pPr>
      <w:r>
        <w:t xml:space="preserve">Model names are referenced via project configuration</w:t>
      </w:r>
      <w:r>
        <w:t xml:space="preserve"> </w:t>
      </w:r>
      <w:r>
        <w:rPr>
          <w:rStyle w:val="VerbatimChar"/>
        </w:rPr>
        <w:t xml:space="preserve">template</w:t>
      </w:r>
      <w:r>
        <w:t xml:space="preserve"> </w:t>
      </w:r>
      <w:r>
        <w:t xml:space="preserve">field or context</w:t>
      </w:r>
      <w:r>
        <w:t xml:space="preserve"> </w:t>
      </w:r>
      <w:r>
        <w:rPr>
          <w:rStyle w:val="VerbatimChar"/>
        </w:rPr>
        <w:t xml:space="preserve">model_name</w:t>
      </w:r>
      <w:r>
        <w:t xml:space="preserve">. The</w:t>
      </w:r>
      <w:r>
        <w:t xml:space="preserve"> </w:t>
      </w:r>
      <w:r>
        <w:t xml:space="preserve">“default”</w:t>
      </w:r>
      <w:r>
        <w:t xml:space="preserve"> </w:t>
      </w:r>
      <w:r>
        <w:t xml:space="preserve">model provides base implementations with fallback behavior.</w:t>
      </w:r>
    </w:p>
    <w:p>
      <w:pPr>
        <w:pStyle w:val="DefinitionTerm"/>
      </w:pPr>
      <w:r>
        <w:rPr>
          <w:b/>
          <w:bCs/>
        </w:rPr>
        <w:t xml:space="preserve">RATIONALE:</w:t>
      </w:r>
    </w:p>
    <w:p>
      <w:pPr>
        <w:pStyle w:val="Definition"/>
      </w:pPr>
      <w:r>
        <w:t xml:space="preserve">Standardized structure enables consistent discovery of type modules across models and provides clear extension points for each content category.</w:t>
      </w:r>
    </w:p>
    <w:p>
      <w:pPr>
        <w:pStyle w:val="DefinitionTerm"/>
      </w:pPr>
      <w:r>
        <w:rPr>
          <w:b/>
          <w:bCs/>
        </w:rPr>
        <w:t xml:space="preserve">STATUS:</w:t>
      </w:r>
    </w:p>
    <w:p>
      <w:pPr>
        <w:pStyle w:val="Definition"/>
      </w:pPr>
      <w:r>
        <w:t xml:space="preserve">Approved</w:t>
      </w:r>
    </w:p>
    <w:p>
      <w:pPr>
        <w:pStyle w:val="SpecObjectHeader"/>
        <w:keepNext/>
        <w:outlineLvl w:val="0"/>
      </w:pPr>
      <w:bookmarkStart w:id="17129" w:name="HLR-EXT-003"/>
      <w:r>
        <w:t xml:space="preserve">HLR-EXT-003: Handler Registration Interface</w:t>
      </w:r>
      <w:bookmarkEnd w:id="17129"/>
    </w:p>
    <w:p>
      <w:pPr>
        <w:pStyle w:val="SpecObjectBody"/>
      </w:pPr>
      <w:r>
        <w:t xml:space="preserve">Type handlers shall provide standardized registration interfaces for pipeline integration.</w:t>
      </w:r>
    </w:p>
    <w:p>
      <w:pPr>
        <w:pStyle w:val="DefinitionTerm"/>
      </w:pPr>
      <w:r>
        <w:rPr>
          <w:b/>
          <w:bCs/>
        </w:rPr>
        <w:t xml:space="preserve">DESCRIPTION:</w:t>
      </w:r>
    </w:p>
    <w:p>
      <w:pPr>
        <w:pStyle w:val="Definition"/>
      </w:pPr>
      <w:r>
        <w:t xml:space="preserve">Each handler category defines specific interfaces:</w:t>
      </w:r>
    </w:p>
    <w:p>
      <w:pPr>
        <w:pStyle w:val="Definition"/>
      </w:pPr>
      <w:r>
        <w:rPr>
          <w:b/>
          <w:bCs/>
        </w:rPr>
        <w:t xml:space="preserve">Object Type Handlers</w:t>
      </w:r>
      <w:r>
        <w:t xml:space="preserve"> </w:t>
      </w:r>
      <w:r>
        <w:t xml:space="preserve">export:</w:t>
      </w:r>
    </w:p>
    <w:p>
      <w:pPr>
        <w:pStyle w:val="Compact"/>
        <w:numPr>
          <w:ilvl w:val="0"/>
          <w:numId w:val="1017"/>
        </w:numPr>
      </w:pPr>
      <w:r>
        <w:rPr>
          <w:rStyle w:val="VerbatimChar"/>
        </w:rPr>
        <w:t xml:space="preserve">M.object</w:t>
      </w:r>
      <w:r>
        <w:t xml:space="preserve">: Type schema with id, long_name, description, attributes</w:t>
      </w:r>
    </w:p>
    <w:p>
      <w:pPr>
        <w:pStyle w:val="Compact"/>
        <w:numPr>
          <w:ilvl w:val="0"/>
          <w:numId w:val="1017"/>
        </w:numPr>
      </w:pPr>
      <w:r>
        <w:rPr>
          <w:rStyle w:val="VerbatimChar"/>
        </w:rPr>
        <w:t xml:space="preserve">M.handler.on_render_SpecObject(obj, ctx)</w:t>
      </w:r>
      <w:r>
        <w:t xml:space="preserve">: Render function returning Pandoc blocks</w:t>
      </w:r>
    </w:p>
    <w:p>
      <w:pPr>
        <w:pStyle w:val="Definition"/>
      </w:pPr>
      <w:r>
        <w:rPr>
          <w:b/>
          <w:bCs/>
        </w:rPr>
        <w:t xml:space="preserve">Specification Type Handlers</w:t>
      </w:r>
      <w:r>
        <w:t xml:space="preserve"> </w:t>
      </w:r>
      <w:r>
        <w:t xml:space="preserve">export:</w:t>
      </w:r>
    </w:p>
    <w:p>
      <w:pPr>
        <w:pStyle w:val="Compact"/>
        <w:numPr>
          <w:ilvl w:val="0"/>
          <w:numId w:val="1018"/>
        </w:numPr>
      </w:pPr>
      <w:r>
        <w:rPr>
          <w:rStyle w:val="VerbatimChar"/>
        </w:rPr>
        <w:t xml:space="preserve">M.specification</w:t>
      </w:r>
      <w:r>
        <w:t xml:space="preserve">: Type schema with id, long_name, attributes</w:t>
      </w:r>
    </w:p>
    <w:p>
      <w:pPr>
        <w:pStyle w:val="Compact"/>
        <w:numPr>
          <w:ilvl w:val="0"/>
          <w:numId w:val="1018"/>
        </w:numPr>
      </w:pPr>
      <w:r>
        <w:rPr>
          <w:rStyle w:val="VerbatimChar"/>
        </w:rPr>
        <w:t xml:space="preserve">M.handler.on_render_Specification(ctx, pandoc, data)</w:t>
      </w:r>
      <w:r>
        <w:t xml:space="preserve">: Render document title</w:t>
      </w:r>
    </w:p>
    <w:p>
      <w:pPr>
        <w:pStyle w:val="Definition"/>
      </w:pPr>
      <w:r>
        <w:rPr>
          <w:b/>
          <w:bCs/>
        </w:rPr>
        <w:t xml:space="preserve">Float Type Handlers</w:t>
      </w:r>
      <w:r>
        <w:t xml:space="preserve"> </w:t>
      </w:r>
      <w:r>
        <w:t xml:space="preserve">export:</w:t>
      </w:r>
    </w:p>
    <w:p>
      <w:pPr>
        <w:pStyle w:val="Compact"/>
        <w:numPr>
          <w:ilvl w:val="0"/>
          <w:numId w:val="1019"/>
        </w:numPr>
      </w:pPr>
      <w:r>
        <w:rPr>
          <w:rStyle w:val="VerbatimChar"/>
        </w:rPr>
        <w:t xml:space="preserve">M.float</w:t>
      </w:r>
      <w:r>
        <w:t xml:space="preserve">: Type schema with id, caption_format, counter_group, aliases, needs_external_render</w:t>
      </w:r>
    </w:p>
    <w:p>
      <w:pPr>
        <w:pStyle w:val="Compact"/>
        <w:numPr>
          <w:ilvl w:val="0"/>
          <w:numId w:val="1019"/>
        </w:numPr>
      </w:pPr>
      <w:r>
        <w:rPr>
          <w:rStyle w:val="VerbatimChar"/>
        </w:rPr>
        <w:t xml:space="preserve">M.transform(raw_content, type_ref, log)</w:t>
      </w:r>
      <w:r>
        <w:t xml:space="preserve">: For internal transforms (TABLE, CSV)</w:t>
      </w:r>
    </w:p>
    <w:p>
      <w:pPr>
        <w:pStyle w:val="Compact"/>
        <w:numPr>
          <w:ilvl w:val="0"/>
          <w:numId w:val="1019"/>
        </w:numPr>
      </w:pPr>
      <w:r>
        <w:rPr>
          <w:rStyle w:val="VerbatimChar"/>
        </w:rPr>
        <w:t xml:space="preserve">external_render.register_renderer(type_ref, callbacks)</w:t>
      </w:r>
      <w:r>
        <w:t xml:space="preserve">: For external renders (PLANTUML, CHART)</w:t>
      </w:r>
    </w:p>
    <w:p>
      <w:pPr>
        <w:pStyle w:val="Definition"/>
      </w:pPr>
      <w:r>
        <w:rPr>
          <w:b/>
          <w:bCs/>
        </w:rPr>
        <w:t xml:space="preserve">View Type Handlers</w:t>
      </w:r>
      <w:r>
        <w:t xml:space="preserve"> </w:t>
      </w:r>
      <w:r>
        <w:t xml:space="preserve">export:</w:t>
      </w:r>
    </w:p>
    <w:p>
      <w:pPr>
        <w:pStyle w:val="Compact"/>
        <w:numPr>
          <w:ilvl w:val="0"/>
          <w:numId w:val="1020"/>
        </w:numPr>
      </w:pPr>
      <w:r>
        <w:rPr>
          <w:rStyle w:val="VerbatimChar"/>
        </w:rPr>
        <w:t xml:space="preserve">M.view</w:t>
      </w:r>
      <w:r>
        <w:t xml:space="preserve">: Type schema with id, inline_prefix, aliases</w:t>
      </w:r>
    </w:p>
    <w:p>
      <w:pPr>
        <w:pStyle w:val="Compact"/>
        <w:numPr>
          <w:ilvl w:val="0"/>
          <w:numId w:val="1020"/>
        </w:numPr>
      </w:pPr>
      <w:r>
        <w:rPr>
          <w:rStyle w:val="VerbatimChar"/>
        </w:rPr>
        <w:t xml:space="preserve">M.handler.on_render_Code(code, ctx)</w:t>
      </w:r>
      <w:r>
        <w:t xml:space="preserve">: Inline code rendering</w:t>
      </w:r>
    </w:p>
    <w:p>
      <w:pPr>
        <w:pStyle w:val="DefinitionTerm"/>
      </w:pPr>
      <w:r>
        <w:rPr>
          <w:b/>
          <w:bCs/>
        </w:rPr>
        <w:t xml:space="preserve">RATIONALE:</w:t>
      </w:r>
    </w:p>
    <w:p>
      <w:pPr>
        <w:pStyle w:val="Definition"/>
      </w:pPr>
      <w:r>
        <w:t xml:space="preserve">Consistent interfaces enable the core pipeline to discover and invoke handlers without knowledge of specific type implementations. This separation maintains extensibility.</w:t>
      </w:r>
    </w:p>
    <w:p>
      <w:pPr>
        <w:pStyle w:val="DefinitionTerm"/>
      </w:pPr>
      <w:r>
        <w:rPr>
          <w:b/>
          <w:bCs/>
        </w:rPr>
        <w:t xml:space="preserve">STATUS:</w:t>
      </w:r>
    </w:p>
    <w:p>
      <w:pPr>
        <w:pStyle w:val="Definition"/>
      </w:pPr>
      <w:r>
        <w:t xml:space="preserve">Approved</w:t>
      </w:r>
    </w:p>
    <w:p>
      <w:pPr>
        <w:pStyle w:val="SpecObjectHeader"/>
        <w:keepNext/>
        <w:outlineLvl w:val="0"/>
      </w:pPr>
      <w:bookmarkStart w:id="17130" w:name="HLR-EXT-004"/>
      <w:r>
        <w:t xml:space="preserve">HLR-EXT-004: Type Definition Schema</w:t>
      </w:r>
      <w:bookmarkEnd w:id="17130"/>
    </w:p>
    <w:p>
      <w:pPr>
        <w:pStyle w:val="SpecObjectBody"/>
      </w:pPr>
      <w:r>
        <w:t xml:space="preserve">Type definitions shall declare metadata schema that controls registration and behavior.</w:t>
      </w:r>
    </w:p>
    <w:p>
      <w:pPr>
        <w:pStyle w:val="DefinitionTerm"/>
      </w:pPr>
      <w:r>
        <w:rPr>
          <w:b/>
          <w:bCs/>
        </w:rPr>
        <w:t xml:space="preserve">DESCRIPTION:</w:t>
      </w:r>
    </w:p>
    <w:p>
      <w:pPr>
        <w:pStyle w:val="Definition"/>
      </w:pPr>
      <w:r>
        <w:t xml:space="preserve">Type schemas provide metadata stored in registry tables:</w:t>
      </w:r>
    </w:p>
    <w:p>
      <w:pPr>
        <w:pStyle w:val="Definition"/>
      </w:pPr>
      <w:r>
        <w:rPr>
          <w:b/>
          <w:bCs/>
        </w:rPr>
        <w:t xml:space="preserve">Object Types</w:t>
      </w:r>
      <w:r>
        <w:t xml:space="preserve"> </w:t>
      </w:r>
      <w:r>
        <w:t xml:space="preserve">(</w:t>
      </w:r>
      <w:r>
        <w:rPr>
          <w:rStyle w:val="VerbatimChar"/>
        </w:rPr>
        <w:t xml:space="preserve">spec_object_types</w:t>
      </w:r>
      <w:r>
        <w:t xml:space="preserve">):</w:t>
      </w:r>
    </w:p>
    <w:p>
      <w:pPr>
        <w:pStyle w:val="SourceCode"/>
      </w:pP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Unique identifier (uppercase)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Base type for inheritance</w:t>
      </w:r>
      <w:r>
        <w:br/>
      </w:r>
      <w:r>
        <w:rPr>
          <w:rStyle w:val="NormalTok"/>
        </w:rPr>
        <w:t xml:space="preserve">    </w:t>
      </w:r>
      <w:r>
        <w:rPr>
          <w:rStyle w:val="VariableTok"/>
        </w:rPr>
        <w:t xml:space="preserve">header_unnumbered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Exclude from section numbering</w:t>
      </w:r>
      <w:r>
        <w:br/>
      </w:r>
      <w:r>
        <w:rPr>
          <w:rStyle w:val="NormalTok"/>
        </w:rPr>
        <w:t xml:space="preserve">    </w:t>
      </w:r>
      <w:r>
        <w:rPr>
          <w:rStyle w:val="VariableTok"/>
        </w:rPr>
        <w:t xml:space="preserve">header_style_id</w:t>
      </w:r>
      <w:r>
        <w:rPr>
          <w:rStyle w:val="NormalTok"/>
        </w:rPr>
        <w:t xml:space="preserve"> </w:t>
      </w:r>
      <w:r>
        <w:rPr>
          <w:rStyle w:val="OperatorTok"/>
        </w:rPr>
        <w:t xml:space="preserve">=</w:t>
      </w:r>
      <w:r>
        <w:rPr>
          <w:rStyle w:val="NormalTok"/>
        </w:rPr>
        <w:t xml:space="preserve"> </w:t>
      </w:r>
      <w:r>
        <w:rPr>
          <w:rStyle w:val="StringTok"/>
        </w:rPr>
        <w:t xml:space="preserve">"Heading2"</w:t>
      </w:r>
      <w:r>
        <w:rPr>
          <w:rStyle w:val="OperatorTok"/>
        </w:rPr>
        <w:t xml:space="preserve">,</w:t>
      </w:r>
      <w:r>
        <w:rPr>
          <w:rStyle w:val="NormalTok"/>
        </w:rPr>
        <w:t xml:space="preserve">  </w:t>
      </w:r>
      <w:r>
        <w:rPr>
          <w:rStyle w:val="CommentTok"/>
        </w:rPr>
        <w:t xml:space="preserve">-- Custom-style for headers</w:t>
      </w:r>
      <w:r>
        <w:br/>
      </w:r>
      <w:r>
        <w:rPr>
          <w:rStyle w:val="NormalTok"/>
        </w:rPr>
        <w:t xml:space="preserve">    </w:t>
      </w:r>
      <w:r>
        <w:rPr>
          <w:rStyle w:val="VariableTok"/>
        </w:rPr>
        <w:t xml:space="preserve">body_style_id</w:t>
      </w:r>
      <w:r>
        <w:rPr>
          <w:rStyle w:val="NormalTok"/>
        </w:rPr>
        <w:t xml:space="preserve"> </w:t>
      </w:r>
      <w:r>
        <w:rPr>
          <w:rStyle w:val="OperatorTok"/>
        </w:rPr>
        <w:t xml:space="preserve">=</w:t>
      </w:r>
      <w:r>
        <w:rPr>
          <w:rStyle w:val="NormalTok"/>
        </w:rPr>
        <w:t xml:space="preserve"> </w:t>
      </w:r>
      <w:r>
        <w:rPr>
          <w:rStyle w:val="StringTok"/>
        </w:rPr>
        <w:t xml:space="preserve">"Normal"</w:t>
      </w:r>
      <w:r>
        <w:rPr>
          <w:rStyle w:val="OperatorTok"/>
        </w:rPr>
        <w:t xml:space="preserve">,</w:t>
      </w:r>
      <w:r>
        <w:rPr>
          <w:rStyle w:val="NormalTok"/>
        </w:rPr>
        <w:t xml:space="preserve">      </w:t>
      </w:r>
      <w:r>
        <w:rPr>
          <w:rStyle w:val="CommentTok"/>
        </w:rPr>
        <w:t xml:space="preserve">-- Custom-style for body</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Attribute definitions</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"created"</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b/>
          <w:bCs/>
        </w:rPr>
        <w:t xml:space="preserve">Float Types</w:t>
      </w:r>
      <w:r>
        <w:t xml:space="preserve"> </w:t>
      </w:r>
      <w:r>
        <w:t xml:space="preserve">(</w:t>
      </w:r>
      <w:r>
        <w:rPr>
          <w:rStyle w:val="VerbatimChar"/>
        </w:rPr>
        <w:t xml:space="preserve">spec_float_types</w:t>
      </w:r>
      <w:r>
        <w:t xml:space="preserve">):</w:t>
      </w:r>
    </w:p>
    <w:p>
      <w:pPr>
        <w:pStyle w:val="SourceCode"/>
      </w:pP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Counter sharing (FIGURE, CHART,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NormalTok"/>
        </w:rPr>
        <w:t xml:space="preserve"> </w:t>
      </w:r>
      <w:r>
        <w:rPr>
          <w:rStyle w:val="OperatorTok"/>
        </w:rPr>
        <w:t xml:space="preserve">},</w:t>
      </w:r>
      <w:r>
        <w:rPr>
          <w:rStyle w:val="NormalTok"/>
        </w:rPr>
        <w:t xml:space="preserve">       </w:t>
      </w:r>
      <w:r>
        <w:rPr>
          <w:rStyle w:val="CommentTok"/>
        </w:rPr>
        <w:t xml:space="preserve">-- Alternative syntax identifiers</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p>
    <w:p>
      <w:pPr>
        <w:pStyle w:val="Definition"/>
      </w:pPr>
      <w:r>
        <w:rPr>
          <w:b/>
          <w:bCs/>
        </w:rPr>
        <w:t xml:space="preserve">View Types</w:t>
      </w:r>
      <w:r>
        <w:t xml:space="preserve"> </w:t>
      </w:r>
      <w:r>
        <w:t xml:space="preserve">(</w:t>
      </w:r>
      <w:r>
        <w:rPr>
          <w:rStyle w:val="VerbatimChar"/>
        </w:rPr>
        <w:t xml:space="preserve">spec_view_types</w:t>
      </w:r>
      <w:r>
        <w:t xml:space="preserve">):</w:t>
      </w:r>
    </w:p>
    <w:p>
      <w:pPr>
        <w:pStyle w:val="SourceCode"/>
      </w:pP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rPr>
          <w:rStyle w:val="NormalTok"/>
        </w:rPr>
        <w:t xml:space="preserve">      </w:t>
      </w:r>
      <w:r>
        <w:rPr>
          <w:rStyle w:val="CommentTok"/>
        </w:rPr>
        <w:t xml:space="preserve">-- Syntax: `abbrev: content`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"sigla"</w:t>
      </w:r>
      <w:r>
        <w:rPr>
          <w:rStyle w:val="OperatorTok"/>
        </w:rPr>
        <w:t xml:space="preserve">,</w:t>
      </w:r>
      <w:r>
        <w:rPr>
          <w:rStyle w:val="NormalTok"/>
        </w:rPr>
        <w:t xml:space="preserve"> </w:t>
      </w:r>
      <w:r>
        <w:rPr>
          <w:rStyle w:val="StringTok"/>
        </w:rPr>
        <w:t xml:space="preserve">"acronym"</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DefinitionTerm"/>
      </w:pPr>
      <w:r>
        <w:rPr>
          <w:b/>
          <w:bCs/>
        </w:rPr>
        <w:t xml:space="preserve">RATIONALE:</w:t>
      </w:r>
    </w:p>
    <w:p>
      <w:pPr>
        <w:pStyle w:val="Definition"/>
      </w:pPr>
      <w:r>
        <w:t xml:space="preserve">Declarative schemas enable automatic registration into database tables during initialization, provide validation rules for content, and configure rendering behavior without procedural code.</w:t>
      </w:r>
    </w:p>
    <w:p>
      <w:pPr>
        <w:pStyle w:val="DefinitionTerm"/>
      </w:pPr>
      <w:r>
        <w:rPr>
          <w:b/>
          <w:bCs/>
        </w:rPr>
        <w:t xml:space="preserve">STATUS:</w:t>
      </w:r>
    </w:p>
    <w:p>
      <w:pPr>
        <w:pStyle w:val="Definition"/>
      </w:pPr>
      <w:r>
        <w:t xml:space="preserve">Approved</w:t>
      </w:r>
    </w:p>
    <w:p>
      <w:pPr>
        <w:pStyle w:val="SpecObjectHeader"/>
        <w:keepNext/>
        <w:outlineLvl w:val="0"/>
      </w:pPr>
      <w:bookmarkStart w:id="17131" w:name="HLR-EXT-005"/>
      <w:r>
        <w:t xml:space="preserve">HLR-EXT-005: Model Path Resolution</w:t>
      </w:r>
      <w:bookmarkEnd w:id="17131"/>
    </w:p>
    <w:p>
      <w:pPr>
        <w:pStyle w:val="SpecObjectBody"/>
      </w:pPr>
      <w:r>
        <w:t xml:space="preserve">The system shall resolve model paths using environment configuration with fallback.</w:t>
      </w:r>
    </w:p>
    <w:p>
      <w:pPr>
        <w:pStyle w:val="SpecObjectBody"/>
      </w:pPr>
      <w:r>
        <w:rPr>
          <w:i/>
          <w:iCs/>
        </w:rPr>
        <w:t xml:space="preserve">Retired in the Host Engine Refactor: the per-type require fallback is replaced by the host overlay;</w:t>
      </w:r>
      <w:r>
        <w:rPr>
          <w:i/>
          <w:iCs/>
        </w:rPr>
        <w:t xml:space="preserve"> </w:t>
      </w:r>
      <w:r>
        <w:rPr>
          <w:rStyle w:val="VerbatimChar"/>
          <w:i/>
          <w:iCs/>
        </w:rPr>
        <w:t xml:space="preserve">SPECCOMPILER_HOME</w:t>
      </w:r>
      <w:r>
        <w:rPr>
          <w:i/>
          <w:iCs/>
        </w:rPr>
        <w:t xml:space="preserve">-then-cwd resolution is kept, and a fully-absent model is a loud error.</w:t>
      </w:r>
    </w:p>
    <w:p>
      <w:pPr>
        <w:pStyle w:val="DefinitionTerm"/>
      </w:pPr>
      <w:r>
        <w:rPr>
          <w:b/>
          <w:bCs/>
        </w:rPr>
        <w:t xml:space="preserve">DESCRIPTION:</w:t>
      </w:r>
    </w:p>
    <w:p>
      <w:pPr>
        <w:pStyle w:val="Definition"/>
      </w:pPr>
      <w:r>
        <w:t xml:space="preserve">Model path resolution follows this order:</w:t>
      </w:r>
    </w:p>
    <w:p>
      <w:pPr>
        <w:pStyle w:val="Compact"/>
        <w:numPr>
          <w:ilvl w:val="0"/>
          <w:numId w:val="1021"/>
        </w:numPr>
      </w:pPr>
      <w:r>
        <w:t xml:space="preserve">Check</w:t>
      </w:r>
      <w:r>
        <w:t xml:space="preserve"> </w:t>
      </w:r>
      <w:r>
        <w:rPr>
          <w:rStyle w:val="VerbatimChar"/>
        </w:rPr>
        <w:t xml:space="preserve">SPECCOMPILER_HOME</w:t>
      </w:r>
      <w:r>
        <w:t xml:space="preserve"> </w:t>
      </w:r>
      <w:r>
        <w:t xml:space="preserve">environment variable:</w:t>
      </w:r>
      <w:r>
        <w:t xml:space="preserve"> </w:t>
      </w:r>
      <w:r>
        <w:rPr>
          <w:rStyle w:val="VerbatimChar"/>
        </w:rPr>
        <w:t xml:space="preserve">$SPECCOMPILER_HOME/models/{model}</w:t>
      </w:r>
    </w:p>
    <w:p>
      <w:pPr>
        <w:pStyle w:val="Compact"/>
        <w:numPr>
          <w:ilvl w:val="0"/>
          <w:numId w:val="1021"/>
        </w:numPr>
      </w:pPr>
      <w:r>
        <w:t xml:space="preserve">Fall back to current working directory:</w:t>
      </w:r>
      <w:r>
        <w:t xml:space="preserve"> </w:t>
      </w:r>
      <w:r>
        <w:rPr>
          <w:rStyle w:val="VerbatimChar"/>
        </w:rPr>
        <w:t xml:space="preserve">./models/{model}</w:t>
      </w:r>
    </w:p>
    <w:p>
      <w:pPr>
        <w:pStyle w:val="Definition"/>
      </w:pPr>
      <w:r>
        <w:t xml:space="preserve">For type modules not found in the specified model, the system falls back to the</w:t>
      </w:r>
      <w:r>
        <w:t xml:space="preserve"> </w:t>
      </w:r>
      <w:r>
        <w:t xml:space="preserve">“default”</w:t>
      </w:r>
      <w:r>
        <w:t xml:space="preserve"> </w:t>
      </w:r>
      <w:r>
        <w:t xml:space="preserve">model:</w:t>
      </w:r>
    </w:p>
    <w:p>
      <w:pPr>
        <w:pStyle w:val="SourceCode"/>
      </w:pPr>
      <w:r>
        <w:rPr>
          <w:rStyle w:val="CommentTok"/>
        </w:rPr>
        <w:t xml:space="preserve">-- Try model-specific path first</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".types.floats.table"</w:t>
      </w:r>
      <w:r>
        <w:rPr>
          <w:rStyle w:val="OperatorTok"/>
        </w:rPr>
        <w:t xml:space="preserve">)</w:t>
      </w:r>
      <w:r>
        <w:br/>
      </w:r>
      <w:r>
        <w:rPr>
          <w:rStyle w:val="CommentTok"/>
        </w:rPr>
        <w:t xml:space="preserve">-- Fallback to default model</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"models.default.types.floats.table"</w:t>
      </w:r>
      <w:r>
        <w:rPr>
          <w:rStyle w:val="OperatorTok"/>
        </w:rPr>
        <w:t xml:space="preserve">)</w:t>
      </w:r>
    </w:p>
    <w:p>
      <w:pPr>
        <w:pStyle w:val="Definition"/>
      </w:pPr>
      <w:r>
        <w:t xml:space="preserve">This enables partial model customization where models only override specific types.</w:t>
      </w:r>
    </w:p>
    <w:p>
      <w:pPr>
        <w:pStyle w:val="DefinitionTerm"/>
      </w:pPr>
      <w:r>
        <w:rPr>
          <w:b/>
          <w:bCs/>
        </w:rPr>
        <w:t xml:space="preserve">RATIONALE:</w:t>
      </w:r>
    </w:p>
    <w:p>
      <w:pPr>
        <w:pStyle w:val="Definition"/>
      </w:pPr>
      <w:r>
        <w:t xml:space="preserve">Environment-based configuration supports deployment flexibility. Fallback to default model reduces duplication by allowing models to inherit base implementations.</w:t>
      </w:r>
    </w:p>
    <w:p>
      <w:pPr>
        <w:pStyle w:val="DefinitionTerm"/>
      </w:pPr>
      <w:r>
        <w:rPr>
          <w:b/>
          <w:bCs/>
        </w:rPr>
        <w:t xml:space="preserve">STATUS:</w:t>
      </w:r>
    </w:p>
    <w:p>
      <w:pPr>
        <w:pStyle w:val="Definition"/>
      </w:pPr>
      <w:r>
        <w:t xml:space="preserve">Retired</w:t>
      </w:r>
    </w:p>
    <w:p>
      <w:pPr>
        <w:pStyle w:val="SpecObjectHeader"/>
        <w:keepNext/>
        <w:outlineLvl w:val="0"/>
      </w:pPr>
      <w:bookmarkStart w:id="17132" w:name="HLR-EXT-006"/>
      <w:r>
        <w:t xml:space="preserve">HLR-EXT-006: External Renderer Registration</w:t>
      </w:r>
      <w:bookmarkEnd w:id="17132"/>
    </w:p>
    <w:p>
      <w:pPr>
        <w:pStyle w:val="SpecObjectBody"/>
      </w:pPr>
      <w:r>
        <w:t xml:space="preserve">External renderers shall declare task-preparation and result-handling hooks on their float descriptor.</w:t>
      </w:r>
    </w:p>
    <w:p>
      <w:pPr>
        <w:pStyle w:val="DefinitionTerm"/>
      </w:pPr>
      <w:r>
        <w:rPr>
          <w:b/>
          <w:bCs/>
        </w:rPr>
        <w:t xml:space="preserve">DESCRIPTION:</w:t>
      </w:r>
    </w:p>
    <w:p>
      <w:pPr>
        <w:pStyle w:val="Definition"/>
      </w:pPr>
      <w:r>
        <w:t xml:space="preserve">Float types requiring external tools (PlantUML, ECharts, etc.) declare the hook pair in their descriptor; the host indexes them like every other hook (no separate registration call):</w:t>
      </w:r>
    </w:p>
    <w:p>
      <w:pPr>
        <w:pStyle w:val="SourceCode"/>
      </w:pPr>
      <w:r>
        <w:rPr>
          <w:rStyle w:val="CommentTok"/>
        </w:rPr>
        <w:t xml:space="preserve">-- models/{model}/types/floats/plantuml.lua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Return task descriptor with cmd, args, output_path, context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mmentTok"/>
        </w:rPr>
        <w:t xml:space="preserve">-- Update resolved_ast in database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t xml:space="preserve">The core orchestrates: query items -&gt; prepare tasks -&gt; cache filter -&gt; batch spawn -&gt; dispatch results. This enables parallel execution across all external renders. A float declares either a</w:t>
      </w:r>
      <w:r>
        <w:t xml:space="preserve"> </w:t>
      </w:r>
      <w:r>
        <w:rPr>
          <w:rStyle w:val="VerbatimChar"/>
        </w:rPr>
        <w:t xml:space="preserve">render</w:t>
      </w:r>
      <w:r>
        <w:t xml:space="preserve"> </w:t>
      </w:r>
      <w:r>
        <w:t xml:space="preserve">hook or the external pair — never both (validated at register time).</w:t>
      </w:r>
    </w:p>
    <w:p>
      <w:pPr>
        <w:pStyle w:val="DefinitionTerm"/>
      </w:pPr>
      <w:r>
        <w:rPr>
          <w:b/>
          <w:bCs/>
        </w:rPr>
        <w:t xml:space="preserve">RATIONALE:</w:t>
      </w:r>
    </w:p>
    <w:p>
      <w:pPr>
        <w:pStyle w:val="Definition"/>
      </w:pPr>
      <w:r>
        <w:t xml:space="preserve">The descriptor hook pair decouples type-specific rendering logic from core orchestration. Hooks enable types to control task preparation and result interpretation while core handles parallelization and caching.</w:t>
      </w:r>
    </w:p>
    <w:p>
      <w:pPr>
        <w:pStyle w:val="DefinitionTerm"/>
      </w:pPr>
      <w:r>
        <w:rPr>
          <w:b/>
          <w:bCs/>
        </w:rPr>
        <w:t xml:space="preserve">STATUS:</w:t>
      </w:r>
    </w:p>
    <w:p>
      <w:pPr>
        <w:pStyle w:val="Definition"/>
      </w:pPr>
      <w:r>
        <w:t xml:space="preserve">Approved</w:t>
      </w:r>
    </w:p>
    <w:p>
      <w:pPr>
        <w:pStyle w:val="SpecObjectHeader"/>
        <w:keepNext/>
        <w:outlineLvl w:val="0"/>
      </w:pPr>
      <w:bookmarkStart w:id="17133" w:name="HLR-EXT-007"/>
      <w:r>
        <w:t xml:space="preserve">HLR-EXT-007: Data View Generator Loading</w:t>
      </w:r>
      <w:bookmarkEnd w:id="17133"/>
    </w:p>
    <w:p>
      <w:pPr>
        <w:pStyle w:val="SpecObjectBody"/>
      </w:pPr>
      <w:r>
        <w:t xml:space="preserve">The system shall provide chart data through</w:t>
      </w:r>
      <w:r>
        <w:t xml:space="preserve"> </w:t>
      </w:r>
      <w:r>
        <w:rPr>
          <w:rStyle w:val="VerbatimChar"/>
        </w:rPr>
        <w:t xml:space="preserve">dataset</w:t>
      </w:r>
      <w:r>
        <w:t xml:space="preserve"> </w:t>
      </w:r>
      <w:r>
        <w:t xml:space="preserve">hooks on view descriptors.</w:t>
      </w:r>
    </w:p>
    <w:p>
      <w:pPr>
        <w:pStyle w:val="DefinitionTerm"/>
      </w:pPr>
      <w:r>
        <w:rPr>
          <w:b/>
          <w:bCs/>
        </w:rPr>
        <w:t xml:space="preserve">DESCRIPTION:</w:t>
      </w:r>
    </w:p>
    <w:p>
      <w:pPr>
        <w:pStyle w:val="Definition"/>
      </w:pPr>
      <w:r>
        <w:t xml:space="preserve">A data view is a view descriptor (</w:t>
      </w:r>
      <w:r>
        <w:rPr>
          <w:rStyle w:val="VerbatimChar"/>
        </w:rPr>
        <w:t xml:space="preserve">models/{model}/types/views/{view_name}.lua</w:t>
      </w:r>
      <w:r>
        <w:t xml:space="preserve">) that declares a</w:t>
      </w:r>
      <w:r>
        <w:t xml:space="preserve"> </w:t>
      </w:r>
      <w:r>
        <w:rPr>
          <w:rStyle w:val="VerbatimChar"/>
        </w:rPr>
        <w:t xml:space="preserve">dataset</w:t>
      </w:r>
      <w:r>
        <w:t xml:space="preserve"> </w:t>
      </w:r>
      <w:r>
        <w:t xml:space="preserve">data hook returning</w:t>
      </w:r>
      <w:r>
        <w:t xml:space="preserve"> </w:t>
      </w:r>
      <w:r>
        <w:rPr>
          <w:rStyle w:val="VerbatimChar"/>
        </w:rPr>
        <w:t xml:space="preserve">{ source = ... }</w:t>
      </w:r>
      <w:r>
        <w:t xml:space="preserve"> </w:t>
      </w:r>
      <w:r>
        <w:t xml:space="preserve">for the chart consumer:</w:t>
      </w:r>
    </w:p>
    <w:p>
      <w:pPr>
        <w:pStyle w:val="SourceCode"/>
      </w:pPr>
      <w:r>
        <w:rPr>
          <w:rStyle w:val="CommentTok"/>
        </w:rPr>
        <w:t xml:space="preserve">-- models/{model}/types/views/gaussian.lua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"GAUSSIAN"</w:t>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dataset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CommentTok"/>
        </w:rPr>
        <w:t xml:space="preserve">-- dctx.subject.params: user parameters from code block attributes</w:t>
      </w:r>
      <w:r>
        <w:br/>
      </w:r>
      <w:r>
        <w:rPr>
          <w:rStyle w:val="NormalTok"/>
        </w:rPr>
        <w:t xml:space="preserve">            </w:t>
      </w:r>
      <w:r>
        <w:rPr>
          <w:rStyle w:val="CommentTok"/>
        </w:rPr>
        <w:t xml:space="preserve">-- dctx.data: DataManager instance for SQL queries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rStyle w:val="VerbatimChar"/>
        </w:rPr>
        <w:t xml:space="preserve">data_loader.load_view</w:t>
      </w:r>
      <w:r>
        <w:t xml:space="preserve"> </w:t>
      </w:r>
      <w:r>
        <w:t xml:space="preserve">resolves the hook through the host index (</w:t>
      </w:r>
      <w:r>
        <w:rPr>
          <w:rStyle w:val="VerbatimChar"/>
        </w:rPr>
        <w:t xml:space="preserve">host:get_hook("view", NAME, "dataset")</w:t>
      </w:r>
      <w:r>
        <w:t xml:space="preserve">, already overlaid default -&gt; model), with a loose-module fallback for non-indexed fixture views.</w:t>
      </w:r>
    </w:p>
    <w:p>
      <w:pPr>
        <w:pStyle w:val="Definition"/>
      </w:pPr>
      <w:r>
        <w:t xml:space="preserve">Usage in code blocks:</w:t>
      </w:r>
    </w:p>
    <w:p>
      <w:pPr>
        <w:pStyle w:val="SourceCode"/>
      </w:pPr>
      <w:r>
        <w:rPr>
          <w:rStyle w:val="InformationTok"/>
        </w:rPr>
        <w:t xml:space="preserve">```chart:gaussian{view="gaussian" sigma=2.0}</w:t>
      </w:r>
      <w:r>
        <w:br/>
      </w:r>
      <w:r>
        <w:rPr>
          <w:rStyle w:val="InformationTok"/>
        </w:rPr>
        <w:t xml:space="preserve">{...echarts config...}</w:t>
      </w:r>
    </w:p>
    <w:p>
      <w:pPr>
        <w:pStyle w:val="SourceCode"/>
      </w:pPr>
    </w:p>
    <w:p>
      <w:pPr>
        <w:pStyle w:val="DefinitionTerm"/>
      </w:pPr>
      <w:r>
        <w:rPr>
          <w:b/>
          <w:bCs/>
        </w:rPr>
        <w:t xml:space="preserve">RATIONALE:</w:t>
      </w:r>
    </w:p>
    <w:p>
      <w:pPr>
        <w:pStyle w:val="Definition"/>
      </w:pPr>
      <w:r>
        <w:t xml:space="preserve">Data views separate data generation from chart configuration. This enables reusable data sources and database-driven visualizations without embedding SQL in markdown.</w:t>
      </w:r>
    </w:p>
    <w:p>
      <w:pPr>
        <w:pStyle w:val="DefinitionTerm"/>
      </w:pPr>
      <w:r>
        <w:rPr>
          <w:b/>
          <w:bCs/>
        </w:rPr>
        <w:t xml:space="preserve">STATUS:</w:t>
      </w:r>
    </w:p>
    <w:p>
      <w:pPr>
        <w:pStyle w:val="Definition"/>
      </w:pPr>
      <w:r>
        <w:t xml:space="preserve">Approved</w:t>
      </w:r>
    </w:p>
    <w:p>
      <w:pPr>
        <w:pStyle w:val="SpecObjectHeader"/>
        <w:keepNext/>
        <w:outlineLvl w:val="0"/>
      </w:pPr>
      <w:bookmarkStart w:id="17134" w:name="HLR-EXT-008"/>
      <w:r>
        <w:t xml:space="preserve">HLR-EXT-008: Handler Caching</w:t>
      </w:r>
      <w:bookmarkEnd w:id="17134"/>
    </w:p>
    <w:p>
      <w:pPr>
        <w:pStyle w:val="SpecObjectBody"/>
      </w:pPr>
      <w:r>
        <w:t xml:space="preserve">The system shall cache loaded type handlers to avoid repeated module loading.</w:t>
      </w:r>
    </w:p>
    <w:p>
      <w:pPr>
        <w:pStyle w:val="SpecObjectBody"/>
      </w:pPr>
      <w:r>
        <w:rPr>
          <w:i/>
          <w:iCs/>
        </w:rPr>
        <w:t xml:space="preserve">Retired in the Host Engine Refactor: the per-(model,type) handler caches (incl. the negative cache) are replaced by the eager</w:t>
      </w:r>
      <w:r>
        <w:rPr>
          <w:i/>
          <w:iCs/>
        </w:rPr>
        <w:t xml:space="preserve"> </w:t>
      </w:r>
      <w:r>
        <w:rPr>
          <w:rStyle w:val="VerbatimChar"/>
          <w:i/>
          <w:iCs/>
        </w:rPr>
        <w:t xml:space="preserve">(kind,id)-&gt;hook</w:t>
      </w:r>
      <w:r>
        <w:rPr>
          <w:i/>
          <w:iCs/>
        </w:rPr>
        <w:t xml:space="preserve"> </w:t>
      </w:r>
      <w:r>
        <w:rPr>
          <w:i/>
          <w:iCs/>
        </w:rPr>
        <w:t xml:space="preserve">index.</w:t>
      </w:r>
    </w:p>
    <w:p>
      <w:pPr>
        <w:pStyle w:val="DefinitionTerm"/>
      </w:pPr>
      <w:r>
        <w:rPr>
          <w:b/>
          <w:bCs/>
        </w:rPr>
        <w:t xml:space="preserve">DESCRIPTION:</w:t>
      </w:r>
    </w:p>
    <w:p>
      <w:pPr>
        <w:pStyle w:val="Definition"/>
      </w:pPr>
      <w:r>
        <w:t xml:space="preserve">Each handler loader maintains a cache keyed by</w:t>
      </w:r>
      <w:r>
        <w:t xml:space="preserve"> </w:t>
      </w:r>
      <w:r>
        <w:rPr>
          <w:rStyle w:val="VerbatimChar"/>
        </w:rPr>
        <w:t xml:space="preserve">{model}:{type_ref}</w:t>
      </w:r>
      <w:r>
        <w:t xml:space="preserve">:</w:t>
      </w:r>
    </w:p>
    <w:p>
      <w:pPr>
        <w:pStyle w:val="SourceCode"/>
      </w:pPr>
      <w:r>
        <w:rPr>
          <w:rStyle w:val="KeywordTok"/>
        </w:rPr>
        <w:t xml:space="preserve">local</w:t>
      </w:r>
      <w:r>
        <w:rPr>
          <w:rStyle w:val="NormalTok"/>
        </w:rPr>
        <w:t xml:space="preserve"> </w:t>
      </w:r>
      <w:r>
        <w:rPr>
          <w:rStyle w:val="VariableTok"/>
        </w:rPr>
        <w:t xml:space="preserve">type_handlers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local</w:t>
      </w:r>
      <w:r>
        <w:rPr>
          <w:rStyle w:val="NormalTok"/>
        </w:rPr>
        <w:t xml:space="preserve"> </w:t>
      </w:r>
      <w:r>
        <w:rPr>
          <w:rStyle w:val="KeywordTok"/>
        </w:rPr>
        <w:t xml:space="preserve">function</w:t>
      </w:r>
      <w:r>
        <w:rPr>
          <w:rStyle w:val="NormalTok"/>
        </w:rPr>
        <w:t xml:space="preserve"> load_type_handler</w:t>
      </w:r>
      <w:r>
        <w:rPr>
          <w:rStyle w:val="OperatorTok"/>
        </w:rPr>
        <w:t xml:space="preserve">(</w:t>
      </w:r>
      <w:r>
        <w:rPr>
          <w:rStyle w:val="VariableTok"/>
        </w:rPr>
        <w:t xml:space="preserve">type_ref</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cache_key</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type_ref</w:t>
      </w:r>
      <w:r>
        <w:br/>
      </w:r>
      <w:r>
        <w:rPr>
          <w:rStyle w:val="NormalTok"/>
        </w:rPr>
        <w:t xml:space="preserve">    </w:t>
      </w:r>
      <w:r>
        <w:rPr>
          <w:rStyle w:val="ControlFlowTok"/>
        </w:rPr>
        <w:t xml:space="preserve">if</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nil</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Load module via require()</w:t>
      </w:r>
      <w:r>
        <w:br/>
      </w:r>
      <w:r>
        <w:rPr>
          <w:rStyle w:val="NormalTok"/>
        </w:rPr>
        <w:t xml:space="preserve">    </w:t>
      </w:r>
      <w:r>
        <w:rPr>
          <w:rStyle w:val="KeywordTok"/>
        </w:rPr>
        <w:t xml:space="preserve">local</w:t>
      </w:r>
      <w:r>
        <w:rPr>
          <w:rStyle w:val="NormalTok"/>
        </w:rPr>
        <w:t xml:space="preserve"> </w:t>
      </w:r>
      <w:r>
        <w:rPr>
          <w:rStyle w:val="VariableTok"/>
        </w:rPr>
        <w:t xml:space="preserve">ok</w:t>
      </w:r>
      <w:r>
        <w:rPr>
          <w:rStyle w:val="OperatorTok"/>
        </w:rPr>
        <w:t xml:space="preserve">,</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pcall</w:t>
      </w:r>
      <w:r>
        <w:rPr>
          <w:rStyle w:val="OperatorTok"/>
        </w:rPr>
        <w:t xml:space="preserve">(</w:t>
      </w:r>
      <w:r>
        <w:rPr>
          <w:rStyle w:val="FunctionTok"/>
        </w:rPr>
        <w:t xml:space="preserve">require</w:t>
      </w:r>
      <w:r>
        <w:rPr>
          <w:rStyle w:val="OperatorTok"/>
        </w:rPr>
        <w:t xml:space="preserve">,</w:t>
      </w:r>
      <w:r>
        <w:rPr>
          <w:rStyle w:val="NormalTok"/>
        </w:rPr>
        <w:t xml:space="preserve"> </w:t>
      </w:r>
      <w:r>
        <w:rPr>
          <w:rStyle w:val="VariableTok"/>
        </w:rPr>
        <w:t xml:space="preserve">module_path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ok</w:t>
      </w:r>
      <w:r>
        <w:rPr>
          <w:rStyle w:val="NormalTok"/>
        </w:rPr>
        <w:t xml:space="preserve"> </w:t>
      </w:r>
      <w:r>
        <w:rPr>
          <w:rStyle w:val="KeywordTok"/>
        </w:rPr>
        <w:t xml:space="preserve">and</w:t>
      </w:r>
      <w:r>
        <w:rPr>
          <w:rStyle w:val="NormalTok"/>
        </w:rPr>
        <w:t xml:space="preserve"> </w:t>
      </w:r>
      <w:r>
        <w:rPr>
          <w:rStyle w:val="VariableTok"/>
        </w:rPr>
        <w:t xml:space="preserve">module</w:t>
      </w:r>
      <w:r>
        <w:rPr>
          <w:rStyle w:val="NormalTok"/>
        </w:rPr>
        <w:t xml:space="preserve"> </w:t>
      </w:r>
      <w:r>
        <w:rPr>
          <w:rStyle w:val="ControlFlowTok"/>
        </w:rPr>
        <w:t xml:space="preserve">then</w:t>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return</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end</w:t>
      </w:r>
      <w:r>
        <w:br/>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Cache negative result</w:t>
      </w:r>
      <w:r>
        <w:br/>
      </w:r>
      <w:r>
        <w:rPr>
          <w:rStyle w:val="NormalTok"/>
        </w:rPr>
        <w:t xml:space="preserve">    </w:t>
      </w:r>
      <w:r>
        <w:rPr>
          <w:rStyle w:val="ControlFlowTok"/>
        </w:rPr>
        <w:t xml:space="preserve">return</w:t>
      </w:r>
      <w:r>
        <w:rPr>
          <w:rStyle w:val="NormalTok"/>
        </w:rPr>
        <w:t xml:space="preserve"> </w:t>
      </w:r>
      <w:r>
        <w:rPr>
          <w:rStyle w:val="KeywordTok"/>
        </w:rPr>
        <w:t xml:space="preserve">nil</w:t>
      </w:r>
      <w:r>
        <w:br/>
      </w:r>
      <w:r>
        <w:rPr>
          <w:rStyle w:val="KeywordTok"/>
        </w:rPr>
        <w:t xml:space="preserve">end</w:t>
      </w:r>
    </w:p>
    <w:p>
      <w:pPr>
        <w:pStyle w:val="Definition"/>
      </w:pPr>
      <w:r>
        <w:t xml:space="preserve">Cache stores</w:t>
      </w:r>
      <w:r>
        <w:t xml:space="preserve"> </w:t>
      </w:r>
      <w:r>
        <w:rPr>
          <w:rStyle w:val="VerbatimChar"/>
        </w:rPr>
        <w:t xml:space="preserve">false</w:t>
      </w:r>
      <w:r>
        <w:t xml:space="preserve"> </w:t>
      </w:r>
      <w:r>
        <w:t xml:space="preserve">for failed lookups to avoid repeated require() calls for non-existent modules.</w:t>
      </w:r>
    </w:p>
    <w:p>
      <w:pPr>
        <w:pStyle w:val="DefinitionTerm"/>
      </w:pPr>
      <w:r>
        <w:rPr>
          <w:b/>
          <w:bCs/>
        </w:rPr>
        <w:t xml:space="preserve">RATIONALE:</w:t>
      </w:r>
    </w:p>
    <w:p>
      <w:pPr>
        <w:pStyle w:val="Definition"/>
      </w:pPr>
      <w:r>
        <w:t xml:space="preserve">Caching improves performance for documents with many objects of the same type. Negative caching prevents repeated filesystem access for types without custom handlers.</w:t>
      </w:r>
    </w:p>
    <w:p>
      <w:pPr>
        <w:pStyle w:val="DefinitionTerm"/>
      </w:pPr>
      <w:r>
        <w:rPr>
          <w:b/>
          <w:bCs/>
        </w:rPr>
        <w:t xml:space="preserve">STATUS:</w:t>
      </w:r>
    </w:p>
    <w:p>
      <w:pPr>
        <w:pStyle w:val="Definition"/>
      </w:pPr>
      <w:r>
        <w:t xml:space="preserve">Retired</w:t>
      </w:r>
    </w:p>
    <w:bookmarkEnd w:id="16"/>
    <w:bookmarkEnd w:id="17"/>
    <w:bookmarkStart w:id="18" w:name="SRS-001-sec8"/>
    <w:p>
      <w:pPr>
        <w:pStyle w:val="Heading1"/>
      </w:pPr>
      <w:r>
        <w:t xml:space="preserve">Output Requirements</w:t>
      </w:r>
    </w:p>
    <w:p>
      <w:pPr>
        <w:pStyle w:val="SpecObjectHeader"/>
        <w:keepNext/>
        <w:outlineLvl w:val="0"/>
      </w:pPr>
      <w:bookmarkStart w:id="54267" w:name="SF-004"/>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
          <w:bCs/>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
          <w:bCs/>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id="66484" w:name="HLR-OUT-001"/>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
          <w:bCs/>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pStyle w:val="Compact"/>
        <w:numPr>
          <w:ilvl w:val="0"/>
          <w:numId w:val="1022"/>
        </w:numPr>
      </w:pPr>
      <w:r>
        <w:rPr>
          <w:b/>
          <w:bCs/>
        </w:rPr>
        <w:t xml:space="preserve">Specification title</w:t>
      </w:r>
      <w:r>
        <w:t xml:space="preserve">: From</w:t>
      </w:r>
      <w:r>
        <w:t xml:space="preserve"> </w:t>
      </w:r>
      <w:r>
        <w:rPr>
          <w:rStyle w:val="VerbatimChar"/>
        </w:rPr>
        <w:t xml:space="preserve">specifications.header_ast</w:t>
      </w:r>
      <w:r>
        <w:t xml:space="preserve">, wrapped in a title Div</w:t>
      </w:r>
    </w:p>
    <w:p>
      <w:pPr>
        <w:pStyle w:val="Compact"/>
        <w:numPr>
          <w:ilvl w:val="0"/>
          <w:numId w:val="1022"/>
        </w:numPr>
      </w:pPr>
      <w:r>
        <w:rPr>
          <w:b/>
          <w:bCs/>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pStyle w:val="Compact"/>
        <w:numPr>
          <w:ilvl w:val="0"/>
          <w:numId w:val="1022"/>
        </w:numPr>
      </w:pPr>
      <w:r>
        <w:rPr>
          <w:b/>
          <w:bCs/>
        </w:rPr>
        <w:t xml:space="preserve">Spec floats</w:t>
      </w:r>
      <w:r>
        <w:t xml:space="preserve">: Placeholder CodeBlocks for floats at their document positions (resolved later by the float emitter)</w:t>
      </w:r>
    </w:p>
    <w:p>
      <w:pPr>
        <w:pStyle w:val="Compact"/>
        <w:numPr>
          <w:ilvl w:val="0"/>
          <w:numId w:val="1022"/>
        </w:numPr>
      </w:pPr>
      <w:r>
        <w:rPr>
          <w:b/>
          <w:bCs/>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
          <w:bCs/>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
          <w:bCs/>
        </w:rPr>
        <w:t xml:space="preserve">STATUS:</w:t>
      </w:r>
    </w:p>
    <w:p>
      <w:pPr>
        <w:pStyle w:val="Definition"/>
      </w:pPr>
      <w:r>
        <w:t xml:space="preserve">Approved</w:t>
      </w:r>
    </w:p>
    <w:p>
      <w:pPr>
        <w:pStyle w:val="SpecObjectHeader"/>
        <w:keepNext/>
        <w:outlineLvl w:val="0"/>
      </w:pPr>
      <w:bookmarkStart w:id="66485" w:name="HLR-OUT-002"/>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
          <w:bCs/>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pStyle w:val="Compact"/>
        <w:numPr>
          <w:ilvl w:val="0"/>
          <w:numId w:val="1023"/>
        </w:numPr>
      </w:pPr>
      <w:r>
        <w:rPr>
          <w:b/>
          <w:bCs/>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pStyle w:val="Compact"/>
        <w:numPr>
          <w:ilvl w:val="0"/>
          <w:numId w:val="1023"/>
        </w:numPr>
      </w:pPr>
      <w:r>
        <w:rPr>
          <w:b/>
          <w:bCs/>
        </w:rPr>
        <w:t xml:space="preserve">Caption</w:t>
      </w:r>
      <w:r>
        <w:t xml:space="preserve">: A formatted caption with type prefix and sequential number (e.g.,</w:t>
      </w:r>
      <w:r>
        <w:t xml:space="preserve"> </w:t>
      </w:r>
      <w:r>
        <w:t xml:space="preserve">“Figure 1 – Diagram Title”</w:t>
      </w:r>
      <w:r>
        <w:t xml:space="preserve">)</w:t>
      </w:r>
    </w:p>
    <w:p>
      <w:pPr>
        <w:pStyle w:val="Compact"/>
        <w:numPr>
          <w:ilvl w:val="0"/>
          <w:numId w:val="1023"/>
        </w:numPr>
      </w:pPr>
      <w:r>
        <w:rPr>
          <w:b/>
          <w:bCs/>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pStyle w:val="Compact"/>
        <w:numPr>
          <w:ilvl w:val="0"/>
          <w:numId w:val="1023"/>
        </w:numPr>
      </w:pPr>
      <w:r>
        <w:rPr>
          <w:b/>
          <w:bCs/>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
          <w:bCs/>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
          <w:bCs/>
        </w:rPr>
        <w:t xml:space="preserve">STATUS:</w:t>
      </w:r>
    </w:p>
    <w:p>
      <w:pPr>
        <w:pStyle w:val="Definition"/>
      </w:pPr>
      <w:r>
        <w:t xml:space="preserve">Approved</w:t>
      </w:r>
    </w:p>
    <w:p>
      <w:pPr>
        <w:pStyle w:val="SpecObjectHeader"/>
        <w:keepNext/>
        <w:outlineLvl w:val="0"/>
      </w:pPr>
      <w:bookmarkStart w:id="66486" w:name="HLR-OUT-003"/>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
          <w:bCs/>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pStyle w:val="Compact"/>
        <w:numPr>
          <w:ilvl w:val="0"/>
          <w:numId w:val="1024"/>
        </w:numPr>
      </w:pPr>
      <w:r>
        <w:t xml:space="preserve">Queries all floats across all specifications, ordered by</w:t>
      </w:r>
      <w:r>
        <w:t xml:space="preserve"> </w:t>
      </w:r>
      <w:r>
        <w:rPr>
          <w:rStyle w:val="VerbatimChar"/>
        </w:rPr>
        <w:t xml:space="preserve">file_seq</w:t>
      </w:r>
    </w:p>
    <w:p>
      <w:pPr>
        <w:pStyle w:val="Compact"/>
        <w:numPr>
          <w:ilvl w:val="0"/>
          <w:numId w:val="1024"/>
        </w:numPr>
      </w:pPr>
      <w:r>
        <w:t xml:space="preserve">Groups floats by their</w:t>
      </w:r>
      <w:r>
        <w:t xml:space="preserve"> </w:t>
      </w:r>
      <w:r>
        <w:rPr>
          <w:rStyle w:val="VerbatimChar"/>
        </w:rPr>
        <w:t xml:space="preserve">counter_group</w:t>
      </w:r>
      <w:r>
        <w:t xml:space="preserve"> </w:t>
      </w:r>
      <w:r>
        <w:t xml:space="preserve">(e.g., FIGURE, TABLE, LISTING, EQUATION)</w:t>
      </w:r>
    </w:p>
    <w:p>
      <w:pPr>
        <w:pStyle w:val="Compact"/>
        <w:numPr>
          <w:ilvl w:val="0"/>
          <w:numId w:val="1024"/>
        </w:numPr>
      </w:pPr>
      <w:r>
        <w:t xml:space="preserve">Assigns monotonically increasing numbers within each group (starting at 1)</w:t>
      </w:r>
    </w:p>
    <w:p>
      <w:pPr>
        <w:pStyle w:val="Compact"/>
        <w:numPr>
          <w:ilvl w:val="0"/>
          <w:numId w:val="1024"/>
        </w:numPr>
      </w:pPr>
      <w:r>
        <w:t xml:space="preserve">Float types sharing a counter_group share the same sequence (e.g., FIGURE, CHART, and PLANTUML all increment the</w:t>
      </w:r>
      <w:r>
        <w:t xml:space="preserve"> </w:t>
      </w:r>
      <w:r>
        <w:t xml:space="preserve">“FIGURE”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
          <w:bCs/>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
          <w:bCs/>
        </w:rPr>
        <w:t xml:space="preserve">STATUS:</w:t>
      </w:r>
    </w:p>
    <w:p>
      <w:pPr>
        <w:pStyle w:val="Definition"/>
      </w:pPr>
      <w:r>
        <w:t xml:space="preserve">Approved</w:t>
      </w:r>
    </w:p>
    <w:p>
      <w:pPr>
        <w:pStyle w:val="SpecObjectHeader"/>
        <w:keepNext/>
        <w:outlineLvl w:val="0"/>
      </w:pPr>
      <w:bookmarkStart w:id="66487" w:name="HLR-OUT-004"/>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
          <w:bCs/>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pStyle w:val="Compact"/>
        <w:numPr>
          <w:ilvl w:val="0"/>
          <w:numId w:val="1025"/>
        </w:numPr>
      </w:pPr>
      <w:r>
        <w:t xml:space="preserve">Serializes the assembled Pandoc document to an intermediate JSON file</w:t>
      </w:r>
    </w:p>
    <w:p>
      <w:pPr>
        <w:pStyle w:val="Compact"/>
        <w:numPr>
          <w:ilvl w:val="0"/>
          <w:numId w:val="1025"/>
        </w:numPr>
      </w:pPr>
      <w:r>
        <w:t xml:space="preserve">Checks the output cache (</w:t>
      </w:r>
      <w:r>
        <w:rPr>
          <w:rStyle w:val="VerbatimChar"/>
        </w:rPr>
        <w:t xml:space="preserve">is_output_current()</w:t>
      </w:r>
      <w:r>
        <w:t xml:space="preserve">) and skips generation when the P-IR hash matches</w:t>
      </w:r>
    </w:p>
    <w:p>
      <w:pPr>
        <w:pStyle w:val="Compact"/>
        <w:numPr>
          <w:ilvl w:val="0"/>
          <w:numId w:val="1025"/>
        </w:numPr>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pStyle w:val="Compact"/>
        <w:numPr>
          <w:ilvl w:val="0"/>
          <w:numId w:val="1025"/>
        </w:numPr>
      </w:pPr>
      <w:r>
        <w:t xml:space="preserve">Invokes Pandoc for format conversion</w:t>
      </w:r>
    </w:p>
    <w:p>
      <w:pPr>
        <w:pStyle w:val="Compact"/>
        <w:numPr>
          <w:ilvl w:val="0"/>
          <w:numId w:val="1025"/>
        </w:numPr>
      </w:pPr>
      <w:r>
        <w:t xml:space="preserve">Runs format-specific postprocessors after Pandoc generation completes</w:t>
      </w:r>
    </w:p>
    <w:p>
      <w:pPr>
        <w:pStyle w:val="Compact"/>
        <w:numPr>
          <w:ilvl w:val="0"/>
          <w:numId w:val="1025"/>
        </w:numPr>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
          <w:bCs/>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
          <w:bCs/>
        </w:rPr>
        <w:t xml:space="preserve">STATUS:</w:t>
      </w:r>
    </w:p>
    <w:p>
      <w:pPr>
        <w:pStyle w:val="Definition"/>
      </w:pPr>
      <w:r>
        <w:t xml:space="preserve">Approved</w:t>
      </w:r>
    </w:p>
    <w:p>
      <w:pPr>
        <w:pStyle w:val="SpecObjectHeader"/>
        <w:keepNext/>
        <w:outlineLvl w:val="0"/>
      </w:pPr>
      <w:bookmarkStart w:id="66488" w:name="HLR-OUT-005"/>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
          <w:bCs/>
        </w:rPr>
        <w:t xml:space="preserve">DESCRIPTION:</w:t>
      </w:r>
    </w:p>
    <w:p>
      <w:pPr>
        <w:pStyle w:val="Definition"/>
      </w:pPr>
      <w:r>
        <w:t xml:space="preserve">DOCX output generation follows this sequence:</w:t>
      </w:r>
    </w:p>
    <w:p>
      <w:pPr>
        <w:pStyle w:val="Compact"/>
        <w:numPr>
          <w:ilvl w:val="0"/>
          <w:numId w:val="1026"/>
        </w:numPr>
      </w:pPr>
      <w:r>
        <w:rPr>
          <w:b/>
          <w:bCs/>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pStyle w:val="Compact"/>
        <w:numPr>
          <w:ilvl w:val="0"/>
          <w:numId w:val="1026"/>
        </w:numPr>
      </w:pPr>
      <w:r>
        <w:rPr>
          <w:b/>
          <w:bCs/>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pStyle w:val="Compact"/>
        <w:numPr>
          <w:ilvl w:val="0"/>
          <w:numId w:val="1026"/>
        </w:numPr>
      </w:pPr>
      <w:r>
        <w:rPr>
          <w:b/>
          <w:bCs/>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pStyle w:val="Compact"/>
        <w:numPr>
          <w:ilvl w:val="0"/>
          <w:numId w:val="1026"/>
        </w:numPr>
      </w:pPr>
      <w:r>
        <w:rPr>
          <w:b/>
          <w:bCs/>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
          <w:bCs/>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
          <w:bCs/>
        </w:rPr>
        <w:t xml:space="preserve">STATUS:</w:t>
      </w:r>
    </w:p>
    <w:p>
      <w:pPr>
        <w:pStyle w:val="Definition"/>
      </w:pPr>
      <w:r>
        <w:t xml:space="preserve">Approved</w:t>
      </w:r>
    </w:p>
    <w:p>
      <w:pPr>
        <w:pStyle w:val="SpecObjectHeader"/>
        <w:keepNext/>
        <w:outlineLvl w:val="0"/>
      </w:pPr>
      <w:bookmarkStart w:id="66489" w:name="HLR-OUT-006"/>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
          <w:bCs/>
        </w:rPr>
        <w:t xml:space="preserve">DESCRIPTION:</w:t>
      </w:r>
    </w:p>
    <w:p>
      <w:pPr>
        <w:pStyle w:val="Definition"/>
      </w:pPr>
      <w:r>
        <w:t xml:space="preserve">HTML5 output generation follows this sequence:</w:t>
      </w:r>
    </w:p>
    <w:p>
      <w:pPr>
        <w:pStyle w:val="Compact"/>
        <w:numPr>
          <w:ilvl w:val="0"/>
          <w:numId w:val="1027"/>
        </w:numPr>
      </w:pPr>
      <w:r>
        <w:rPr>
          <w:b/>
          <w:bCs/>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pStyle w:val="Compact"/>
        <w:numPr>
          <w:ilvl w:val="0"/>
          <w:numId w:val="1027"/>
        </w:numPr>
      </w:pPr>
      <w:r>
        <w:rPr>
          <w:b/>
          <w:bCs/>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pStyle w:val="Compact"/>
        <w:numPr>
          <w:ilvl w:val="0"/>
          <w:numId w:val="1027"/>
        </w:numPr>
      </w:pPr>
      <w:r>
        <w:rPr>
          <w:b/>
          <w:bCs/>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pStyle w:val="Compact"/>
        <w:numPr>
          <w:ilvl w:val="0"/>
          <w:numId w:val="1027"/>
        </w:numPr>
      </w:pPr>
      <w:r>
        <w:rPr>
          <w:b/>
          <w:bCs/>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
          <w:bCs/>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
          <w:bCs/>
        </w:rPr>
        <w:t xml:space="preserve">STATUS:</w:t>
      </w:r>
    </w:p>
    <w:p>
      <w:pPr>
        <w:pStyle w:val="Definition"/>
      </w:pPr>
      <w:r>
        <w:t xml:space="preserve">Approved</w:t>
      </w:r>
    </w:p>
    <w:p>
      <w:pPr>
        <w:pStyle w:val="SpecObjectHeader"/>
        <w:keepNext/>
        <w:outlineLvl w:val="0"/>
      </w:pPr>
      <w:bookmarkStart w:id="66490" w:name="HLR-OUT-007"/>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
          <w:bCs/>
        </w:rPr>
        <w:t xml:space="preserve">DESCRIPTION:</w:t>
      </w:r>
    </w:p>
    <w:p>
      <w:pPr>
        <w:pStyle w:val="Definition"/>
      </w:pPr>
      <w:r>
        <w:t xml:space="preserve">The FTS indexer creates and populates three FTS5 virtual tables with Porter stemming:</w:t>
      </w:r>
    </w:p>
    <w:p>
      <w:pPr>
        <w:pStyle w:val="Compact"/>
        <w:numPr>
          <w:ilvl w:val="0"/>
          <w:numId w:val="1028"/>
        </w:numPr>
      </w:pPr>
      <w:r>
        <w:rPr>
          <w:rStyle w:val="VerbatimChar"/>
          <w:b/>
          <w:bCs/>
        </w:rPr>
        <w:t xml:space="preserve">fts_objects</w:t>
      </w:r>
      <w:r>
        <w:t xml:space="preserve">: Indexes spec object titles and body text, keyed by identifier and spec_id</w:t>
      </w:r>
    </w:p>
    <w:p>
      <w:pPr>
        <w:pStyle w:val="Compact"/>
        <w:numPr>
          <w:ilvl w:val="0"/>
          <w:numId w:val="1028"/>
        </w:numPr>
      </w:pPr>
      <w:r>
        <w:rPr>
          <w:rStyle w:val="VerbatimChar"/>
          <w:b/>
          <w:bCs/>
        </w:rPr>
        <w:t xml:space="preserve">fts_attributes</w:t>
      </w:r>
      <w:r>
        <w:t xml:space="preserve">: Indexes attribute names and string values, keyed by owner_ref and spec_id</w:t>
      </w:r>
    </w:p>
    <w:p>
      <w:pPr>
        <w:pStyle w:val="Compact"/>
        <w:numPr>
          <w:ilvl w:val="0"/>
          <w:numId w:val="1028"/>
        </w:numPr>
      </w:pPr>
      <w:r>
        <w:rPr>
          <w:rStyle w:val="VerbatimChar"/>
          <w:b/>
          <w:bCs/>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
          <w:bCs/>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
          <w:bCs/>
        </w:rPr>
        <w:t xml:space="preserve">STATUS:</w:t>
      </w:r>
    </w:p>
    <w:p>
      <w:pPr>
        <w:pStyle w:val="Definition"/>
      </w:pPr>
      <w:r>
        <w:t xml:space="preserve">Approved</w:t>
      </w:r>
    </w:p>
    <w:bookmarkEnd w:id="18"/>
    <w:bookmarkStart w:id="19" w:name="SRS-001-sec9"/>
    <w:p>
      <w:pPr>
        <w:pStyle w:val="Heading1"/>
      </w:pPr>
      <w:r>
        <w:t xml:space="preserve">Audit &amp; Integrity Requirements</w:t>
      </w:r>
    </w:p>
    <w:p>
      <w:pPr>
        <w:pStyle w:val="SpecObjectHeader"/>
        <w:keepNext/>
        <w:outlineLvl w:val="0"/>
      </w:pPr>
      <w:bookmarkStart w:id="54269" w:name="SF-006"/>
      <w:r>
        <w:t xml:space="preserve">SF-006: Audit and Integrity</w:t>
      </w:r>
      <w:bookmarkEnd w:id="54269"/>
    </w:p>
    <w:p>
      <w:pPr>
        <w:pStyle w:val="SpecObjectBody"/>
      </w:pPr>
      <w:r>
        <w:t xml:space="preserve">Deterministic compilation, reproducible builds, and audit trail integrity.</w:t>
      </w:r>
    </w:p>
    <w:p>
      <w:pPr>
        <w:pStyle w:val="DefinitionTerm"/>
      </w:pPr>
      <w:r>
        <w:rPr>
          <w:b/>
          <w:bCs/>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
          <w:bCs/>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id="81281" w:name="HLR-AUDIT-00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
          <w:bCs/>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pStyle w:val="Compact"/>
        <w:numPr>
          <w:ilvl w:val="0"/>
          <w:numId w:val="1029"/>
        </w:numPr>
      </w:pPr>
      <w:r>
        <w:t xml:space="preserve">Every node of the document’s build graph is compared against its current file hash</w:t>
      </w:r>
    </w:p>
    <w:p>
      <w:pPr>
        <w:pStyle w:val="Compact"/>
        <w:numPr>
          <w:ilvl w:val="0"/>
          <w:numId w:val="1029"/>
        </w:numPr>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pStyle w:val="Compact"/>
        <w:numPr>
          <w:ilvl w:val="0"/>
          <w:numId w:val="1029"/>
        </w:numPr>
      </w:pPr>
      <w:r>
        <w:t xml:space="preserve">If any hash differs, a node file is missing, or no root node is recorded, the document is rebuilt from source</w:t>
      </w:r>
    </w:p>
    <w:p>
      <w:pPr>
        <w:pStyle w:val="Compact"/>
        <w:numPr>
          <w:ilvl w:val="0"/>
          <w:numId w:val="1029"/>
        </w:numPr>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
          <w:bCs/>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
          <w:bCs/>
        </w:rPr>
        <w:t xml:space="preserve">STATUS:</w:t>
      </w:r>
    </w:p>
    <w:p>
      <w:pPr>
        <w:pStyle w:val="Definition"/>
      </w:pPr>
      <w:r>
        <w:t xml:space="preserve">Approved</w:t>
      </w:r>
    </w:p>
    <w:p>
      <w:pPr>
        <w:pStyle w:val="SpecObjectHeader"/>
        <w:keepNext/>
        <w:outlineLvl w:val="0"/>
      </w:pPr>
      <w:bookmarkStart w:id="81282" w:name="HLR-AUDIT-00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
          <w:bCs/>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pStyle w:val="Compact"/>
        <w:numPr>
          <w:ilvl w:val="0"/>
          <w:numId w:val="1030"/>
        </w:numPr>
      </w:pPr>
      <w:r>
        <w:t xml:space="preserve">Resolving include paths relative to the source file directory</w:t>
      </w:r>
    </w:p>
    <w:p>
      <w:pPr>
        <w:pStyle w:val="Compact"/>
        <w:numPr>
          <w:ilvl w:val="0"/>
          <w:numId w:val="1030"/>
        </w:numPr>
      </w:pPr>
      <w:r>
        <w:t xml:space="preserve">Detecting circular includes via a processed-file set (raises error on cycle)</w:t>
      </w:r>
    </w:p>
    <w:p>
      <w:pPr>
        <w:pStyle w:val="Compact"/>
        <w:numPr>
          <w:ilvl w:val="0"/>
          <w:numId w:val="1030"/>
        </w:numPr>
      </w:pPr>
      <w:r>
        <w:t xml:space="preserve">Recursively expanding nested includes up to a bounded maximum depth</w:t>
      </w:r>
    </w:p>
    <w:p>
      <w:pPr>
        <w:pStyle w:val="Compact"/>
        <w:numPr>
          <w:ilvl w:val="0"/>
          <w:numId w:val="1030"/>
        </w:numPr>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
          <w:bCs/>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
          <w:bCs/>
        </w:rPr>
        <w:t xml:space="preserve">STATUS:</w:t>
      </w:r>
    </w:p>
    <w:p>
      <w:pPr>
        <w:pStyle w:val="Definition"/>
      </w:pPr>
      <w:r>
        <w:t xml:space="preserve">Approved</w:t>
      </w:r>
    </w:p>
    <w:p>
      <w:pPr>
        <w:pStyle w:val="SpecObjectHeader"/>
        <w:keepNext/>
        <w:outlineLvl w:val="0"/>
      </w:pPr>
      <w:bookmarkStart w:id="81283" w:name="HLR-AUDIT-00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
          <w:bCs/>
        </w:rPr>
        <w:t xml:space="preserve">DESCRIPTION:</w:t>
      </w:r>
    </w:p>
    <w:p>
      <w:pPr>
        <w:pStyle w:val="Definition"/>
      </w:pPr>
      <w:r>
        <w:t xml:space="preserve">The diagnostics collector provides structured error/warning reporting:</w:t>
      </w:r>
    </w:p>
    <w:p>
      <w:pPr>
        <w:pStyle w:val="Compact"/>
        <w:numPr>
          <w:ilvl w:val="0"/>
          <w:numId w:val="1031"/>
        </w:numPr>
      </w:pPr>
      <w:r>
        <w:rPr>
          <w:b/>
          <w:bCs/>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pStyle w:val="Compact"/>
        <w:numPr>
          <w:ilvl w:val="0"/>
          <w:numId w:val="1031"/>
        </w:numPr>
      </w:pPr>
      <w:r>
        <w:rPr>
          <w:b/>
          <w:bCs/>
        </w:rPr>
        <w:t xml:space="preserve">Structured data</w:t>
      </w:r>
      <w:r>
        <w:t xml:space="preserve">: Each diagnostic record contains file path, line number, diagnostic key, and human-readable message</w:t>
      </w:r>
    </w:p>
    <w:p>
      <w:pPr>
        <w:pStyle w:val="Compact"/>
        <w:numPr>
          <w:ilvl w:val="0"/>
          <w:numId w:val="1031"/>
        </w:numPr>
      </w:pPr>
      <w:r>
        <w:rPr>
          <w:b/>
          <w:bCs/>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pStyle w:val="Compact"/>
        <w:numPr>
          <w:ilvl w:val="0"/>
          <w:numId w:val="1031"/>
        </w:numPr>
      </w:pPr>
      <w:r>
        <w:rPr>
          <w:b/>
          <w:bCs/>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
          <w:bCs/>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
          <w:bCs/>
        </w:rPr>
        <w:t xml:space="preserve">STATUS:</w:t>
      </w:r>
    </w:p>
    <w:p>
      <w:pPr>
        <w:pStyle w:val="Definition"/>
      </w:pPr>
      <w:r>
        <w:t xml:space="preserve">Approved</w:t>
      </w:r>
    </w:p>
    <w:p>
      <w:pPr>
        <w:pStyle w:val="SpecObjectHeader"/>
        <w:keepNext/>
        <w:outlineLvl w:val="0"/>
      </w:pPr>
      <w:bookmarkStart w:id="81284" w:name="HLR-AUDIT-00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
          <w:bCs/>
        </w:rPr>
        <w:t xml:space="preserve">DESCRIPTION:</w:t>
      </w:r>
    </w:p>
    <w:p>
      <w:pPr>
        <w:pStyle w:val="Definition"/>
      </w:pPr>
      <w:r>
        <w:t xml:space="preserve">The logging subsystem supports two output modes selected automatically or via configuration:</w:t>
      </w:r>
    </w:p>
    <w:p>
      <w:pPr>
        <w:pStyle w:val="Compact"/>
        <w:numPr>
          <w:ilvl w:val="0"/>
          <w:numId w:val="1032"/>
        </w:numPr>
      </w:pPr>
      <w:r>
        <w:rPr>
          <w:b/>
          <w:bCs/>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pStyle w:val="Compact"/>
        <w:numPr>
          <w:ilvl w:val="0"/>
          <w:numId w:val="1032"/>
        </w:numPr>
      </w:pPr>
      <w:r>
        <w:rPr>
          <w:b/>
          <w:bCs/>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
          <w:bCs/>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
          <w:bCs/>
        </w:rPr>
        <w:t xml:space="preserve">STATUS:</w:t>
      </w:r>
    </w:p>
    <w:p>
      <w:pPr>
        <w:pStyle w:val="Definition"/>
      </w:pPr>
      <w:r>
        <w:t xml:space="preserve">Approved</w:t>
      </w:r>
    </w:p>
    <w:p>
      <w:pPr>
        <w:pStyle w:val="SpecObjectHeader"/>
        <w:keepNext/>
        <w:outlineLvl w:val="0"/>
      </w:pPr>
      <w:bookmarkStart w:id="81285" w:name="HLR-AUDIT-00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
          <w:bCs/>
        </w:rPr>
        <w:t xml:space="preserve">DESCRIPTION:</w:t>
      </w:r>
    </w:p>
    <w:p>
      <w:pPr>
        <w:pStyle w:val="Definition"/>
      </w:pPr>
      <w:r>
        <w:t xml:space="preserve">Build reproducibility is ensured through:</w:t>
      </w:r>
    </w:p>
    <w:p>
      <w:pPr>
        <w:pStyle w:val="Compact"/>
        <w:numPr>
          <w:ilvl w:val="0"/>
          <w:numId w:val="1033"/>
        </w:numPr>
      </w:pPr>
      <w:r>
        <w:rPr>
          <w:b/>
          <w:bCs/>
        </w:rPr>
        <w:t xml:space="preserve">Deterministic parsing</w:t>
      </w:r>
      <w:r>
        <w:t xml:space="preserve">: Content-addressable SHA1 identifiers ensure consistent object identity</w:t>
      </w:r>
    </w:p>
    <w:p>
      <w:pPr>
        <w:pStyle w:val="Compact"/>
        <w:numPr>
          <w:ilvl w:val="0"/>
          <w:numId w:val="1033"/>
        </w:numPr>
      </w:pPr>
      <w:r>
        <w:rPr>
          <w:b/>
          <w:bCs/>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pStyle w:val="Compact"/>
        <w:numPr>
          <w:ilvl w:val="0"/>
          <w:numId w:val="1033"/>
        </w:numPr>
      </w:pPr>
      <w:r>
        <w:rPr>
          <w:b/>
          <w:bCs/>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pStyle w:val="Compact"/>
        <w:numPr>
          <w:ilvl w:val="0"/>
          <w:numId w:val="1033"/>
        </w:numPr>
      </w:pPr>
      <w:r>
        <w:rPr>
          <w:b/>
          <w:bCs/>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
          <w:bCs/>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
          <w:bCs/>
        </w:rPr>
        <w:t xml:space="preserve">STATUS:</w:t>
      </w:r>
    </w:p>
    <w:p>
      <w:pPr>
        <w:pStyle w:val="Definition"/>
      </w:pPr>
      <w:r>
        <w:t xml:space="preserve">Approved</w:t>
      </w:r>
    </w:p>
    <w:bookmarkEnd w:id="19"/>
    <w:bookmarkStart w:id="23" w:name="SRS-001-sec10"/>
    <w:p>
      <w:pPr>
        <w:pStyle w:val="Heading1"/>
      </w:pPr>
      <w:r>
        <w:t xml:space="preserve">System Concepts</w:t>
      </w:r>
    </w:p>
    <w:p>
      <w:pPr>
        <w:pStyle w:val="SpecObjectHeader"/>
        <w:keepNext/>
        <w:outlineLvl w:val="0"/>
      </w:pPr>
      <w:bookmarkStart w:id="16264" w:name="TERM-COMMONSPEC"/>
      <w:r>
        <w:t xml:space="preserve">TERM-COMMONSPEC: CommonSpec</w:t>
      </w:r>
      <w:bookmarkEnd w:id="16264"/>
    </w:p>
    <w:p>
      <w:pPr>
        <w:pStyle w:val="SpecObjectBody"/>
      </w:pPr>
      <w:r>
        <w:t xml:space="preserve">A</w:t>
      </w:r>
      <w:r>
        <w:t xml:space="preserve"> </w:t>
      </w:r>
      <w:r>
        <w:rPr>
          <w:b/>
          <w:bCs/>
        </w:rPr>
        <w:t xml:space="preserve">structured Markdown language</w:t>
      </w:r>
      <w:r>
        <w:t xml:space="preserve"> </w:t>
      </w:r>
      <w:r>
        <w:t xml:space="preserve">for authoring typed, traceable specifications.</w:t>
      </w:r>
    </w:p>
    <w:p>
      <w:pPr>
        <w:pStyle w:val="DefinitionTerm"/>
      </w:pPr>
      <w:r>
        <w:rPr>
          <w:b/>
          <w:bCs/>
        </w:rPr>
        <w:t xml:space="preserve">DESCRIPTION:</w:t>
      </w:r>
    </w:p>
    <w:p>
      <w:pPr>
        <w:pStyle w:val="Definition"/>
      </w:pPr>
      <w:r>
        <w:rPr>
          <w:b/>
          <w:bCs/>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
          <w:bCs/>
        </w:rPr>
        <w:t xml:space="preserve">Architecture:</w:t>
      </w:r>
      <w:r>
        <w:t xml:space="preserve"> </w:t>
      </w:r>
      <w:r>
        <w:t xml:space="preserve">CommonSpec (language) compiles into SpecIR (intermediate representation) via SpecCompiler (compiler).</w:t>
      </w:r>
    </w:p>
    <w:p>
      <w:pPr>
        <w:pStyle w:val="Definition"/>
      </w:pPr>
      <w:r>
        <w:rPr>
          <w:b/>
          <w:bCs/>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CommonSpec</w:t>
      </w:r>
    </w:p>
    <w:p>
      <w:pPr>
        <w:pStyle w:val="SpecObjectHeader"/>
        <w:keepNext/>
        <w:outlineLvl w:val="0"/>
      </w:pPr>
      <w:bookmarkStart w:id="19462" w:name="TERM-SPECIR"/>
      <w:r>
        <w:t xml:space="preserve">TERM-SPECIR: SpecIR</w:t>
      </w:r>
      <w:bookmarkEnd w:id="19462"/>
    </w:p>
    <w:p>
      <w:pPr>
        <w:pStyle w:val="SpecObjectBody"/>
      </w:pPr>
      <w:r>
        <w:t xml:space="preserve">A</w:t>
      </w:r>
      <w:r>
        <w:t xml:space="preserve"> </w:t>
      </w:r>
      <w:r>
        <w:rPr>
          <w:b/>
          <w:bCs/>
        </w:rPr>
        <w:t xml:space="preserve">typed relational intermediate representation</w:t>
      </w:r>
      <w:r>
        <w:t xml:space="preserve"> </w:t>
      </w:r>
      <w:r>
        <w:t xml:space="preserve">for specifications, stored in SQLite.</w:t>
      </w:r>
    </w:p>
    <w:p>
      <w:pPr>
        <w:pStyle w:val="DefinitionTerm"/>
      </w:pPr>
      <w:r>
        <w:rPr>
          <w:b/>
          <w:bCs/>
        </w:rPr>
        <w:t xml:space="preserve">ACRONYM:</w:t>
      </w:r>
    </w:p>
    <w:p>
      <w:pPr>
        <w:pStyle w:val="Definition"/>
      </w:pPr>
      <w:r>
        <w:t xml:space="preserve">SpecIR</w:t>
      </w:r>
    </w:p>
    <w:p>
      <w:pPr>
        <w:pStyle w:val="DefinitionTerm"/>
      </w:pPr>
      <w:r>
        <w:rPr>
          <w:b/>
          <w:bCs/>
        </w:rPr>
        <w:t xml:space="preserve">DESCRIPTION:</w:t>
      </w:r>
    </w:p>
    <w:p>
      <w:pPr>
        <w:pStyle w:val="Definition"/>
      </w:pPr>
      <w:r>
        <w:rPr>
          <w:b/>
          <w:bCs/>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
          <w:bCs/>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
          <w:bCs/>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Specification Intermediate Representation</w:t>
      </w:r>
    </w:p>
    <w:p>
      <w:pPr>
        <w:pStyle w:val="SpecObjectHeader"/>
        <w:keepNext/>
        <w:outlineLvl w:val="0"/>
      </w:pPr>
      <w:bookmarkStart w:id="88096" w:name="TERM-20"/>
      <w:r>
        <w:t xml:space="preserve">TERM-20: RESOLVE Phase</w:t>
      </w:r>
      <w:bookmarkEnd w:id="88096"/>
    </w:p>
    <w:p>
      <w:pPr>
        <w:pStyle w:val="SpecObjectBody"/>
      </w:pPr>
      <w:r>
        <w:t xml:space="preserve">The</w:t>
      </w:r>
      <w:r>
        <w:t xml:space="preserve"> </w:t>
      </w:r>
      <w:r>
        <w:rPr>
          <w:b/>
          <w:bCs/>
        </w:rPr>
        <w:t xml:space="preserve">second phase</w:t>
      </w:r>
      <w:r>
        <w:t xml:space="preserve"> </w:t>
      </w:r>
      <w:r>
        <w:t xml:space="preserve">in the pipeline that resolves references and infers types.</w:t>
      </w:r>
    </w:p>
    <w:p>
      <w:pPr>
        <w:pStyle w:val="DefinitionTerm"/>
      </w:pPr>
      <w:r>
        <w:rPr>
          <w:b/>
          <w:bCs/>
        </w:rPr>
        <w:t xml:space="preserve">DESCRIPTION:</w:t>
      </w:r>
    </w:p>
    <w:p>
      <w:pPr>
        <w:pStyle w:val="Definition"/>
      </w:pPr>
      <w:r>
        <w:rPr>
          <w:b/>
          <w:bCs/>
        </w:rPr>
        <w:t xml:space="preserve">Purpose:</w:t>
      </w:r>
      <w:r>
        <w:t xml:space="preserve"> </w:t>
      </w:r>
      <w:r>
        <w:t xml:space="preserve">Resolves cross-references between spec objects and infers missing type information.</w:t>
      </w:r>
    </w:p>
    <w:p>
      <w:pPr>
        <w:pStyle w:val="Definition"/>
      </w:pPr>
      <w:r>
        <w:rPr>
          <w:b/>
          <w:bCs/>
        </w:rPr>
        <w:t xml:space="preserve">Position:</w:t>
      </w:r>
      <w:r>
        <w:t xml:space="preserve"> </w:t>
      </w:r>
      <w:r>
        <w:t xml:space="preserve">Second phase after INITIALIZE, before TRANSFORM.</w:t>
      </w:r>
    </w:p>
    <w:p>
      <w:pPr>
        <w:pStyle w:val="SpecObjectHeader"/>
        <w:keepNext/>
        <w:outlineLvl w:val="0"/>
      </w:pPr>
      <w:bookmarkStart w:id="88127" w:name="TERM-30"/>
      <w:r>
        <w:t xml:space="preserve">TERM-30: Build Cache</w:t>
      </w:r>
      <w:bookmarkEnd w:id="88127"/>
    </w:p>
    <w:p>
      <w:pPr>
        <w:pStyle w:val="SpecObjectBody"/>
      </w:pPr>
      <w:r>
        <w:rPr>
          <w:b/>
          <w:bCs/>
        </w:rPr>
        <w:t xml:space="preserve">SHA1 hashes</w:t>
      </w:r>
      <w:r>
        <w:t xml:space="preserve"> </w:t>
      </w:r>
      <w:r>
        <w:t xml:space="preserve">for detecting document changes.</w:t>
      </w:r>
    </w:p>
    <w:p>
      <w:pPr>
        <w:pStyle w:val="DefinitionTerm"/>
      </w:pPr>
      <w:r>
        <w:rPr>
          <w:b/>
          <w:bCs/>
        </w:rPr>
        <w:t xml:space="preserve">DESCRIPTION:</w:t>
      </w:r>
    </w:p>
    <w:p>
      <w:pPr>
        <w:pStyle w:val="Definition"/>
      </w:pPr>
      <w:r>
        <w:rPr>
          <w:b/>
          <w:bCs/>
        </w:rPr>
        <w:t xml:space="preserve">Purpose:</w:t>
      </w:r>
      <w:r>
        <w:t xml:space="preserve"> </w:t>
      </w:r>
      <w:r>
        <w:t xml:space="preserve">Stores content hashes to detect which documents have changed since last build.</w:t>
      </w:r>
    </w:p>
    <w:p>
      <w:pPr>
        <w:pStyle w:val="Definition"/>
      </w:pPr>
      <w:r>
        <w:rPr>
          <w:b/>
          <w:bCs/>
        </w:rPr>
        <w:t xml:space="preserve">Implementation:</w:t>
      </w:r>
      <w:r>
        <w:t xml:space="preserve"> </w:t>
      </w:r>
      <w:r>
        <w:t xml:space="preserve">Compares current file hash against cached hash to skip unchanged files.</w:t>
      </w:r>
    </w:p>
    <w:p>
      <w:pPr>
        <w:pStyle w:val="SpecObjectHeader"/>
        <w:keepNext/>
        <w:outlineLvl w:val="0"/>
      </w:pPr>
      <w:bookmarkStart w:id="88104" w:name="TERM-28"/>
      <w:r>
        <w:t xml:space="preserve">TERM-28: Counter Group</w:t>
      </w:r>
      <w:bookmarkEnd w:id="88104"/>
    </w:p>
    <w:p>
      <w:pPr>
        <w:pStyle w:val="SpecObjectBody"/>
      </w:pPr>
      <w:r>
        <w:rPr>
          <w:b/>
          <w:bCs/>
        </w:rPr>
        <w:t xml:space="preserve">Float types</w:t>
      </w:r>
      <w:r>
        <w:t xml:space="preserve"> </w:t>
      </w:r>
      <w:r>
        <w:t xml:space="preserve">sharing a numbering sequence.</w:t>
      </w:r>
    </w:p>
    <w:p>
      <w:pPr>
        <w:pStyle w:val="DefinitionTerm"/>
      </w:pPr>
      <w:r>
        <w:rPr>
          <w:b/>
          <w:bCs/>
        </w:rPr>
        <w:t xml:space="preserve">DESCRIPTION:</w:t>
      </w:r>
    </w:p>
    <w:p>
      <w:pPr>
        <w:pStyle w:val="Definition"/>
      </w:pPr>
      <w:r>
        <w:rPr>
          <w:b/>
          <w:bCs/>
        </w:rPr>
        <w:t xml:space="preserve">Purpose:</w:t>
      </w:r>
      <w:r>
        <w:t xml:space="preserve"> </w:t>
      </w:r>
      <w:r>
        <w:t xml:space="preserve">Groups related float types to share sequential numbering.</w:t>
      </w:r>
    </w:p>
    <w:p>
      <w:pPr>
        <w:pStyle w:val="Definition"/>
      </w:pPr>
      <w:r>
        <w:rPr>
          <w:b/>
          <w:bCs/>
        </w:rPr>
        <w:t xml:space="preserve">Example:</w:t>
      </w:r>
      <w:r>
        <w:t xml:space="preserve"> </w:t>
      </w:r>
      <w:r>
        <w:t xml:space="preserve">FIG and DIAGRAM types may share a counter, producing Figure 1, Figure 2, etc.</w:t>
      </w:r>
    </w:p>
    <w:p>
      <w:pPr>
        <w:pStyle w:val="SpecObjectHeader"/>
        <w:keepNext/>
        <w:outlineLvl w:val="0"/>
      </w:pPr>
      <w:bookmarkStart w:id="88133" w:name="TERM-36"/>
      <w:r>
        <w:t xml:space="preserve">TERM-36: CSC (Computer Software Component)</w:t>
      </w:r>
      <w:bookmarkEnd w:id="88133"/>
    </w:p>
    <w:p>
      <w:pPr>
        <w:pStyle w:val="SpecObjectBody"/>
      </w:pPr>
      <w:r>
        <w:t xml:space="preserve">A</w:t>
      </w:r>
      <w:r>
        <w:t xml:space="preserve"> </w:t>
      </w:r>
      <w:r>
        <w:rPr>
          <w:b/>
          <w:bCs/>
        </w:rPr>
        <w:t xml:space="preserve">MIL-STD-498 architectural decomposition element</w:t>
      </w:r>
      <w:r>
        <w:t xml:space="preserve"> </w:t>
      </w:r>
      <w:r>
        <w:t xml:space="preserve">representing a subsystem, layer, package, or service.</w:t>
      </w:r>
    </w:p>
    <w:p>
      <w:pPr>
        <w:pStyle w:val="DefinitionTerm"/>
      </w:pPr>
      <w:r>
        <w:rPr>
          <w:b/>
          <w:bCs/>
        </w:rPr>
        <w:t xml:space="preserve">DESCRIPTION:</w:t>
      </w:r>
    </w:p>
    <w:p>
      <w:pPr>
        <w:pStyle w:val="Definition"/>
      </w:pPr>
      <w:r>
        <w:rPr>
          <w:b/>
          <w:bCs/>
        </w:rPr>
        <w:t xml:space="preserve">Purpose:</w:t>
      </w:r>
      <w:r>
        <w:t xml:space="preserve"> </w:t>
      </w:r>
      <w:r>
        <w:t xml:space="preserve">Groups software units into higher-level structural components for design allocation.</w:t>
      </w:r>
    </w:p>
    <w:p>
      <w:pPr>
        <w:pStyle w:val="Definition"/>
      </w:pPr>
      <w:r>
        <w:rPr>
          <w:b/>
          <w:bCs/>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id="88134" w:name="TERM-37"/>
      <w:r>
        <w:t xml:space="preserve">TERM-37: CSU (Computer Software Unit)</w:t>
      </w:r>
      <w:bookmarkEnd w:id="88134"/>
    </w:p>
    <w:p>
      <w:pPr>
        <w:pStyle w:val="SpecObjectBody"/>
      </w:pPr>
      <w:r>
        <w:t xml:space="preserve">A</w:t>
      </w:r>
      <w:r>
        <w:t xml:space="preserve"> </w:t>
      </w:r>
      <w:r>
        <w:rPr>
          <w:b/>
          <w:bCs/>
        </w:rPr>
        <w:t xml:space="preserve">MIL-STD-498 implementation decomposition element</w:t>
      </w:r>
      <w:r>
        <w:t xml:space="preserve"> </w:t>
      </w:r>
      <w:r>
        <w:t xml:space="preserve">representing a source file or code unit.</w:t>
      </w:r>
    </w:p>
    <w:p>
      <w:pPr>
        <w:pStyle w:val="DefinitionTerm"/>
      </w:pPr>
      <w:r>
        <w:rPr>
          <w:b/>
          <w:bCs/>
        </w:rPr>
        <w:t xml:space="preserve">DESCRIPTION:</w:t>
      </w:r>
    </w:p>
    <w:p>
      <w:pPr>
        <w:pStyle w:val="Definition"/>
      </w:pPr>
      <w:r>
        <w:rPr>
          <w:b/>
          <w:bCs/>
        </w:rPr>
        <w:t xml:space="preserve">Purpose:</w:t>
      </w:r>
      <w:r>
        <w:t xml:space="preserve"> </w:t>
      </w:r>
      <w:r>
        <w:t xml:space="preserve">Captures file-level implementation units allocated to functional descriptions.</w:t>
      </w:r>
    </w:p>
    <w:p>
      <w:pPr>
        <w:pStyle w:val="Definition"/>
      </w:pPr>
      <w:r>
        <w:rPr>
          <w:b/>
          <w:bCs/>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id="88132" w:name="TERM-35"/>
      <w:r>
        <w:t xml:space="preserve">TERM-35: Data View</w:t>
      </w:r>
      <w:bookmarkEnd w:id="88132"/>
    </w:p>
    <w:p>
      <w:pPr>
        <w:pStyle w:val="SpecObjectBody"/>
      </w:pPr>
      <w:r>
        <w:t xml:space="preserve">A</w:t>
      </w:r>
      <w:r>
        <w:t xml:space="preserve"> </w:t>
      </w:r>
      <w:r>
        <w:rPr>
          <w:b/>
          <w:bCs/>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
          <w:bCs/>
        </w:rPr>
        <w:t xml:space="preserve">DESCRIPTION:</w:t>
      </w:r>
    </w:p>
    <w:p>
      <w:pPr>
        <w:pStyle w:val="Definition"/>
      </w:pPr>
      <w:r>
        <w:rPr>
          <w:b/>
          <w:bCs/>
        </w:rPr>
        <w:t xml:space="preserve">Purpose:</w:t>
      </w:r>
      <w:r>
        <w:t xml:space="preserve"> </w:t>
      </w:r>
      <w:r>
        <w:t xml:space="preserve">Produces structured data that can be injected into chart floats.</w:t>
      </w:r>
    </w:p>
    <w:p>
      <w:pPr>
        <w:pStyle w:val="Definition"/>
      </w:pPr>
      <w:r>
        <w:rPr>
          <w:b/>
          <w:bCs/>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id="49818" w:name="TERM-EAV"/>
      <w:r>
        <w:t xml:space="preserve">TERM-EAV: EAV Model</w:t>
      </w:r>
      <w:bookmarkEnd w:id="49818"/>
    </w:p>
    <w:p>
      <w:pPr>
        <w:pStyle w:val="SpecObjectBody"/>
      </w:pPr>
      <w:r>
        <w:rPr>
          <w:b/>
          <w:bCs/>
        </w:rPr>
        <w:t xml:space="preserve">Entity-Attribute-Value</w:t>
      </w:r>
      <w:r>
        <w:t xml:space="preserve"> </w:t>
      </w:r>
      <w:r>
        <w:t xml:space="preserve">pattern for typed attribute storage.</w:t>
      </w:r>
    </w:p>
    <w:p>
      <w:pPr>
        <w:pStyle w:val="DefinitionTerm"/>
      </w:pPr>
      <w:r>
        <w:rPr>
          <w:b/>
          <w:bCs/>
        </w:rPr>
        <w:t xml:space="preserve">DESCRIPTION:</w:t>
      </w:r>
    </w:p>
    <w:p>
      <w:pPr>
        <w:pStyle w:val="Definition"/>
      </w:pPr>
      <w:r>
        <w:rPr>
          <w:b/>
          <w:bCs/>
        </w:rPr>
        <w:t xml:space="preserve">Purpose:</w:t>
      </w:r>
      <w:r>
        <w:t xml:space="preserve"> </w:t>
      </w:r>
      <w:r>
        <w:t xml:space="preserve">Flexible schema for storing typed attributes on spec objects.</w:t>
      </w:r>
    </w:p>
    <w:p>
      <w:pPr>
        <w:pStyle w:val="Definition"/>
      </w:pPr>
      <w:r>
        <w:rPr>
          <w:b/>
          <w:bCs/>
        </w:rPr>
        <w:t xml:space="preserve">Structure:</w:t>
      </w:r>
      <w:r>
        <w:t xml:space="preserve"> </w:t>
      </w:r>
      <w:r>
        <w:t xml:space="preserve">Entity (spec object), Attribute (key name), Value (typed content).</w:t>
      </w:r>
    </w:p>
    <w:p>
      <w:pPr>
        <w:pStyle w:val="SpecObjectHeader"/>
        <w:keepNext/>
        <w:outlineLvl w:val="0"/>
      </w:pPr>
      <w:bookmarkStart w:id="88099" w:name="TERM-23"/>
      <w:r>
        <w:t xml:space="preserve">TERM-23: EMIT Phase</w:t>
      </w:r>
      <w:bookmarkEnd w:id="88099"/>
    </w:p>
    <w:p>
      <w:pPr>
        <w:pStyle w:val="SpecObjectBody"/>
      </w:pPr>
      <w:r>
        <w:t xml:space="preserve">The</w:t>
      </w:r>
      <w:r>
        <w:t xml:space="preserve"> </w:t>
      </w:r>
      <w:r>
        <w:rPr>
          <w:b/>
          <w:bCs/>
        </w:rPr>
        <w:t xml:space="preserve">final phase</w:t>
      </w:r>
      <w:r>
        <w:t xml:space="preserve"> </w:t>
      </w:r>
      <w:r>
        <w:t xml:space="preserve">in the pipeline that assembles and outputs documents.</w:t>
      </w:r>
    </w:p>
    <w:p>
      <w:pPr>
        <w:pStyle w:val="DefinitionTerm"/>
      </w:pPr>
      <w:r>
        <w:rPr>
          <w:b/>
          <w:bCs/>
        </w:rPr>
        <w:t xml:space="preserve">DESCRIPTION:</w:t>
      </w:r>
    </w:p>
    <w:p>
      <w:pPr>
        <w:pStyle w:val="Definition"/>
      </w:pPr>
      <w:r>
        <w:rPr>
          <w:b/>
          <w:bCs/>
        </w:rPr>
        <w:t xml:space="preserve">Purpose:</w:t>
      </w:r>
      <w:r>
        <w:t xml:space="preserve"> </w:t>
      </w:r>
      <w:r>
        <w:t xml:space="preserve">Assembles transformed content and writes final output documents.</w:t>
      </w:r>
    </w:p>
    <w:p>
      <w:pPr>
        <w:pStyle w:val="Definition"/>
      </w:pPr>
      <w:r>
        <w:rPr>
          <w:b/>
          <w:bCs/>
        </w:rPr>
        <w:t xml:space="preserve">Position:</w:t>
      </w:r>
      <w:r>
        <w:t xml:space="preserve"> </w:t>
      </w:r>
      <w:r>
        <w:t xml:space="preserve">Final phase after ANALYZE.</w:t>
      </w:r>
    </w:p>
    <w:p>
      <w:pPr>
        <w:pStyle w:val="SpecObjectHeader"/>
        <w:keepNext/>
        <w:outlineLvl w:val="0"/>
      </w:pPr>
      <w:bookmarkStart w:id="88038" w:name="TERM-04"/>
      <w:r>
        <w:t xml:space="preserve">TERM-04: Float</w:t>
      </w:r>
      <w:bookmarkEnd w:id="88038"/>
    </w:p>
    <w:p>
      <w:pPr>
        <w:pStyle w:val="SpecObjectBody"/>
      </w:pPr>
      <w:r>
        <w:t xml:space="preserve">A</w:t>
      </w:r>
      <w:r>
        <w:t xml:space="preserve"> </w:t>
      </w:r>
      <w:r>
        <w:rPr>
          <w:b/>
          <w:bCs/>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id="88131" w:name="TERM-34"/>
      <w:r>
        <w:t xml:space="preserve">TERM-34: External Renderer</w:t>
      </w:r>
      <w:bookmarkEnd w:id="88131"/>
    </w:p>
    <w:p>
      <w:pPr>
        <w:pStyle w:val="SpecObjectBody"/>
      </w:pPr>
      <w:r>
        <w:rPr>
          <w:b/>
          <w:bCs/>
        </w:rPr>
        <w:t xml:space="preserve">Subprocess-based rendering</w:t>
      </w:r>
      <w:r>
        <w:t xml:space="preserve"> </w:t>
      </w:r>
      <w:r>
        <w:t xml:space="preserve">for types like PLANTUML, CHART.</w:t>
      </w:r>
    </w:p>
    <w:p>
      <w:pPr>
        <w:pStyle w:val="DefinitionTerm"/>
      </w:pPr>
      <w:r>
        <w:rPr>
          <w:b/>
          <w:bCs/>
        </w:rPr>
        <w:t xml:space="preserve">DESCRIPTION:</w:t>
      </w:r>
    </w:p>
    <w:p>
      <w:pPr>
        <w:pStyle w:val="Definition"/>
      </w:pPr>
      <w:r>
        <w:rPr>
          <w:b/>
          <w:bCs/>
        </w:rPr>
        <w:t xml:space="preserve">Purpose:</w:t>
      </w:r>
      <w:r>
        <w:t xml:space="preserve"> </w:t>
      </w:r>
      <w:r>
        <w:t xml:space="preserve">Delegates rendering to external tools via subprocess execution.</w:t>
      </w:r>
    </w:p>
    <w:p>
      <w:pPr>
        <w:pStyle w:val="Definition"/>
      </w:pPr>
      <w:r>
        <w:rPr>
          <w:b/>
          <w:bCs/>
        </w:rPr>
        <w:t xml:space="preserve">Examples:</w:t>
      </w:r>
      <w:r>
        <w:t xml:space="preserve"> </w:t>
      </w:r>
      <w:r>
        <w:t xml:space="preserve">PlantUML JAR for diagrams, chart libraries for data visualization.</w:t>
      </w:r>
    </w:p>
    <w:p>
      <w:pPr>
        <w:pStyle w:val="SpecObjectHeader"/>
        <w:keepNext/>
        <w:outlineLvl w:val="0"/>
      </w:pPr>
      <w:bookmarkStart w:id="88071" w:name="TERM-16"/>
      <w:r>
        <w:t xml:space="preserve">TERM-16: Handler</w:t>
      </w:r>
      <w:bookmarkEnd w:id="88071"/>
    </w:p>
    <w:p>
      <w:pPr>
        <w:pStyle w:val="SpecObjectBody"/>
      </w:pPr>
      <w:r>
        <w:t xml:space="preserve">A</w:t>
      </w:r>
      <w:r>
        <w:t xml:space="preserve"> </w:t>
      </w:r>
      <w:r>
        <w:rPr>
          <w:b/>
          <w:bCs/>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
          <w:bCs/>
        </w:rPr>
        <w:t xml:space="preserve">DESCRIPTION:</w:t>
      </w:r>
    </w:p>
    <w:p>
      <w:pPr>
        <w:pStyle w:val="Definition"/>
      </w:pPr>
      <w:r>
        <w:rPr>
          <w:b/>
          <w:bCs/>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
          <w:bCs/>
        </w:rPr>
        <w:t xml:space="preserve">Structure:</w:t>
      </w:r>
      <w:r>
        <w:t xml:space="preserve"> </w:t>
      </w:r>
      <w:r>
        <w:t xml:space="preserve">Two kinds of contributions, both keyed by hook name:</w:t>
      </w:r>
    </w:p>
    <w:p>
      <w:pPr>
        <w:pStyle w:val="Compact"/>
        <w:numPr>
          <w:ilvl w:val="0"/>
          <w:numId w:val="1034"/>
        </w:numPr>
      </w:pPr>
      <w:r>
        <w:rPr>
          <w:b/>
          <w:bCs/>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pStyle w:val="Compact"/>
        <w:numPr>
          <w:ilvl w:val="0"/>
          <w:numId w:val="1034"/>
        </w:numPr>
      </w:pPr>
      <w:r>
        <w:rPr>
          <w:b/>
          <w:bCs/>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id="88074" w:name="TERM-19"/>
      <w:r>
        <w:t xml:space="preserve">TERM-19: INITIALIZE Phase</w:t>
      </w:r>
      <w:bookmarkEnd w:id="88074"/>
    </w:p>
    <w:p>
      <w:pPr>
        <w:pStyle w:val="SpecObjectBody"/>
      </w:pPr>
      <w:r>
        <w:t xml:space="preserve">The</w:t>
      </w:r>
      <w:r>
        <w:t xml:space="preserve"> </w:t>
      </w:r>
      <w:r>
        <w:rPr>
          <w:b/>
          <w:bCs/>
        </w:rPr>
        <w:t xml:space="preserve">first phase</w:t>
      </w:r>
      <w:r>
        <w:t xml:space="preserve"> </w:t>
      </w:r>
      <w:r>
        <w:t xml:space="preserve">in the pipeline that parses AST and populates IR containers.</w:t>
      </w:r>
    </w:p>
    <w:p>
      <w:pPr>
        <w:pStyle w:val="DefinitionTerm"/>
      </w:pPr>
      <w:r>
        <w:rPr>
          <w:b/>
          <w:bCs/>
        </w:rPr>
        <w:t xml:space="preserve">DESCRIPTION:</w:t>
      </w:r>
    </w:p>
    <w:p>
      <w:pPr>
        <w:pStyle w:val="Definition"/>
      </w:pPr>
      <w:r>
        <w:rPr>
          <w:b/>
          <w:bCs/>
        </w:rPr>
        <w:t xml:space="preserve">Purpose:</w:t>
      </w:r>
      <w:r>
        <w:t xml:space="preserve"> </w:t>
      </w:r>
      <w:r>
        <w:t xml:space="preserve">Parses markdown AST and populates intermediate representation containers.</w:t>
      </w:r>
    </w:p>
    <w:p>
      <w:pPr>
        <w:pStyle w:val="Definition"/>
      </w:pPr>
      <w:r>
        <w:rPr>
          <w:b/>
          <w:bCs/>
        </w:rPr>
        <w:t xml:space="preserve">Position:</w:t>
      </w:r>
      <w:r>
        <w:t xml:space="preserve"> </w:t>
      </w:r>
      <w:r>
        <w:t xml:space="preserve">First phase, entry point for document processing.</w:t>
      </w:r>
    </w:p>
    <w:p>
      <w:pPr>
        <w:pStyle w:val="SpecObjectHeader"/>
        <w:keepNext/>
        <w:outlineLvl w:val="0"/>
      </w:pPr>
      <w:bookmarkStart w:id="88130" w:name="TERM-33"/>
      <w:r>
        <w:t xml:space="preserve">TERM-33: Model</w:t>
      </w:r>
      <w:bookmarkEnd w:id="88130"/>
    </w:p>
    <w:p>
      <w:pPr>
        <w:pStyle w:val="SpecObjectBody"/>
      </w:pPr>
      <w:r>
        <w:t xml:space="preserve">A</w:t>
      </w:r>
      <w:r>
        <w:t xml:space="preserve"> </w:t>
      </w:r>
      <w:r>
        <w:rPr>
          <w:b/>
          <w:bCs/>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
          <w:bCs/>
        </w:rPr>
        <w:t xml:space="preserve">DESCRIPTION:</w:t>
      </w:r>
    </w:p>
    <w:p>
      <w:pPr>
        <w:pStyle w:val="Definition"/>
      </w:pPr>
      <w:r>
        <w:rPr>
          <w:b/>
          <w:bCs/>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
          <w:bCs/>
        </w:rPr>
        <w:t xml:space="preserve">Examples:</w:t>
      </w:r>
      <w:r>
        <w:t xml:space="preserve"> </w:t>
      </w:r>
      <w:r>
        <w:t xml:space="preserve">SRS model for software requirements, HRS model for hardware requirements.</w:t>
      </w:r>
    </w:p>
    <w:p>
      <w:pPr>
        <w:pStyle w:val="SpecObjectHeader"/>
        <w:keepNext/>
        <w:outlineLvl w:val="0"/>
      </w:pPr>
      <w:bookmarkStart w:id="88128" w:name="TERM-31"/>
      <w:r>
        <w:t xml:space="preserve">TERM-31: Output Cache</w:t>
      </w:r>
      <w:bookmarkEnd w:id="88128"/>
    </w:p>
    <w:p>
      <w:pPr>
        <w:pStyle w:val="SpecObjectBody"/>
      </w:pPr>
      <w:r>
        <w:rPr>
          <w:b/>
          <w:bCs/>
        </w:rPr>
        <w:t xml:space="preserve">Timestamps</w:t>
      </w:r>
      <w:r>
        <w:t xml:space="preserve"> </w:t>
      </w:r>
      <w:r>
        <w:t xml:space="preserve">for incremental output generation.</w:t>
      </w:r>
    </w:p>
    <w:p>
      <w:pPr>
        <w:pStyle w:val="DefinitionTerm"/>
      </w:pPr>
      <w:r>
        <w:rPr>
          <w:b/>
          <w:bCs/>
        </w:rPr>
        <w:t xml:space="preserve">DESCRIPTION:</w:t>
      </w:r>
    </w:p>
    <w:p>
      <w:pPr>
        <w:pStyle w:val="Definition"/>
      </w:pPr>
      <w:r>
        <w:rPr>
          <w:b/>
          <w:bCs/>
        </w:rPr>
        <w:t xml:space="preserve">Purpose:</w:t>
      </w:r>
      <w:r>
        <w:t xml:space="preserve"> </w:t>
      </w:r>
      <w:r>
        <w:t xml:space="preserve">Tracks when outputs were last generated to enable incremental builds.</w:t>
      </w:r>
    </w:p>
    <w:p>
      <w:pPr>
        <w:pStyle w:val="Definition"/>
      </w:pPr>
      <w:r>
        <w:rPr>
          <w:b/>
          <w:bCs/>
        </w:rPr>
        <w:t xml:space="preserve">Implementation:</w:t>
      </w:r>
      <w:r>
        <w:t xml:space="preserve"> </w:t>
      </w:r>
      <w:r>
        <w:t xml:space="preserve">Compares source modification time against cached output timestamp.</w:t>
      </w:r>
    </w:p>
    <w:p>
      <w:pPr>
        <w:pStyle w:val="SpecObjectHeader"/>
        <w:keepNext/>
        <w:outlineLvl w:val="0"/>
      </w:pPr>
      <w:bookmarkStart w:id="88072" w:name="TERM-17"/>
      <w:r>
        <w:t xml:space="preserve">TERM-17: Phase</w:t>
      </w:r>
      <w:bookmarkEnd w:id="88072"/>
    </w:p>
    <w:p>
      <w:pPr>
        <w:pStyle w:val="SpecObjectBody"/>
      </w:pPr>
      <w:r>
        <w:t xml:space="preserve">A</w:t>
      </w:r>
      <w:r>
        <w:t xml:space="preserve"> </w:t>
      </w:r>
      <w:r>
        <w:rPr>
          <w:b/>
          <w:bCs/>
        </w:rPr>
        <w:t xml:space="preserve">distinct stage</w:t>
      </w:r>
      <w:r>
        <w:t xml:space="preserve"> </w:t>
      </w:r>
      <w:r>
        <w:t xml:space="preserve">in document processing with specific responsibilities.</w:t>
      </w:r>
    </w:p>
    <w:p>
      <w:pPr>
        <w:pStyle w:val="DefinitionTerm"/>
      </w:pPr>
      <w:r>
        <w:rPr>
          <w:b/>
          <w:bCs/>
        </w:rPr>
        <w:t xml:space="preserve">DESCRIPTION:</w:t>
      </w:r>
    </w:p>
    <w:p>
      <w:pPr>
        <w:pStyle w:val="Definition"/>
      </w:pPr>
      <w:r>
        <w:rPr>
          <w:b/>
          <w:bCs/>
        </w:rPr>
        <w:t xml:space="preserve">Purpose:</w:t>
      </w:r>
      <w:r>
        <w:t xml:space="preserve"> </w:t>
      </w:r>
      <w:r>
        <w:t xml:space="preserve">Separates document processing into well-defined sequential stages.</w:t>
      </w:r>
    </w:p>
    <w:p>
      <w:pPr>
        <w:pStyle w:val="Definition"/>
      </w:pPr>
      <w:r>
        <w:rPr>
          <w:b/>
          <w:bCs/>
        </w:rPr>
        <w:t xml:space="preserve">Phases:</w:t>
      </w:r>
      <w:r>
        <w:t xml:space="preserve"> </w:t>
      </w:r>
      <w:r>
        <w:t xml:space="preserve">INITIALIZE, RESOLVE, TRANSFORM, ANALYZE, EMIT.</w:t>
      </w:r>
    </w:p>
    <w:p>
      <w:pPr>
        <w:pStyle w:val="SpecObjectHeader"/>
        <w:keepNext/>
        <w:outlineLvl w:val="0"/>
      </w:pPr>
      <w:bookmarkStart w:id="88070" w:name="TERM-15"/>
      <w:r>
        <w:t xml:space="preserve">TERM-15: Pipeline</w:t>
      </w:r>
      <w:bookmarkEnd w:id="88070"/>
    </w:p>
    <w:p>
      <w:pPr>
        <w:pStyle w:val="SpecObjectBody"/>
      </w:pPr>
      <w:r>
        <w:t xml:space="preserve">The</w:t>
      </w:r>
      <w:r>
        <w:t xml:space="preserve"> </w:t>
      </w:r>
      <w:r>
        <w:rPr>
          <w:b/>
          <w:bCs/>
        </w:rPr>
        <w:t xml:space="preserve">5-phase processing system</w:t>
      </w:r>
      <w:r>
        <w:t xml:space="preserve"> </w:t>
      </w:r>
      <w:r>
        <w:t xml:space="preserve">(INITIALIZE -&gt; RESOLVE -&gt; TRANSFORM -&gt; ANALYZE -&gt; EMIT).</w:t>
      </w:r>
    </w:p>
    <w:p>
      <w:pPr>
        <w:pStyle w:val="DefinitionTerm"/>
      </w:pPr>
      <w:r>
        <w:rPr>
          <w:b/>
          <w:bCs/>
        </w:rPr>
        <w:t xml:space="preserve">DESCRIPTION:</w:t>
      </w:r>
    </w:p>
    <w:p>
      <w:pPr>
        <w:pStyle w:val="Definition"/>
      </w:pPr>
      <w:r>
        <w:rPr>
          <w:b/>
          <w:bCs/>
        </w:rPr>
        <w:t xml:space="preserve">Purpose:</w:t>
      </w:r>
      <w:r>
        <w:t xml:space="preserve"> </w:t>
      </w:r>
      <w:r>
        <w:t xml:space="preserve">Orchestrates document processing through sequential phases.</w:t>
      </w:r>
    </w:p>
    <w:p>
      <w:pPr>
        <w:pStyle w:val="Definition"/>
      </w:pPr>
      <w:r>
        <w:rPr>
          <w:b/>
          <w:bCs/>
        </w:rPr>
        <w:t xml:space="preserve">Flow:</w:t>
      </w:r>
      <w:r>
        <w:t xml:space="preserve"> </w:t>
      </w:r>
      <w:r>
        <w:t xml:space="preserve">Each phase completes for all handlers before the next phase begins.</w:t>
      </w:r>
    </w:p>
    <w:p>
      <w:pPr>
        <w:pStyle w:val="SpecObjectHeader"/>
        <w:keepNext/>
        <w:outlineLvl w:val="0"/>
      </w:pPr>
      <w:bookmarkStart w:id="88100" w:name="TERM-24"/>
      <w:r>
        <w:t xml:space="preserve">TERM-24: Prerequisites</w:t>
      </w:r>
      <w:bookmarkEnd w:id="88100"/>
    </w:p>
    <w:p>
      <w:pPr>
        <w:pStyle w:val="SpecObjectBody"/>
      </w:pPr>
      <w:r>
        <w:rPr>
          <w:b/>
          <w:bCs/>
        </w:rPr>
        <w:t xml:space="preserve">Handler dependencies</w:t>
      </w:r>
      <w:r>
        <w:t xml:space="preserve"> </w:t>
      </w:r>
      <w:r>
        <w:t xml:space="preserve">that determine execution order.</w:t>
      </w:r>
    </w:p>
    <w:p>
      <w:pPr>
        <w:pStyle w:val="DefinitionTerm"/>
      </w:pPr>
      <w:r>
        <w:rPr>
          <w:b/>
          <w:bCs/>
        </w:rPr>
        <w:t xml:space="preserve">DESCRIPTION:</w:t>
      </w:r>
    </w:p>
    <w:p>
      <w:pPr>
        <w:pStyle w:val="Definition"/>
      </w:pPr>
      <w:r>
        <w:rPr>
          <w:b/>
          <w:bCs/>
        </w:rPr>
        <w:t xml:space="preserve">Purpose:</w:t>
      </w:r>
      <w:r>
        <w:t xml:space="preserve"> </w:t>
      </w:r>
      <w:r>
        <w:t xml:space="preserve">Declares which handlers must complete before a given handler can execute.</w:t>
      </w:r>
    </w:p>
    <w:p>
      <w:pPr>
        <w:pStyle w:val="Definition"/>
      </w:pPr>
      <w:r>
        <w:rPr>
          <w:b/>
          <w:bCs/>
        </w:rPr>
        <w:t xml:space="preserve">Usage:</w:t>
      </w:r>
      <w:r>
        <w:t xml:space="preserve"> </w:t>
      </w:r>
      <w:r>
        <w:t xml:space="preserve">Handlers declare prerequisites to ensure data dependencies are satisfied.</w:t>
      </w:r>
    </w:p>
    <w:p>
      <w:pPr>
        <w:pStyle w:val="SpecObjectHeader"/>
        <w:keepNext/>
        <w:outlineLvl w:val="0"/>
      </w:pPr>
      <w:bookmarkStart w:id="88101" w:name="TERM-25"/>
      <w:r>
        <w:t xml:space="preserve">TERM-25: Topological Sort</w:t>
      </w:r>
      <w:bookmarkEnd w:id="88101"/>
    </w:p>
    <w:p>
      <w:pPr>
        <w:pStyle w:val="SpecObjectBody"/>
      </w:pPr>
      <w:r>
        <w:rPr>
          <w:b/>
          <w:bCs/>
        </w:rPr>
        <w:t xml:space="preserve">Kahn’s algorithm</w:t>
      </w:r>
      <w:r>
        <w:t xml:space="preserve"> </w:t>
      </w:r>
      <w:r>
        <w:t xml:space="preserve">for ordering handlers by prerequisites.</w:t>
      </w:r>
    </w:p>
    <w:p>
      <w:pPr>
        <w:pStyle w:val="DefinitionTerm"/>
      </w:pPr>
      <w:r>
        <w:rPr>
          <w:b/>
          <w:bCs/>
        </w:rPr>
        <w:t xml:space="preserve">DESCRIPTION:</w:t>
      </w:r>
    </w:p>
    <w:p>
      <w:pPr>
        <w:pStyle w:val="Definition"/>
      </w:pPr>
      <w:r>
        <w:rPr>
          <w:b/>
          <w:bCs/>
        </w:rPr>
        <w:t xml:space="preserve">Purpose:</w:t>
      </w:r>
      <w:r>
        <w:t xml:space="preserve"> </w:t>
      </w:r>
      <w:r>
        <w:t xml:space="preserve">Determines valid execution order for handlers based on dependencies.</w:t>
      </w:r>
    </w:p>
    <w:p>
      <w:pPr>
        <w:pStyle w:val="Definition"/>
      </w:pPr>
      <w:r>
        <w:rPr>
          <w:b/>
          <w:bCs/>
        </w:rPr>
        <w:t xml:space="preserve">Algorithm:</w:t>
      </w:r>
      <w:r>
        <w:t xml:space="preserve"> </w:t>
      </w:r>
      <w:r>
        <w:t xml:space="preserve">Uses Kahn’s algorithm to produce a topologically sorted handler sequence.</w:t>
      </w:r>
    </w:p>
    <w:p>
      <w:pPr>
        <w:pStyle w:val="SpecObjectHeader"/>
        <w:keepNext/>
        <w:outlineLvl w:val="0"/>
      </w:pPr>
      <w:bookmarkStart w:id="88098" w:name="TERM-22"/>
      <w:r>
        <w:t xml:space="preserve">TERM-22: TRANSFORM Phase</w:t>
      </w:r>
      <w:bookmarkEnd w:id="88098"/>
    </w:p>
    <w:p>
      <w:pPr>
        <w:pStyle w:val="SpecObjectBody"/>
      </w:pPr>
      <w:r>
        <w:t xml:space="preserve">The</w:t>
      </w:r>
      <w:r>
        <w:t xml:space="preserve"> </w:t>
      </w:r>
      <w:r>
        <w:rPr>
          <w:b/>
          <w:bCs/>
        </w:rPr>
        <w:t xml:space="preserve">third phase</w:t>
      </w:r>
      <w:r>
        <w:t xml:space="preserve"> </w:t>
      </w:r>
      <w:r>
        <w:t xml:space="preserve">in the pipeline that materializes views and rewrites content.</w:t>
      </w:r>
    </w:p>
    <w:p>
      <w:pPr>
        <w:pStyle w:val="DefinitionTerm"/>
      </w:pPr>
      <w:r>
        <w:rPr>
          <w:b/>
          <w:bCs/>
        </w:rPr>
        <w:t xml:space="preserve">DESCRIPTION:</w:t>
      </w:r>
    </w:p>
    <w:p>
      <w:pPr>
        <w:pStyle w:val="Definition"/>
      </w:pPr>
      <w:r>
        <w:rPr>
          <w:b/>
          <w:bCs/>
        </w:rPr>
        <w:t xml:space="preserve">Purpose:</w:t>
      </w:r>
      <w:r>
        <w:t xml:space="preserve"> </w:t>
      </w:r>
      <w:r>
        <w:t xml:space="preserve">Materializes database views into content and applies content transformations.</w:t>
      </w:r>
    </w:p>
    <w:p>
      <w:pPr>
        <w:pStyle w:val="Definition"/>
      </w:pPr>
      <w:r>
        <w:rPr>
          <w:b/>
          <w:bCs/>
        </w:rPr>
        <w:t xml:space="preserve">Position:</w:t>
      </w:r>
      <w:r>
        <w:t xml:space="preserve"> </w:t>
      </w:r>
      <w:r>
        <w:t xml:space="preserve">Third phase after RESOLVE, before ANALYZE.</w:t>
      </w:r>
    </w:p>
    <w:p>
      <w:pPr>
        <w:pStyle w:val="SpecObjectHeader"/>
        <w:keepNext/>
        <w:outlineLvl w:val="0"/>
      </w:pPr>
      <w:bookmarkStart w:id="88103" w:name="TERM-27"/>
      <w:r>
        <w:t xml:space="preserve">TERM-27: Type Alias</w:t>
      </w:r>
      <w:bookmarkEnd w:id="88103"/>
    </w:p>
    <w:p>
      <w:pPr>
        <w:pStyle w:val="SpecObjectBody"/>
      </w:pPr>
      <w:r>
        <w:rPr>
          <w:b/>
          <w:bCs/>
        </w:rPr>
        <w:t xml:space="preserve">Alternative syntax identifier</w:t>
      </w:r>
      <w:r>
        <w:t xml:space="preserve"> </w:t>
      </w:r>
      <w:r>
        <w:t xml:space="preserve">for a type (e.g.,</w:t>
      </w:r>
      <w:r>
        <w:t xml:space="preserve"> </w:t>
      </w:r>
      <w:r>
        <w:t xml:space="preserve">“csv”</w:t>
      </w:r>
      <w:r>
        <w:t xml:space="preserve"> </w:t>
      </w:r>
      <w:r>
        <w:t xml:space="preserve">-&gt;</w:t>
      </w:r>
      <w:r>
        <w:t xml:space="preserve"> </w:t>
      </w:r>
      <w:r>
        <w:t xml:space="preserve">“TABLE”</w:t>
      </w: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shorthand or alternative names for types.</w:t>
      </w:r>
    </w:p>
    <w:p>
      <w:pPr>
        <w:pStyle w:val="Definition"/>
      </w:pPr>
      <w:r>
        <w:rPr>
          <w:b/>
          <w:bCs/>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id="88135" w:name="TERM-38"/>
      <w:r>
        <w:t xml:space="preserve">TERM-38: Type Loader</w:t>
      </w:r>
      <w:bookmarkEnd w:id="88135"/>
    </w:p>
    <w:p>
      <w:pPr>
        <w:pStyle w:val="SpecObjectBody"/>
      </w:pPr>
      <w:r>
        <w:t xml:space="preserve">The</w:t>
      </w:r>
      <w:r>
        <w:t xml:space="preserve"> </w:t>
      </w:r>
      <w:r>
        <w:rPr>
          <w:b/>
          <w:bCs/>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
          <w:bCs/>
        </w:rPr>
        <w:t xml:space="preserve">DESCRIPTION:</w:t>
      </w:r>
    </w:p>
    <w:p>
      <w:pPr>
        <w:pStyle w:val="Definition"/>
      </w:pPr>
      <w:r>
        <w:rPr>
          <w:b/>
          <w:bCs/>
        </w:rPr>
        <w:t xml:space="preserve">Purpose:</w:t>
      </w:r>
      <w:r>
        <w:t xml:space="preserve"> </w:t>
      </w:r>
      <w:r>
        <w:t xml:space="preserve">Discovers each model’s type descriptors and registers them with the SpecIR type tables, the data manager, and the pipeline.</w:t>
      </w:r>
    </w:p>
    <w:p>
      <w:pPr>
        <w:pStyle w:val="Definition"/>
      </w:pPr>
      <w:r>
        <w:rPr>
          <w:b/>
          <w:bCs/>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id="88102" w:name="TERM-26"/>
      <w:r>
        <w:t xml:space="preserve">TERM-26: Type Registry</w:t>
      </w:r>
      <w:bookmarkEnd w:id="88102"/>
    </w:p>
    <w:p>
      <w:pPr>
        <w:pStyle w:val="SpecObjectBody"/>
      </w:pPr>
      <w:r>
        <w:rPr>
          <w:b/>
          <w:bCs/>
        </w:rPr>
        <w:t xml:space="preserve">Database tables</w:t>
      </w:r>
      <w:r>
        <w:t xml:space="preserve"> </w:t>
      </w:r>
      <w:r>
        <w:t xml:space="preserve">(spec_*_types) storing type definitions.</w:t>
      </w:r>
    </w:p>
    <w:p>
      <w:pPr>
        <w:pStyle w:val="DefinitionTerm"/>
      </w:pPr>
      <w:r>
        <w:rPr>
          <w:b/>
          <w:bCs/>
        </w:rPr>
        <w:t xml:space="preserve">DESCRIPTION:</w:t>
      </w:r>
    </w:p>
    <w:p>
      <w:pPr>
        <w:pStyle w:val="Definition"/>
      </w:pPr>
      <w:r>
        <w:rPr>
          <w:b/>
          <w:bCs/>
        </w:rPr>
        <w:t xml:space="preserve">Purpose:</w:t>
      </w:r>
      <w:r>
        <w:t xml:space="preserve"> </w:t>
      </w:r>
      <w:r>
        <w:t xml:space="preserve">Stores type definitions including attributes, aliases, and validation rules.</w:t>
      </w:r>
    </w:p>
    <w:p>
      <w:pPr>
        <w:pStyle w:val="Definition"/>
      </w:pPr>
      <w:r>
        <w:rPr>
          <w:b/>
          <w:bCs/>
        </w:rPr>
        <w:t xml:space="preserve">Tables:</w:t>
      </w:r>
      <w:r>
        <w:t xml:space="preserve"> </w:t>
      </w:r>
      <w:r>
        <w:t xml:space="preserve">spec_object_types, spec_float_types, spec_attribute_types, etc.</w:t>
      </w:r>
    </w:p>
    <w:p>
      <w:pPr>
        <w:pStyle w:val="SpecObjectHeader"/>
        <w:keepNext/>
        <w:outlineLvl w:val="0"/>
      </w:pPr>
      <w:bookmarkStart w:id="88097" w:name="TERM-21"/>
      <w:r>
        <w:t xml:space="preserve">TERM-21: ANALYZE Phase</w:t>
      </w:r>
      <w:bookmarkEnd w:id="88097"/>
    </w:p>
    <w:p>
      <w:pPr>
        <w:pStyle w:val="SpecObjectBody"/>
      </w:pPr>
      <w:r>
        <w:t xml:space="preserve">The</w:t>
      </w:r>
      <w:r>
        <w:t xml:space="preserve"> </w:t>
      </w:r>
      <w:r>
        <w:rPr>
          <w:b/>
          <w:bCs/>
        </w:rPr>
        <w:t xml:space="preserve">fourth phase</w:t>
      </w:r>
      <w:r>
        <w:t xml:space="preserve"> </w:t>
      </w:r>
      <w:r>
        <w:t xml:space="preserve">in the pipeline that validates content via analyze queries.</w:t>
      </w:r>
    </w:p>
    <w:p>
      <w:pPr>
        <w:pStyle w:val="DefinitionTerm"/>
      </w:pPr>
      <w:r>
        <w:rPr>
          <w:b/>
          <w:bCs/>
        </w:rPr>
        <w:t xml:space="preserve">DESCRIPTION:</w:t>
      </w:r>
    </w:p>
    <w:p>
      <w:pPr>
        <w:pStyle w:val="Definition"/>
      </w:pPr>
      <w:r>
        <w:rPr>
          <w:b/>
          <w:bCs/>
        </w:rPr>
        <w:t xml:space="preserve">Purpose:</w:t>
      </w:r>
      <w:r>
        <w:t xml:space="preserve"> </w:t>
      </w:r>
      <w:r>
        <w:t xml:space="preserve">Validates document content using analyze queries and constraint checking.</w:t>
      </w:r>
    </w:p>
    <w:p>
      <w:pPr>
        <w:pStyle w:val="Definition"/>
      </w:pPr>
      <w:r>
        <w:rPr>
          <w:b/>
          <w:bCs/>
        </w:rPr>
        <w:t xml:space="preserve">Position:</w:t>
      </w:r>
      <w:r>
        <w:t xml:space="preserve"> </w:t>
      </w:r>
      <w:r>
        <w:t xml:space="preserve">Fourth phase after TRANSFORM, before EMIT.</w:t>
      </w:r>
    </w:p>
    <w:p>
      <w:pPr>
        <w:pStyle w:val="SpecObjectHeader"/>
        <w:keepNext/>
        <w:outlineLvl w:val="0"/>
      </w:pPr>
      <w:bookmarkStart w:id="46530" w:name="TERM-AST"/>
      <w:r>
        <w:t xml:space="preserve">TERM-AST: Abstract Syntax Tree</w:t>
      </w:r>
      <w:bookmarkEnd w:id="46530"/>
    </w:p>
    <w:p>
      <w:pPr>
        <w:pStyle w:val="SpecObjectBody"/>
      </w:pPr>
      <w:r>
        <w:t xml:space="preserve">The</w:t>
      </w:r>
      <w:r>
        <w:t xml:space="preserve"> </w:t>
      </w:r>
      <w:r>
        <w:rPr>
          <w:b/>
          <w:bCs/>
        </w:rPr>
        <w:t xml:space="preserve">tree representation</w:t>
      </w:r>
      <w:r>
        <w:t xml:space="preserve"> </w:t>
      </w:r>
      <w:r>
        <w:t xml:space="preserve">of document structure produced by Pandoc.</w:t>
      </w:r>
    </w:p>
    <w:p>
      <w:pPr>
        <w:pStyle w:val="DefinitionTerm"/>
      </w:pPr>
      <w:r>
        <w:rPr>
          <w:b/>
          <w:bCs/>
        </w:rPr>
        <w:t xml:space="preserve">ACRONYM:</w:t>
      </w:r>
    </w:p>
    <w:p>
      <w:pPr>
        <w:pStyle w:val="Definition"/>
      </w:pPr>
      <w:r>
        <w:t xml:space="preserve">AST</w:t>
      </w:r>
    </w:p>
    <w:p>
      <w:pPr>
        <w:pStyle w:val="DefinitionTerm"/>
      </w:pPr>
      <w:r>
        <w:rPr>
          <w:b/>
          <w:bCs/>
        </w:rPr>
        <w:t xml:space="preserve">DESCRIPTION:</w:t>
      </w:r>
    </w:p>
    <w:p>
      <w:pPr>
        <w:pStyle w:val="Definition"/>
      </w:pPr>
      <w:r>
        <w:rPr>
          <w:b/>
          <w:bCs/>
        </w:rPr>
        <w:t xml:space="preserve">Purpose:</w:t>
      </w:r>
      <w:r>
        <w:t xml:space="preserve"> </w:t>
      </w:r>
      <w:r>
        <w:t xml:space="preserve">Represents document structure as a hierarchical tree of elements.</w:t>
      </w:r>
    </w:p>
    <w:p>
      <w:pPr>
        <w:pStyle w:val="Definition"/>
      </w:pPr>
      <w:r>
        <w:rPr>
          <w:b/>
          <w:bCs/>
        </w:rPr>
        <w:t xml:space="preserve">Source:</w:t>
      </w:r>
      <w:r>
        <w:t xml:space="preserve"> </w:t>
      </w:r>
      <w:r>
        <w:t xml:space="preserve">Pandoc parses Markdown and produces JSON AST.</w:t>
      </w:r>
    </w:p>
    <w:p>
      <w:pPr>
        <w:pStyle w:val="Definition"/>
      </w:pPr>
      <w:r>
        <w:rPr>
          <w:b/>
          <w:bCs/>
        </w:rPr>
        <w:t xml:space="preserve">Usage:</w:t>
      </w:r>
      <w:r>
        <w:t xml:space="preserve"> </w:t>
      </w:r>
      <w:r>
        <w:t xml:space="preserve">Handlers walk the AST to extract spec objects, floats, and relations.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Abstract Syntax Tree</w:t>
      </w:r>
    </w:p>
    <w:p>
      <w:pPr>
        <w:pStyle w:val="SpecObjectHeader"/>
        <w:keepNext/>
        <w:outlineLvl w:val="0"/>
      </w:pPr>
      <w:bookmarkStart w:id="51365" w:name="TERM-FTS"/>
      <w:r>
        <w:t xml:space="preserve">TERM-FTS: Full-Text Search</w:t>
      </w:r>
      <w:bookmarkEnd w:id="51365"/>
    </w:p>
    <w:p>
      <w:pPr>
        <w:pStyle w:val="SpecObjectBody"/>
      </w:pPr>
      <w:r>
        <w:rPr>
          <w:b/>
          <w:bCs/>
        </w:rPr>
        <w:t xml:space="preserve">FTS5 virtual tables</w:t>
      </w:r>
      <w:r>
        <w:t xml:space="preserve"> </w:t>
      </w:r>
      <w:r>
        <w:t xml:space="preserve">enabling search across specification content.</w:t>
      </w:r>
    </w:p>
    <w:p>
      <w:pPr>
        <w:pStyle w:val="DefinitionTerm"/>
      </w:pPr>
      <w:r>
        <w:rPr>
          <w:b/>
          <w:bCs/>
        </w:rPr>
        <w:t xml:space="preserve">ACRONYM:</w:t>
      </w:r>
    </w:p>
    <w:p>
      <w:pPr>
        <w:pStyle w:val="Definition"/>
      </w:pPr>
      <w:r>
        <w:t xml:space="preserve">FTS</w:t>
      </w:r>
    </w:p>
    <w:p>
      <w:pPr>
        <w:pStyle w:val="DefinitionTerm"/>
      </w:pPr>
      <w:r>
        <w:rPr>
          <w:b/>
          <w:bCs/>
        </w:rPr>
        <w:t xml:space="preserve">DESCRIPTION:</w:t>
      </w:r>
    </w:p>
    <w:p>
      <w:pPr>
        <w:pStyle w:val="Definition"/>
      </w:pPr>
      <w:r>
        <w:rPr>
          <w:b/>
          <w:bCs/>
        </w:rPr>
        <w:t xml:space="preserve">Purpose:</w:t>
      </w:r>
      <w:r>
        <w:t xml:space="preserve"> </w:t>
      </w:r>
      <w:r>
        <w:t xml:space="preserve">Indexes specification text for fast full-text search queries.</w:t>
      </w:r>
    </w:p>
    <w:p>
      <w:pPr>
        <w:pStyle w:val="Definition"/>
      </w:pPr>
      <w:r>
        <w:rPr>
          <w:b/>
          <w:bCs/>
        </w:rPr>
        <w:t xml:space="preserve">Implementation:</w:t>
      </w:r>
      <w:r>
        <w:t xml:space="preserve"> </w:t>
      </w:r>
      <w:r>
        <w:t xml:space="preserve">SQLite FTS5 virtual tables populated during EMIT phase.</w:t>
      </w:r>
    </w:p>
    <w:p>
      <w:pPr>
        <w:pStyle w:val="Definition"/>
      </w:pPr>
      <w:r>
        <w:rPr>
          <w:b/>
          <w:bCs/>
        </w:rPr>
        <w:t xml:space="preserve">Usage:</w:t>
      </w:r>
      <w:r>
        <w:t xml:space="preserve"> </w:t>
      </w:r>
      <w:r>
        <w:t xml:space="preserve">Web application uses FTS for search functionality.</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Full-Text Search</w:t>
      </w:r>
    </w:p>
    <w:p>
      <w:pPr>
        <w:pStyle w:val="SpecObjectHeader"/>
        <w:keepNext/>
        <w:outlineLvl w:val="0"/>
      </w:pPr>
      <w:bookmarkStart w:id="53038" w:name="TERM-HLR"/>
      <w:r>
        <w:t xml:space="preserve">TERM-HLR: High-Level Requirement</w:t>
      </w:r>
      <w:bookmarkEnd w:id="53038"/>
    </w:p>
    <w:p>
      <w:pPr>
        <w:pStyle w:val="SpecObjectBody"/>
      </w:pPr>
      <w:r>
        <w:t xml:space="preserve">A</w:t>
      </w:r>
      <w:r>
        <w:t xml:space="preserve"> </w:t>
      </w:r>
      <w:r>
        <w:rPr>
          <w:b/>
          <w:bCs/>
        </w:rPr>
        <w:t xml:space="preserve">top-level functional or non-functional requirement</w:t>
      </w:r>
      <w:r>
        <w:t xml:space="preserve"> </w:t>
      </w:r>
      <w:r>
        <w:t xml:space="preserve">that captures what the system must do or satisfy.</w:t>
      </w:r>
    </w:p>
    <w:p>
      <w:pPr>
        <w:pStyle w:val="DefinitionTerm"/>
      </w:pPr>
      <w:r>
        <w:rPr>
          <w:b/>
          <w:bCs/>
        </w:rPr>
        <w:t xml:space="preserve">ACRONYM:</w:t>
      </w:r>
    </w:p>
    <w:p>
      <w:pPr>
        <w:pStyle w:val="Definition"/>
      </w:pPr>
      <w:r>
        <w:t xml:space="preserve">HLR</w:t>
      </w:r>
    </w:p>
    <w:p>
      <w:pPr>
        <w:pStyle w:val="DefinitionTerm"/>
      </w:pPr>
      <w:r>
        <w:rPr>
          <w:b/>
          <w:bCs/>
        </w:rPr>
        <w:t xml:space="preserve">DESCRIPTION:</w:t>
      </w:r>
    </w:p>
    <w:p>
      <w:pPr>
        <w:pStyle w:val="Definition"/>
      </w:pPr>
      <w:r>
        <w:rPr>
          <w:b/>
          <w:bCs/>
        </w:rPr>
        <w:t xml:space="preserve">Purpose:</w:t>
      </w:r>
      <w:r>
        <w:t xml:space="preserve"> </w:t>
      </w:r>
      <w:r>
        <w:t xml:space="preserve">Defines system-level requirements that guide design and implementation.</w:t>
      </w:r>
    </w:p>
    <w:p>
      <w:pPr>
        <w:pStyle w:val="Definition"/>
      </w:pPr>
      <w:r>
        <w:rPr>
          <w:b/>
          <w:bCs/>
        </w:rPr>
        <w:t xml:space="preserve">Traceability:</w:t>
      </w:r>
      <w:r>
        <w:t xml:space="preserve"> </w:t>
      </w:r>
      <w:r>
        <w:t xml:space="preserve">HLRs trace to verification cases (VC) and are realized by functional descriptions (FD).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High-Level Requirement</w:t>
      </w:r>
    </w:p>
    <w:p>
      <w:pPr>
        <w:pStyle w:val="SpecObjectHeader"/>
        <w:keepNext/>
        <w:outlineLvl w:val="0"/>
      </w:pPr>
      <w:bookmarkStart w:id="88843" w:name="TERM-IR"/>
      <w:r>
        <w:t xml:space="preserve">TERM-IR: Intermediate Representation</w:t>
      </w:r>
      <w:bookmarkEnd w:id="88843"/>
    </w:p>
    <w:p>
      <w:pPr>
        <w:pStyle w:val="SpecObjectBody"/>
      </w:pPr>
      <w:r>
        <w:t xml:space="preserve">The</w:t>
      </w:r>
      <w:r>
        <w:t xml:space="preserve"> </w:t>
      </w:r>
      <w:r>
        <w:rPr>
          <w:b/>
          <w:bCs/>
        </w:rPr>
        <w:t xml:space="preserve">database-backed representation</w:t>
      </w:r>
      <w:r>
        <w:t xml:space="preserve"> </w:t>
      </w:r>
      <w:r>
        <w:t xml:space="preserve">of parsed document content.</w:t>
      </w:r>
    </w:p>
    <w:p>
      <w:pPr>
        <w:pStyle w:val="DefinitionTerm"/>
      </w:pPr>
      <w:r>
        <w:rPr>
          <w:b/>
          <w:bCs/>
        </w:rPr>
        <w:t xml:space="preserve">ACRONYM:</w:t>
      </w:r>
    </w:p>
    <w:p>
      <w:pPr>
        <w:pStyle w:val="Definition"/>
      </w:pPr>
      <w:r>
        <w:t xml:space="preserve">IR</w:t>
      </w:r>
    </w:p>
    <w:p>
      <w:pPr>
        <w:pStyle w:val="DefinitionTerm"/>
      </w:pPr>
      <w:r>
        <w:rPr>
          <w:b/>
          <w:bCs/>
        </w:rPr>
        <w:t xml:space="preserve">DESCRIPTION:</w:t>
      </w:r>
    </w:p>
    <w:p>
      <w:pPr>
        <w:pStyle w:val="Definition"/>
      </w:pPr>
      <w:r>
        <w:rPr>
          <w:b/>
          <w:bCs/>
        </w:rPr>
        <w:t xml:space="preserve">Purpose:</w:t>
      </w:r>
      <w:r>
        <w:t xml:space="preserve"> </w:t>
      </w:r>
      <w:r>
        <w:t xml:space="preserve">Stores parsed specification content in queryable form.</w:t>
      </w:r>
    </w:p>
    <w:p>
      <w:pPr>
        <w:pStyle w:val="Definition"/>
      </w:pPr>
      <w:r>
        <w:rPr>
          <w:b/>
          <w:bCs/>
        </w:rPr>
        <w:t xml:space="preserve">Storage:</w:t>
      </w:r>
      <w:r>
        <w:t xml:space="preserve"> </w:t>
      </w:r>
      <w:r>
        <w:t xml:space="preserve">SQLite database with spec_objects, spec_floats, spec_relations tables.</w:t>
      </w:r>
    </w:p>
    <w:p>
      <w:pPr>
        <w:pStyle w:val="Definition"/>
      </w:pPr>
      <w:r>
        <w:rPr>
          <w:b/>
          <w:bCs/>
        </w:rPr>
        <w:t xml:space="preserve">Lifecycle:</w:t>
      </w:r>
      <w:r>
        <w:t xml:space="preserve"> </w:t>
      </w:r>
      <w:r>
        <w:t xml:space="preserve">Populated during INITIALIZE, queried and modified through remaining phases.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Intermediate Representation</w:t>
      </w:r>
    </w:p>
    <w:p>
      <w:pPr>
        <w:pStyle w:val="SpecObjectHeader"/>
        <w:keepNext/>
        <w:outlineLvl w:val="0"/>
      </w:pPr>
      <w:bookmarkStart w:id="60619" w:name="TERM-PID"/>
      <w:r>
        <w:t xml:space="preserve">TERM-PID: Project Identifier</w:t>
      </w:r>
      <w:bookmarkEnd w:id="60619"/>
    </w:p>
    <w:p>
      <w:pPr>
        <w:pStyle w:val="SpecObjectBody"/>
      </w:pPr>
      <w:r>
        <w:t xml:space="preserve">A</w:t>
      </w:r>
      <w:r>
        <w:t xml:space="preserve"> </w:t>
      </w:r>
      <w:r>
        <w:rPr>
          <w:b/>
          <w:bCs/>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
          <w:bCs/>
        </w:rPr>
        <w:t xml:space="preserve">ACRONYM:</w:t>
      </w:r>
    </w:p>
    <w:p>
      <w:pPr>
        <w:pStyle w:val="Definition"/>
      </w:pPr>
      <w:r>
        <w:t xml:space="preserve">PID</w:t>
      </w:r>
    </w:p>
    <w:p>
      <w:pPr>
        <w:pStyle w:val="DefinitionTerm"/>
      </w:pPr>
      <w:r>
        <w:rPr>
          <w:b/>
          <w:bCs/>
        </w:rPr>
        <w:t xml:space="preserve">DESCRIPTION:</w:t>
      </w:r>
    </w:p>
    <w:p>
      <w:pPr>
        <w:pStyle w:val="Definition"/>
      </w:pPr>
      <w:r>
        <w:rPr>
          <w:b/>
          <w:bCs/>
        </w:rPr>
        <w:t xml:space="preserve">Purpose:</w:t>
      </w:r>
      <w:r>
        <w:t xml:space="preserve"> </w:t>
      </w:r>
      <w:r>
        <w:t xml:space="preserve">Provides unique, human-readable identifiers for traceability and cross-referencing.</w:t>
      </w:r>
    </w:p>
    <w:p>
      <w:pPr>
        <w:pStyle w:val="Definition"/>
      </w:pPr>
      <w:r>
        <w:rPr>
          <w:b/>
          <w:bCs/>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
          <w:bCs/>
        </w:rPr>
        <w:t xml:space="preserve">Auto-generation:</w:t>
      </w:r>
      <w:r>
        <w:t xml:space="preserve"> </w:t>
      </w:r>
      <w:r>
        <w:t xml:space="preserve">PIDs can be auto-generated from type prefix and sequence number.</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Project Identifier</w:t>
      </w:r>
    </w:p>
    <w:p>
      <w:pPr>
        <w:pStyle w:val="SpecObjectHeader"/>
        <w:keepNext/>
        <w:outlineLvl w:val="0"/>
      </w:pPr>
      <w:bookmarkStart w:id="69762" w:name="TERM-VERIFICATIONVIEW"/>
      <w:r>
        <w:t xml:space="preserve">TERM-VERIFICATIONVIEW: Analyze Query</w:t>
      </w:r>
      <w:bookmarkEnd w:id="69762"/>
    </w:p>
    <w:p>
      <w:pPr>
        <w:pStyle w:val="SpecObjectBody"/>
      </w:pPr>
      <w:r>
        <w:t xml:space="preserve">A</w:t>
      </w:r>
      <w:r>
        <w:t xml:space="preserve"> </w:t>
      </w:r>
      <w:r>
        <w:rPr>
          <w:b/>
          <w:bCs/>
        </w:rPr>
        <w:t xml:space="preserve">SQL query</w:t>
      </w:r>
      <w:r>
        <w:t xml:space="preserve"> </w:t>
      </w:r>
      <w:r>
        <w:t xml:space="preserve">that validates data integrity constraints during the ANALYZE phase.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validation rules as SQL queries that detect specification errors.</w:t>
      </w:r>
    </w:p>
    <w:p>
      <w:pPr>
        <w:pStyle w:val="Definition"/>
      </w:pPr>
      <w:r>
        <w:rPr>
          <w:b/>
          <w:bCs/>
        </w:rPr>
        <w:t xml:space="preserve">Execution:</w:t>
      </w:r>
      <w:r>
        <w:t xml:space="preserve"> </w:t>
      </w:r>
      <w:r>
        <w:t xml:space="preserve">Run during the ANALYZE phase; violations are reported as diagnostics.</w:t>
      </w:r>
    </w:p>
    <w:p>
      <w:pPr>
        <w:pStyle w:val="Definition"/>
      </w:pPr>
      <w:r>
        <w:rPr>
          <w:b/>
          <w:bCs/>
        </w:rPr>
        <w:t xml:space="preserve">Examples:</w:t>
      </w:r>
      <w:r>
        <w:t xml:space="preserve"> </w:t>
      </w:r>
      <w:r>
        <w:t xml:space="preserve">Missing required attributes, unresolved relations, cardinality violations.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Analyze Query</w:t>
      </w:r>
    </w:p>
    <w:p>
      <w:pPr>
        <w:pStyle w:val="SpecObjectHeader"/>
        <w:keepNext/>
        <w:outlineLvl w:val="0"/>
      </w:pPr>
      <w:bookmarkStart w:id="57614" w:name="TERM-SQLITE"/>
      <w:r>
        <w:t xml:space="preserve">TERM-SQLITE: SQLite Database</w:t>
      </w:r>
      <w:bookmarkEnd w:id="57614"/>
    </w:p>
    <w:p>
      <w:pPr>
        <w:pStyle w:val="SpecObjectBody"/>
      </w:pPr>
      <w:r>
        <w:t xml:space="preserve">The</w:t>
      </w:r>
      <w:r>
        <w:t xml:space="preserve"> </w:t>
      </w:r>
      <w:r>
        <w:rPr>
          <w:b/>
          <w:bCs/>
        </w:rPr>
        <w:t xml:space="preserve">embedded database engine</w:t>
      </w:r>
      <w:r>
        <w:t xml:space="preserve"> </w:t>
      </w:r>
      <w:r>
        <w:t xml:space="preserve">storing the IR and build cache.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persistent, portable storage for the intermediate representation.</w:t>
      </w:r>
    </w:p>
    <w:p>
      <w:pPr>
        <w:pStyle w:val="Definition"/>
      </w:pPr>
      <w:r>
        <w:rPr>
          <w:b/>
          <w:bCs/>
        </w:rPr>
        <w:t xml:space="preserve">Benefits:</w:t>
      </w:r>
      <w:r>
        <w:t xml:space="preserve"> </w:t>
      </w:r>
      <w:r>
        <w:t xml:space="preserve">Single-file storage, ACID transactions, SQL query capability.</w:t>
      </w:r>
    </w:p>
    <w:p>
      <w:pPr>
        <w:pStyle w:val="Definition"/>
      </w:pPr>
      <w:r>
        <w:rPr>
          <w:b/>
          <w:bCs/>
        </w:rPr>
        <w:t xml:space="preserve">Usage:</w:t>
      </w:r>
      <w:r>
        <w:t xml:space="preserve"> </w:t>
      </w:r>
      <w:r>
        <w:t xml:space="preserve">All pipeline phases read/write to SQLite via the database manager.</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SQLite Database</w:t>
      </w:r>
    </w:p>
    <w:p>
      <w:pPr>
        <w:pStyle w:val="SpecObjectHeader"/>
        <w:keepNext/>
        <w:outlineLvl w:val="0"/>
      </w:pPr>
      <w:bookmarkStart w:id="78911" w:name="TERM-TRACEABLE"/>
      <w:r>
        <w:t xml:space="preserve">TERM-TRACEABLE: Traceable Object</w:t>
      </w:r>
      <w:bookmarkEnd w:id="78911"/>
    </w:p>
    <w:p>
      <w:pPr>
        <w:pStyle w:val="SpecObjectBody"/>
      </w:pPr>
      <w:r>
        <w:t xml:space="preserve">A</w:t>
      </w:r>
      <w:r>
        <w:t xml:space="preserve"> </w:t>
      </w:r>
      <w:r>
        <w:rPr>
          <w:b/>
          <w:bCs/>
        </w:rPr>
        <w:t xml:space="preserve">specification object</w:t>
      </w:r>
      <w:r>
        <w:t xml:space="preserve"> </w:t>
      </w:r>
      <w:r>
        <w:t xml:space="preserve">that participates in traceability relationships.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Base type for objects that can be linked via traceability relations.</w:t>
      </w:r>
    </w:p>
    <w:p>
      <w:pPr>
        <w:pStyle w:val="Definition"/>
      </w:pPr>
      <w:r>
        <w:rPr>
          <w:b/>
          <w:bCs/>
        </w:rPr>
        <w:t xml:space="preserve">Types:</w:t>
      </w:r>
      <w:r>
        <w:t xml:space="preserve"> </w:t>
      </w:r>
      <w:r>
        <w:t xml:space="preserve">Any spec object type registered in the model (e.g., HLR, LLR, SECTION).</w:t>
      </w:r>
    </w:p>
    <w:p>
      <w:pPr>
        <w:pStyle w:val="Definition"/>
      </w:pPr>
      <w:r>
        <w:rPr>
          <w:b/>
          <w:bCs/>
        </w:rPr>
        <w:t xml:space="preserve">Relations:</w:t>
      </w:r>
      <w:r>
        <w:t xml:space="preserve"> </w:t>
      </w:r>
      <w:r>
        <w:t xml:space="preserve">Model-defined relation types (e.g., XREF_FIGURE, XREF_CITATION) inferred by specificity matching.</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Traceable Object</w:t>
      </w:r>
    </w:p>
    <w:p>
      <w:pPr>
        <w:pStyle w:val="SpecObjectHeader"/>
        <w:keepNext/>
        <w:outlineLvl w:val="0"/>
      </w:pPr>
      <w:bookmarkStart w:id="14140" w:name="TERM-TYPE"/>
      <w:r>
        <w:t xml:space="preserve">TERM-TYPE: Type</w:t>
      </w:r>
      <w:bookmarkEnd w:id="14140"/>
    </w:p>
    <w:p>
      <w:pPr>
        <w:pStyle w:val="SpecObjectBody"/>
      </w:pPr>
      <w:r>
        <w:t xml:space="preserve">A</w:t>
      </w:r>
      <w:r>
        <w:t xml:space="preserve"> </w:t>
      </w:r>
      <w:r>
        <w:rPr>
          <w:b/>
          <w:bCs/>
        </w:rPr>
        <w:t xml:space="preserve">category definition</w:t>
      </w:r>
      <w:r>
        <w:t xml:space="preserve"> </w:t>
      </w:r>
      <w:r>
        <w:t xml:space="preserve">that governs behavior for objects, floats, relations, or views.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
          <w:bCs/>
        </w:rPr>
        <w:t xml:space="preserve">Categories:</w:t>
      </w:r>
      <w:r>
        <w:t xml:space="preserve"> </w:t>
      </w:r>
      <w:r>
        <w:t xml:space="preserve">Object types (HLR, SECTION), float types (FIGURE, TABLE), relation types (TRACES_TO), view types (TOC, LOF).</w:t>
      </w:r>
    </w:p>
    <w:p>
      <w:pPr>
        <w:pStyle w:val="Definition"/>
      </w:pPr>
      <w:r>
        <w:rPr>
          <w:b/>
          <w:bCs/>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Type</w:t>
      </w:r>
    </w:p>
    <w:p>
      <w:pPr>
        <w:pStyle w:val="SpecObjectHeader"/>
        <w:keepNext/>
        <w:outlineLvl w:val="0"/>
      </w:pPr>
      <w:bookmarkStart w:id="89231" w:name="TERM-VC"/>
      <w:r>
        <w:t xml:space="preserve">TERM-VC: Verification Case</w:t>
      </w:r>
      <w:bookmarkEnd w:id="89231"/>
    </w:p>
    <w:p>
      <w:pPr>
        <w:pStyle w:val="SpecObjectBody"/>
      </w:pPr>
      <w:r>
        <w:t xml:space="preserve">A</w:t>
      </w:r>
      <w:r>
        <w:t xml:space="preserve"> </w:t>
      </w:r>
      <w:r>
        <w:rPr>
          <w:b/>
          <w:bCs/>
        </w:rPr>
        <w:t xml:space="preserve">test specification</w:t>
      </w:r>
      <w:r>
        <w:t xml:space="preserve"> </w:t>
      </w:r>
      <w:r>
        <w:t xml:space="preserve">that verifies a requirement or set of requirements.</w:t>
      </w:r>
    </w:p>
    <w:p>
      <w:pPr>
        <w:pStyle w:val="DefinitionTerm"/>
      </w:pPr>
      <w:r>
        <w:rPr>
          <w:b/>
          <w:bCs/>
        </w:rPr>
        <w:t xml:space="preserve">ACRONYM:</w:t>
      </w:r>
    </w:p>
    <w:p>
      <w:pPr>
        <w:pStyle w:val="Definition"/>
      </w:pPr>
      <w:r>
        <w:t xml:space="preserve">VC</w:t>
      </w:r>
    </w:p>
    <w:p>
      <w:pPr>
        <w:pStyle w:val="DefinitionTerm"/>
      </w:pPr>
      <w:r>
        <w:rPr>
          <w:b/>
          <w:bCs/>
        </w:rPr>
        <w:t xml:space="preserve">DESCRIPTION:</w:t>
      </w:r>
    </w:p>
    <w:p>
      <w:pPr>
        <w:pStyle w:val="Definition"/>
      </w:pPr>
      <w:r>
        <w:rPr>
          <w:b/>
          <w:bCs/>
        </w:rPr>
        <w:t xml:space="preserve">Purpose:</w:t>
      </w:r>
      <w:r>
        <w:t xml:space="preserve"> </w:t>
      </w:r>
      <w:r>
        <w:t xml:space="preserve">Defines how requirements are verified through test procedures and expected results.</w:t>
      </w:r>
    </w:p>
    <w:p>
      <w:pPr>
        <w:pStyle w:val="Definition"/>
      </w:pPr>
      <w:r>
        <w:rPr>
          <w:b/>
          <w:bCs/>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
          <w:bCs/>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Verification Case</w:t>
      </w:r>
    </w:p>
    <w:p>
      <w:pPr>
        <w:pStyle w:val="SpecObjectHeader"/>
        <w:keepNext/>
        <w:outlineLvl w:val="0"/>
      </w:pPr>
      <w:bookmarkStart w:id="1639" w:name="TERM-COMPOSITE"/>
      <w:r>
        <w:t xml:space="preserve">TERM-COMPOSITE: Composite Object Type</w:t>
      </w:r>
      <w:bookmarkEnd w:id="1639"/>
    </w:p>
    <w:p>
      <w:pPr>
        <w:pStyle w:val="SpecObjectBody"/>
      </w:pPr>
      <w:r>
        <w:t xml:space="preserve">A</w:t>
      </w:r>
      <w:r>
        <w:t xml:space="preserve"> </w:t>
      </w:r>
      <w:r>
        <w:rPr>
          <w:b/>
          <w:bCs/>
        </w:rPr>
        <w:t xml:space="preserve">spec object type</w:t>
      </w:r>
      <w:r>
        <w:t xml:space="preserve"> </w:t>
      </w:r>
      <w:r>
        <w:t xml:space="preserve">whose instances receive hierarchical PIDs qualified by the parent specification PID.</w:t>
      </w:r>
    </w:p>
    <w:p>
      <w:pPr>
        <w:pStyle w:val="DefinitionTerm"/>
      </w:pPr>
      <w:r>
        <w:rPr>
          <w:b/>
          <w:bCs/>
        </w:rPr>
        <w:t xml:space="preserve">DESCRIPTION:</w:t>
      </w:r>
    </w:p>
    <w:p>
      <w:pPr>
        <w:pStyle w:val="Definition"/>
      </w:pPr>
      <w:r>
        <w:rPr>
          <w:b/>
          <w:bCs/>
        </w:rPr>
        <w:t xml:space="preserve">Purpose:</w:t>
      </w:r>
      <w:r>
        <w:t xml:space="preserve"> </w:t>
      </w:r>
      <w:r>
        <w:t xml:space="preserve">Distinguishes object types that represent document structure (e.g., SECTION) from traceable types that receive standalone PIDs (e.g., HLR, VC).</w:t>
      </w:r>
    </w:p>
    <w:p>
      <w:pPr>
        <w:pStyle w:val="Definition"/>
      </w:pPr>
      <w:r>
        <w:rPr>
          <w:b/>
          <w:bCs/>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
          <w:bCs/>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Composite Object Type</w:t>
      </w:r>
    </w:p>
    <w:p>
      <w:pPr>
        <w:pStyle w:val="SpecObjectHeader"/>
        <w:keepNext/>
        <w:outlineLvl w:val="0"/>
      </w:pPr>
      <w:bookmarkStart w:id="38337" w:name="TERM-SELECTOR"/>
      <w:r>
        <w:t xml:space="preserve">TERM-SELECTOR: Relation Selector</w:t>
      </w:r>
      <w:bookmarkEnd w:id="38337"/>
    </w:p>
    <w:p>
      <w:pPr>
        <w:pStyle w:val="SpecObjectBody"/>
      </w:pPr>
      <w:r>
        <w:t xml:space="preserve">The</w:t>
      </w:r>
      <w:r>
        <w:t xml:space="preserve"> </w:t>
      </w:r>
      <w:r>
        <w:rPr>
          <w:b/>
          <w:bCs/>
        </w:rPr>
        <w:t xml:space="preserve">URL scheme portion</w:t>
      </w:r>
      <w:r>
        <w:t xml:space="preserve"> </w:t>
      </w:r>
      <w:r>
        <w:t xml:space="preserve">of a Markdown link that drives relation type inference.</w:t>
      </w:r>
    </w:p>
    <w:p>
      <w:pPr>
        <w:pStyle w:val="DefinitionTerm"/>
      </w:pPr>
      <w:r>
        <w:rPr>
          <w:b/>
          <w:bCs/>
        </w:rPr>
        <w:t xml:space="preserve">DESCRIPTION:</w:t>
      </w:r>
    </w:p>
    <w:p>
      <w:pPr>
        <w:pStyle w:val="Definition"/>
      </w:pPr>
      <w:r>
        <w:rPr>
          <w:b/>
          <w:bCs/>
        </w:rPr>
        <w:t xml:space="preserve">Purpose:</w:t>
      </w:r>
      <w:r>
        <w:t xml:space="preserve"> </w:t>
      </w:r>
      <w:r>
        <w:t xml:space="preserve">Identifies what kind of relation a Markdown link represents, enabling type-driven inference.</w:t>
      </w:r>
    </w:p>
    <w:p>
      <w:pPr>
        <w:pStyle w:val="Definition"/>
      </w:pPr>
      <w:r>
        <w:rPr>
          <w:b/>
          <w:bCs/>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
          <w:bCs/>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Relation Selector</w:t>
      </w:r>
    </w:p>
    <w:p>
      <w:pPr>
        <w:pStyle w:val="SpecObjectHeader"/>
        <w:keepNext/>
        <w:outlineLvl w:val="0"/>
      </w:pPr>
      <w:bookmarkStart w:id="43676" w:name="TERM-SPECIFICITY"/>
      <w:r>
        <w:t xml:space="preserve">TERM-SPECIFICITY: Specificity Scoring</w:t>
      </w:r>
      <w:bookmarkEnd w:id="43676"/>
    </w:p>
    <w:p>
      <w:pPr>
        <w:pStyle w:val="SpecObjectBody"/>
      </w:pPr>
      <w:r>
        <w:t xml:space="preserve">The</w:t>
      </w:r>
      <w:r>
        <w:t xml:space="preserve"> </w:t>
      </w:r>
      <w:r>
        <w:rPr>
          <w:b/>
          <w:bCs/>
        </w:rPr>
        <w:t xml:space="preserve">constraint-matching score</w:t>
      </w:r>
      <w:r>
        <w:t xml:space="preserve"> </w:t>
      </w:r>
      <w:r>
        <w:t xml:space="preserve">used to select the best relation type during type inference.</w:t>
      </w:r>
    </w:p>
    <w:p>
      <w:pPr>
        <w:pStyle w:val="DefinitionTerm"/>
      </w:pPr>
      <w:r>
        <w:rPr>
          <w:b/>
          <w:bCs/>
        </w:rPr>
        <w:t xml:space="preserve">DESCRIPTION:</w:t>
      </w:r>
    </w:p>
    <w:p>
      <w:pPr>
        <w:pStyle w:val="Definition"/>
      </w:pPr>
      <w:r>
        <w:rPr>
          <w:b/>
          <w:bCs/>
        </w:rPr>
        <w:t xml:space="preserve">Purpose:</w:t>
      </w:r>
      <w:r>
        <w:t xml:space="preserve"> </w:t>
      </w:r>
      <w:r>
        <w:t xml:space="preserve">Resolves ambiguity when multiple relation types match a given link by selecting the most specific type.</w:t>
      </w:r>
    </w:p>
    <w:p>
      <w:pPr>
        <w:pStyle w:val="Definition"/>
      </w:pPr>
      <w:r>
        <w:rPr>
          <w:b/>
          <w:bCs/>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
          <w:bCs/>
        </w:rPr>
        <w:t xml:space="preserve">Example:</w:t>
      </w:r>
      <w:r>
        <w:t xml:space="preserve"> </w:t>
      </w:r>
      <w:r>
        <w:t xml:space="preserve">A relation type with constraints on selector + source_type + target_type (score 3) wins over one with only selector (score 1).</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Specificity Scoring</w:t>
      </w:r>
    </w:p>
    <w:p>
      <w:pPr>
        <w:pStyle w:val="SpecObjectHeader"/>
        <w:keepNext/>
        <w:outlineLvl w:val="0"/>
      </w:pPr>
      <w:bookmarkStart w:id="60633" w:name="TERM-PIR"/>
      <w:r>
        <w:t xml:space="preserve">TERM-PIR: Processed Intermediate Representation</w:t>
      </w:r>
      <w:bookmarkEnd w:id="60633"/>
    </w:p>
    <w:p>
      <w:pPr>
        <w:pStyle w:val="SpecObjectBody"/>
      </w:pPr>
      <w:r>
        <w:t xml:space="preserve">The</w:t>
      </w:r>
      <w:r>
        <w:t xml:space="preserve"> </w:t>
      </w:r>
      <w:r>
        <w:rPr>
          <w:b/>
          <w:bCs/>
        </w:rPr>
        <w:t xml:space="preserve">complete specification state</w:t>
      </w:r>
      <w:r>
        <w:t xml:space="preserve"> </w:t>
      </w:r>
      <w:r>
        <w:t xml:space="preserve">after all pipeline phases have executed, captured as a hash for output cache invalidation.</w:t>
      </w:r>
    </w:p>
    <w:p>
      <w:pPr>
        <w:pStyle w:val="DefinitionTerm"/>
      </w:pPr>
      <w:r>
        <w:rPr>
          <w:b/>
          <w:bCs/>
        </w:rPr>
        <w:t xml:space="preserve">ACRONYM:</w:t>
      </w:r>
    </w:p>
    <w:p>
      <w:pPr>
        <w:pStyle w:val="Definition"/>
      </w:pPr>
      <w:r>
        <w:t xml:space="preserve">P-IR</w:t>
      </w:r>
    </w:p>
    <w:p>
      <w:pPr>
        <w:pStyle w:val="DefinitionTerm"/>
      </w:pPr>
      <w:r>
        <w:rPr>
          <w:b/>
          <w:bCs/>
        </w:rPr>
        <w:t xml:space="preserve">DESCRIPTION:</w:t>
      </w:r>
    </w:p>
    <w:p>
      <w:pPr>
        <w:pStyle w:val="Definition"/>
      </w:pPr>
      <w:r>
        <w:rPr>
          <w:b/>
          <w:bCs/>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
          <w:bCs/>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
          <w:bCs/>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Processed Intermediate Representation</w:t>
      </w:r>
    </w:p>
    <w:p>
      <w:pPr>
        <w:pStyle w:val="SpecObjectHeader"/>
        <w:keepNext/>
        <w:outlineLvl w:val="0"/>
      </w:pPr>
      <w:bookmarkStart w:id="55968" w:name="TERM-NDJSON"/>
      <w:r>
        <w:t xml:space="preserve">TERM-NDJSON: Newline-Delimited JSON</w:t>
      </w:r>
      <w:bookmarkEnd w:id="55968"/>
    </w:p>
    <w:p>
      <w:pPr>
        <w:pStyle w:val="SpecObjectBody"/>
      </w:pPr>
      <w:r>
        <w:t xml:space="preserve">A</w:t>
      </w:r>
      <w:r>
        <w:t xml:space="preserve"> </w:t>
      </w:r>
      <w:r>
        <w:rPr>
          <w:b/>
          <w:bCs/>
        </w:rPr>
        <w:t xml:space="preserve">text format</w:t>
      </w:r>
      <w:r>
        <w:t xml:space="preserve"> </w:t>
      </w:r>
      <w:r>
        <w:t xml:space="preserve">where each line is a valid JSON object, used for structured log output.</w:t>
      </w:r>
    </w:p>
    <w:p>
      <w:pPr>
        <w:pStyle w:val="DefinitionTerm"/>
      </w:pPr>
      <w:r>
        <w:rPr>
          <w:b/>
          <w:bCs/>
        </w:rPr>
        <w:t xml:space="preserve">ACRONYM:</w:t>
      </w:r>
    </w:p>
    <w:p>
      <w:pPr>
        <w:pStyle w:val="Definition"/>
      </w:pPr>
      <w:r>
        <w:t xml:space="preserve">NDJSON</w:t>
      </w:r>
    </w:p>
    <w:p>
      <w:pPr>
        <w:pStyle w:val="DefinitionTerm"/>
      </w:pPr>
      <w:r>
        <w:rPr>
          <w:b/>
          <w:bCs/>
        </w:rPr>
        <w:t xml:space="preserve">DESCRIPTION:</w:t>
      </w:r>
    </w:p>
    <w:p>
      <w:pPr>
        <w:pStyle w:val="Definition"/>
      </w:pPr>
      <w:r>
        <w:rPr>
          <w:b/>
          <w:bCs/>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
          <w:bCs/>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
          <w:bCs/>
        </w:rPr>
        <w:t xml:space="preserve">Usage:</w:t>
      </w:r>
      <w:r>
        <w:t xml:space="preserve"> </w:t>
      </w:r>
      <w:r>
        <w:t xml:space="preserve">The logger emits NDJSON when output is not connected to a TTY (e.g., piped to a file or running in CI).</w:t>
      </w:r>
    </w:p>
    <w:p>
      <w:pPr>
        <w:pStyle w:val="DefinitionTerm"/>
      </w:pPr>
      <w:r>
        <w:rPr>
          <w:b/>
          <w:bCs/>
        </w:rPr>
        <w:t xml:space="preserve">DOMAIN:</w:t>
      </w:r>
    </w:p>
    <w:p>
      <w:pPr>
        <w:pStyle w:val="Definition"/>
      </w:pPr>
      <w:r>
        <w:t xml:space="preserve">Infrastructure</w:t>
      </w:r>
    </w:p>
    <w:p>
      <w:pPr>
        <w:pStyle w:val="DefinitionTerm"/>
      </w:pPr>
      <w:r>
        <w:rPr>
          <w:b/>
          <w:bCs/>
        </w:rPr>
        <w:t xml:space="preserve">TERM:</w:t>
      </w:r>
    </w:p>
    <w:p>
      <w:pPr>
        <w:pStyle w:val="Definition"/>
      </w:pPr>
      <w:r>
        <w:t xml:space="preserve">Newline-Delimited JSON</w:t>
      </w:r>
    </w:p>
    <w:p>
      <w:pPr>
        <w:pStyle w:val="SpecObjectHeader"/>
        <w:keepNext/>
        <w:outlineLvl w:val="0"/>
      </w:pPr>
      <w:bookmarkStart w:id="10349" w:name="TERM-VALIDATIONPOLICY"/>
      <w:r>
        <w:t xml:space="preserve">TERM-VALIDATIONPOLICY: Validation Policy</w:t>
      </w:r>
      <w:bookmarkEnd w:id="10349"/>
    </w:p>
    <w:p>
      <w:pPr>
        <w:pStyle w:val="SpecObjectBody"/>
      </w:pPr>
      <w:r>
        <w:t xml:space="preserve">A</w:t>
      </w:r>
      <w:r>
        <w:t xml:space="preserve"> </w:t>
      </w:r>
      <w:r>
        <w:rPr>
          <w:b/>
          <w:bCs/>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
          <w:bCs/>
        </w:rPr>
        <w:t xml:space="preserve">DESCRIPTION:</w:t>
      </w:r>
    </w:p>
    <w:p>
      <w:pPr>
        <w:pStyle w:val="Definition"/>
      </w:pPr>
      <w:r>
        <w:rPr>
          <w:b/>
          <w:bCs/>
        </w:rPr>
        <w:t xml:space="preserve">Purpose:</w:t>
      </w:r>
      <w:r>
        <w:t xml:space="preserve"> </w:t>
      </w:r>
      <w:r>
        <w:t xml:space="preserve">Allows projects to control validation strictness by mapping each analyze query to a severity level.</w:t>
      </w:r>
    </w:p>
    <w:p>
      <w:pPr>
        <w:pStyle w:val="Definition"/>
      </w:pPr>
      <w:r>
        <w:rPr>
          <w:b/>
          <w:bCs/>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
          <w:bCs/>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
          <w:bCs/>
        </w:rPr>
        <w:t xml:space="preserve">Default:</w:t>
      </w:r>
      <w:r>
        <w:t xml:space="preserve"> </w:t>
      </w:r>
      <w:r>
        <w:t xml:space="preserve">When a policy_key is not configured, the system applies its built-in default severity.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Validation Policy</w:t>
      </w:r>
    </w:p>
    <w:p>
      <w:pPr>
        <w:pStyle w:val="SpecObjectHeader"/>
        <w:keepNext/>
        <w:outlineLvl w:val="0"/>
      </w:pPr>
      <w:bookmarkStart w:id="59209" w:name="TERM-DIAGNOSTIC"/>
      <w:r>
        <w:t xml:space="preserve">TERM-DIAGNOSTIC: Diagnostic Record</w:t>
      </w:r>
      <w:bookmarkEnd w:id="59209"/>
    </w:p>
    <w:p>
      <w:pPr>
        <w:pStyle w:val="SpecObjectBody"/>
      </w:pPr>
      <w:r>
        <w:t xml:space="preserve">A</w:t>
      </w:r>
      <w:r>
        <w:t xml:space="preserve"> </w:t>
      </w:r>
      <w:r>
        <w:rPr>
          <w:b/>
          <w:bCs/>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
          <w:bCs/>
        </w:rPr>
        <w:t xml:space="preserve">DESCRIPTION:</w:t>
      </w:r>
    </w:p>
    <w:p>
      <w:pPr>
        <w:pStyle w:val="Definition"/>
      </w:pPr>
      <w:r>
        <w:rPr>
          <w:b/>
          <w:bCs/>
        </w:rPr>
        <w:t xml:space="preserve">Purpose:</w:t>
      </w:r>
      <w:r>
        <w:t xml:space="preserve"> </w:t>
      </w:r>
      <w:r>
        <w:t xml:space="preserve">Provides machine-parseable and human-readable feedback on specification errors and warnings throughout all pipeline phases.</w:t>
      </w:r>
    </w:p>
    <w:p>
      <w:pPr>
        <w:pStyle w:val="Definition"/>
      </w:pPr>
      <w:r>
        <w:rPr>
          <w:b/>
          <w:bCs/>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
          <w:bCs/>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Diagnostic Record</w:t>
      </w:r>
    </w:p>
    <w:p>
      <w:pPr>
        <w:pStyle w:val="SpecObjectHeader"/>
        <w:keepNext/>
        <w:outlineLvl w:val="0"/>
      </w:pPr>
      <w:bookmarkStart w:id="90946" w:name="TERM-BUILDGRAPH"/>
      <w:r>
        <w:t xml:space="preserve">TERM-BUILDGRAPH: Build Graph</w:t>
      </w:r>
      <w:bookmarkEnd w:id="90946"/>
    </w:p>
    <w:p>
      <w:pPr>
        <w:pStyle w:val="SpecObjectBody"/>
      </w:pPr>
      <w:r>
        <w:t xml:space="preserve">A</w:t>
      </w:r>
      <w:r>
        <w:t xml:space="preserve"> </w:t>
      </w:r>
      <w:r>
        <w:rPr>
          <w:b/>
          <w:bCs/>
        </w:rPr>
        <w:t xml:space="preserve">dependency tracking structure</w:t>
      </w:r>
      <w:r>
        <w:t xml:space="preserve"> </w:t>
      </w:r>
      <w:r>
        <w:t xml:space="preserve">recording include file hierarchies for incremental rebuild support.</w:t>
      </w:r>
    </w:p>
    <w:p>
      <w:pPr>
        <w:pStyle w:val="DefinitionTerm"/>
      </w:pPr>
      <w:r>
        <w:rPr>
          <w:b/>
          <w:bCs/>
        </w:rPr>
        <w:t xml:space="preserve">DESCRIPTION:</w:t>
      </w:r>
    </w:p>
    <w:p>
      <w:pPr>
        <w:pStyle w:val="Definition"/>
      </w:pPr>
      <w:r>
        <w:rPr>
          <w:b/>
          <w:bCs/>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
          <w:bCs/>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
          <w:bCs/>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Build Graph</w:t>
      </w:r>
    </w:p>
    <w:p>
      <w:pPr>
        <w:pStyle w:val="SpecObjectHeader"/>
        <w:keepNext/>
        <w:outlineLvl w:val="0"/>
      </w:pPr>
      <w:bookmarkStart w:id="36444" w:name="TERM-PLACEHOLDERBLOCK"/>
      <w:r>
        <w:t xml:space="preserve">TERM-PLACEHOLDERBLOCK: Placeholder Block</w:t>
      </w:r>
      <w:bookmarkEnd w:id="36444"/>
    </w:p>
    <w:p>
      <w:pPr>
        <w:pStyle w:val="SpecObjectBody"/>
      </w:pPr>
      <w:r>
        <w:t xml:space="preserve">A</w:t>
      </w:r>
      <w:r>
        <w:t xml:space="preserve"> </w:t>
      </w:r>
      <w:r>
        <w:rPr>
          <w:b/>
          <w:bCs/>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
          <w:bCs/>
        </w:rPr>
        <w:t xml:space="preserve">DESCRIPTION:</w:t>
      </w:r>
    </w:p>
    <w:p>
      <w:pPr>
        <w:pStyle w:val="Definition"/>
      </w:pPr>
      <w:r>
        <w:rPr>
          <w:b/>
          <w:bCs/>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
          <w:bCs/>
        </w:rPr>
        <w:t xml:space="preserve">Mechanism:</w:t>
      </w:r>
      <w:r>
        <w:t xml:space="preserve"> </w:t>
      </w:r>
      <w:r>
        <w:t xml:space="preserve">During assembly,</w:t>
      </w:r>
      <w:r>
        <w:t xml:space="preserve"> </w:t>
      </w:r>
      <w:hyperlink r:id="rId2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21">
        <w:r>
          <w:rPr>
            <w:rStyle w:val="Hyperlink"/>
          </w:rPr>
          <w:t xml:space="preserve">sdd: Float Emitter</w:t>
        </w:r>
      </w:hyperlink>
      <w:r>
        <w:t xml:space="preserve"> </w:t>
      </w:r>
      <w:r>
        <w:t xml:space="preserve">for floats,</w:t>
      </w:r>
      <w:r>
        <w:t xml:space="preserve"> </w:t>
      </w:r>
      <w:hyperlink r:id="rId22">
        <w:r>
          <w:rPr>
            <w:rStyle w:val="Hyperlink"/>
          </w:rPr>
          <w:t xml:space="preserve">sdd: View Emitter</w:t>
        </w:r>
      </w:hyperlink>
      <w:r>
        <w:t xml:space="preserve"> </w:t>
      </w:r>
      <w:r>
        <w:t xml:space="preserve">for views) match these placeholders by label and replace them with rendered content.</w:t>
      </w:r>
    </w:p>
    <w:p>
      <w:pPr>
        <w:pStyle w:val="Definition"/>
      </w:pPr>
      <w:r>
        <w:rPr>
          <w:b/>
          <w:bCs/>
        </w:rPr>
        <w:t xml:space="preserve">Lifecycle:</w:t>
      </w:r>
      <w:r>
        <w:t xml:space="preserve"> </w:t>
      </w:r>
      <w:r>
        <w:t xml:space="preserve">Created during assembly, consumed during float/view emission, never present in final output.</w:t>
      </w:r>
    </w:p>
    <w:p>
      <w:pPr>
        <w:pStyle w:val="DefinitionTerm"/>
      </w:pPr>
      <w:r>
        <w:rPr>
          <w:b/>
          <w:bCs/>
        </w:rPr>
        <w:t xml:space="preserve">DOMAIN:</w:t>
      </w:r>
    </w:p>
    <w:p>
      <w:pPr>
        <w:pStyle w:val="Definition"/>
      </w:pPr>
      <w:r>
        <w:t xml:space="preserve">Pipeline</w:t>
      </w:r>
    </w:p>
    <w:p>
      <w:pPr>
        <w:pStyle w:val="DefinitionTerm"/>
      </w:pPr>
      <w:r>
        <w:rPr>
          <w:b/>
          <w:bCs/>
        </w:rPr>
        <w:t xml:space="preserve">TERM:</w:t>
      </w:r>
    </w:p>
    <w:p>
      <w:pPr>
        <w:pStyle w:val="Definition"/>
      </w:pPr>
      <w:r>
        <w:t xml:space="preserve">Placeholder Block</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line="276" w:after="120" w:before="280" w:lineRule="auto"/>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dd.docx#CSU-034" TargetMode="External" /><Relationship Type="http://schemas.openxmlformats.org/officeDocument/2006/relationships/hyperlink" Id="rId21" Target="sdd.docx#CSU-035" TargetMode="External" /><Relationship Type="http://schemas.openxmlformats.org/officeDocument/2006/relationships/hyperlink" Id="rId2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20" Target="sdd.docx#CSU-034" TargetMode="External" /><Relationship Type="http://schemas.openxmlformats.org/officeDocument/2006/relationships/hyperlink" Id="rId21" Target="sdd.docx#CSU-035" TargetMode="External" /><Relationship Type="http://schemas.openxmlformats.org/officeDocument/2006/relationships/hyperlink" Id="rId2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2026-07-07T01:17:31Z</dcterms:created>
  <dcterms:modified xsi:type="dcterms:W3CDTF">2026-07-07T01:17:31Z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