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EXT-013">
              <w:r>
                <w:rPr>
                  <w:rStyle w:val="Hyperlink"/>
                </w:rPr>
                <w:t xml:space="preserve">VC-EXT-013</w:t>
              </w:r>
            </w:hyperlink>
          </w:p>
        </w:tc>
        <w:tc>
          <w:tcPr/>
          <w:p>
            <w:pPr>
              <w:pStyle w:val="Compact"/>
              <w:jc w:val="left"/>
            </w:pPr>
            <w:hyperlink r:id="rId43">
              <w:r>
                <w:rPr>
                  <w:rStyle w:val="Hyperlink"/>
                </w:rPr>
                <w:t xml:space="preserve">HLR-EXT-004</w:t>
              </w:r>
            </w:hyperlink>
            <w:r>
              <w:t xml:space="preserve">, </w:t>
            </w:r>
            <w:hyperlink r:id="rId63">
              <w:r>
                <w:rPr>
                  <w:rStyle w:val="Hyperlink"/>
                </w:rPr>
                <w:t xml:space="preserve">HLR-EXT-011</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EXT-014">
              <w:r>
                <w:rPr>
                  <w:rStyle w:val="Hyperlink"/>
                </w:rPr>
                <w:t xml:space="preserve">VC-EXT-014</w:t>
              </w:r>
            </w:hyperlink>
          </w:p>
        </w:tc>
        <w:tc>
          <w:tcPr/>
          <w:p>
            <w:pPr>
              <w:pStyle w:val="Compact"/>
              <w:jc w:val="left"/>
            </w:pPr>
            <w:hyperlink r:id="rId43">
              <w:r>
                <w:rPr>
                  <w:rStyle w:val="Hyperlink"/>
                </w:rPr>
                <w:t xml:space="preserve">HLR-EXT-004</w:t>
              </w:r>
            </w:hyperlink>
            <w:r>
              <w:t xml:space="preserve">, </w:t>
            </w:r>
            <w:hyperlink r:id="rId47">
              <w:r>
                <w:rPr>
                  <w:rStyle w:val="Hyperlink"/>
                </w:rPr>
                <w:t xml:space="preserve">HLR-EXT-008</w:t>
              </w:r>
            </w:hyperlink>
            <w:r>
              <w:t xml:space="preserve">, </w:t>
            </w: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6">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8">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12">
              <w:r>
                <w:rPr>
                  <w:rStyle w:val="Hyperlink"/>
                </w:rPr>
                <w:t xml:space="preserve">VC-OUT-012</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3">
              <w:r>
                <w:rPr>
                  <w:rStyle w:val="Hyperlink"/>
                </w:rPr>
                <w:t xml:space="preserve">TR-013-03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5">
              <w:r>
                <w:rPr>
                  <w:rStyle w:val="Hyperlink"/>
                </w:rPr>
                <w:t xml:space="preserve">TR-017-05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5">
              <w:r>
                <w:rPr>
                  <w:rStyle w:val="Hyperlink"/>
                </w:rPr>
                <w:t xml:space="preserve">TR-018-15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6">
              <w:r>
                <w:rPr>
                  <w:rStyle w:val="Hyperlink"/>
                </w:rPr>
                <w:t xml:space="preserve">TR-018-16</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7">
              <w:r>
                <w:rPr>
                  <w:rStyle w:val="Hyperlink"/>
                </w:rPr>
                <w:t xml:space="preserve">TR-018-17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8">
              <w:r>
                <w:rPr>
                  <w:rStyle w:val="Hyperlink"/>
                </w:rPr>
                <w:t xml:space="preserve">TR-018-18</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9">
              <w:r>
                <w:rPr>
                  <w:rStyle w:val="Hyperlink"/>
                </w:rPr>
                <w:t xml:space="preserve">TR-018-19</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8">
              <w:r>
                <w:rPr>
                  <w:rStyle w:val="Hyperlink"/>
                </w:rPr>
                <w:t xml:space="preserve">TR-029-08</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left"/>
            </w:pPr>
            <w:hyperlink w:anchor="TR-EXT-013-01">
              <w:r>
                <w:rPr>
                  <w:rStyle w:val="Hyperlink"/>
                </w:rPr>
                <w:t xml:space="preserve">TR-EXT-013-01</w:t>
              </w:r>
            </w:hyperlink>
          </w:p>
        </w:tc>
        <w:tc>
          <w:tcPr/>
          <w:p>
            <w:pPr>
              <w:pStyle w:val="Compact"/>
              <w:jc w:val="center"/>
            </w:pPr>
            <w:r>
              <w:rPr>
                <w:bCs/>
                <w:b/>
              </w:rPr>
              <w:t xml:space="preserve">PASS</w:t>
            </w:r>
          </w:p>
        </w:tc>
      </w:tr>
      <w:tr>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left"/>
            </w:pPr>
            <w:hyperlink w:anchor="TR-EXT-014-01">
              <w:r>
                <w:rPr>
                  <w:rStyle w:val="Hyperlink"/>
                </w:rPr>
                <w:t xml:space="preserve">TR-EXT-014-01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1">
              <w:r>
                <w:rPr>
                  <w:rStyle w:val="Hyperlink"/>
                </w:rPr>
                <w:t xml:space="preserve">TR-OUT-012-01</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2">
              <w:r>
                <w:rPr>
                  <w:rStyle w:val="Hyperlink"/>
                </w:rPr>
                <w:t xml:space="preserve">TR-OUT-012-02</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3">
              <w:r>
                <w:rPr>
                  <w:rStyle w:val="Hyperlink"/>
                </w:rPr>
                <w:t xml:space="preserve">TR-OUT-012-03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6">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8">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5">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EXT-013" w:id="44583"/>
      <w:r>
        <w:t xml:space="preserve">VC-EXT-013: PID Scheme Declaration</w:t>
      </w:r>
      <w:bookmarkEnd w:id="44583"/>
    </w:p>
    <w:p>
      <w:pPr>
        <w:pStyle w:val="SpecObjectBody"/>
      </w:pPr>
      <w:r>
        <w:t xml:space="preserve">Verify the</w:t>
      </w:r>
      <w:r>
        <w:t xml:space="preserve"> </w:t>
      </w:r>
      <w:r>
        <w:rPr>
          <w:rStyle w:val="VerbatimChar"/>
        </w:rPr>
        <w:t xml:space="preserve">pid_scheme</w:t>
      </w:r>
      <w:r>
        <w:t xml:space="preserve"> </w:t>
      </w:r>
      <w:r>
        <w:t xml:space="preserve">registration contract for object types.</w:t>
      </w:r>
    </w:p>
    <w:p>
      <w:pPr>
        <w:pStyle w:val="DefinitionTerm"/>
      </w:pPr>
      <w:r>
        <w:rPr>
          <w:bCs/>
          <w:b/>
        </w:rPr>
        <w:t xml:space="preserve">OBJECTIVE:</w:t>
      </w:r>
    </w:p>
    <w:p>
      <w:pPr>
        <w:pStyle w:val="Definition"/>
      </w:pPr>
      <w:r>
        <w:t xml:space="preserve">Confirm that an object schema declares its PID policy with</w:t>
      </w:r>
      <w:r>
        <w:t xml:space="preserve"> </w:t>
      </w:r>
      <w:r>
        <w:rPr>
          <w:rStyle w:val="VerbatimChar"/>
        </w:rPr>
        <w:t xml:space="preserve">pid_scheme = "sequential" | "hierarchical"</w:t>
      </w:r>
      <w:r>
        <w:t xml:space="preserve">, that the hierarchical scheme maps onto the legacy</w:t>
      </w:r>
      <w:r>
        <w:t xml:space="preserve"> </w:t>
      </w:r>
      <w:r>
        <w:rPr>
          <w:rStyle w:val="VerbatimChar"/>
        </w:rPr>
        <w:t xml:space="preserve">is_composite</w:t>
      </w:r>
      <w:r>
        <w:t xml:space="preserve"> </w:t>
      </w:r>
      <w:r>
        <w:t xml:space="preserve">storage flag (still accepted as a deprecated alias), and that an invalid scheme or a declaration conflicting with the legacy flag is a register-time error.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3"/>
        </w:numPr>
        <w:pStyle w:val="Compact"/>
      </w:pPr>
      <w:r>
        <w:rPr>
          <w:rStyle w:val="VerbatimChar"/>
        </w:rPr>
        <w:t xml:space="preserve">pid_scheme = "hierarchical"</w:t>
      </w:r>
      <w:r>
        <w:t xml:space="preserve"> </w:t>
      </w:r>
      <w:r>
        <w:t xml:space="preserve">stores</w:t>
      </w:r>
      <w:r>
        <w:t xml:space="preserve"> </w:t>
      </w:r>
      <w:r>
        <w:rPr>
          <w:rStyle w:val="VerbatimChar"/>
        </w:rPr>
        <w:t xml:space="preserve">is_composite = 1</w:t>
      </w:r>
      <w:r>
        <w:t xml:space="preserve">;</w:t>
      </w:r>
      <w:r>
        <w:t xml:space="preserve"> </w:t>
      </w:r>
      <w:r>
        <w:rPr>
          <w:rStyle w:val="VerbatimChar"/>
        </w:rPr>
        <w:t xml:space="preserve">pid_scheme = "sequential"</w:t>
      </w:r>
      <w:r>
        <w:t xml:space="preserve"> </w:t>
      </w:r>
      <w:r>
        <w:t xml:space="preserve">stores</w:t>
      </w:r>
      <w:r>
        <w:t xml:space="preserve"> </w:t>
      </w:r>
      <w:r>
        <w:rPr>
          <w:rStyle w:val="VerbatimChar"/>
        </w:rPr>
        <w:t xml:space="preserve">is_composite = 0</w:t>
      </w:r>
    </w:p>
    <w:p>
      <w:pPr>
        <w:numPr>
          <w:ilvl w:val="0"/>
          <w:numId w:val="1083"/>
        </w:numPr>
        <w:pStyle w:val="Compact"/>
      </w:pPr>
      <w:r>
        <w:t xml:space="preserve">The legacy</w:t>
      </w:r>
      <w:r>
        <w:t xml:space="preserve"> </w:t>
      </w:r>
      <w:r>
        <w:rPr>
          <w:rStyle w:val="VerbatimChar"/>
        </w:rPr>
        <w:t xml:space="preserve">is_composite = true</w:t>
      </w:r>
      <w:r>
        <w:t xml:space="preserve"> </w:t>
      </w:r>
      <w:r>
        <w:t xml:space="preserve">alias still stores</w:t>
      </w:r>
      <w:r>
        <w:t xml:space="preserve"> </w:t>
      </w:r>
      <w:r>
        <w:rPr>
          <w:rStyle w:val="VerbatimChar"/>
        </w:rPr>
        <w:t xml:space="preserve">is_composite = 1</w:t>
      </w:r>
    </w:p>
    <w:p>
      <w:pPr>
        <w:numPr>
          <w:ilvl w:val="0"/>
          <w:numId w:val="1083"/>
        </w:numPr>
        <w:pStyle w:val="Compact"/>
      </w:pPr>
      <w:r>
        <w:t xml:space="preserve">An unknown scheme value aborts at registration with a message naming</w:t>
      </w:r>
      <w:r>
        <w:t xml:space="preserve"> </w:t>
      </w:r>
      <w:r>
        <w:rPr>
          <w:rStyle w:val="VerbatimChar"/>
        </w:rPr>
        <w:t xml:space="preserve">pid_scheme</w:t>
      </w:r>
    </w:p>
    <w:p>
      <w:pPr>
        <w:numPr>
          <w:ilvl w:val="0"/>
          <w:numId w:val="1083"/>
        </w:numPr>
        <w:pStyle w:val="Compact"/>
      </w:pPr>
      <w:r>
        <w:t xml:space="preserve">A scheme that conflicts with the legacy flag aborts at registration with a message naming</w:t>
      </w:r>
      <w:r>
        <w:t xml:space="preserve"> </w:t>
      </w:r>
      <w:r>
        <w:rPr>
          <w:rStyle w:val="VerbatimChar"/>
        </w:rPr>
        <w:t xml:space="preserve">pid_scheme</w:t>
      </w:r>
    </w:p>
    <w:p>
      <w:pPr>
        <w:pStyle w:val="DefinitionTerm"/>
      </w:pPr>
      <w:r>
        <w:rPr>
          <w:bCs/>
          <w:b/>
        </w:rPr>
        <w:t xml:space="preserve">APPROACH:</w:t>
      </w:r>
    </w:p>
    <w:p>
      <w:pPr>
        <w:numPr>
          <w:ilvl w:val="0"/>
          <w:numId w:val="1084"/>
        </w:numPr>
        <w:pStyle w:val="Compact"/>
      </w:pPr>
      <w:r>
        <w:t xml:space="preserve">Register object descriptors with</w:t>
      </w:r>
      <w:r>
        <w:t xml:space="preserve"> </w:t>
      </w:r>
      <w:r>
        <w:rPr>
          <w:rStyle w:val="VerbatimChar"/>
        </w:rPr>
        <w:t xml:space="preserve">pid_scheme = "hierarchical"</w:t>
      </w:r>
      <w:r>
        <w:t xml:space="preserve">,</w:t>
      </w:r>
      <w:r>
        <w:t xml:space="preserve"> </w:t>
      </w:r>
      <w:r>
        <w:rPr>
          <w:rStyle w:val="VerbatimChar"/>
        </w:rPr>
        <w:t xml:space="preserve">pid_scheme = "sequential"</w:t>
      </w:r>
      <w:r>
        <w:t xml:space="preserve">, and the legacy</w:t>
      </w:r>
      <w:r>
        <w:t xml:space="preserve"> </w:t>
      </w:r>
      <w:r>
        <w:rPr>
          <w:rStyle w:val="VerbatimChar"/>
        </w:rPr>
        <w:t xml:space="preserve">is_composite = true</w:t>
      </w:r>
      <w:r>
        <w:t xml:space="preserve">; capture the</w:t>
      </w:r>
      <w:r>
        <w:t xml:space="preserve"> </w:t>
      </w:r>
      <w:r>
        <w:rPr>
          <w:rStyle w:val="VerbatimChar"/>
        </w:rPr>
        <w:t xml:space="preserve">object_types</w:t>
      </w:r>
      <w:r>
        <w:t xml:space="preserve"> </w:t>
      </w:r>
      <w:r>
        <w:t xml:space="preserve">insert parameters</w:t>
      </w:r>
    </w:p>
    <w:p>
      <w:pPr>
        <w:numPr>
          <w:ilvl w:val="0"/>
          <w:numId w:val="1084"/>
        </w:numPr>
        <w:pStyle w:val="Compact"/>
      </w:pPr>
      <w:r>
        <w:t xml:space="preserve">Register a descriptor with an unknown scheme value</w:t>
      </w:r>
    </w:p>
    <w:p>
      <w:pPr>
        <w:numPr>
          <w:ilvl w:val="0"/>
          <w:numId w:val="1084"/>
        </w:numPr>
        <w:pStyle w:val="Compact"/>
      </w:pPr>
      <w:r>
        <w:t xml:space="preserve">Register a descriptor declaring</w:t>
      </w:r>
      <w:r>
        <w:t xml:space="preserve"> </w:t>
      </w:r>
      <w:r>
        <w:rPr>
          <w:rStyle w:val="VerbatimChar"/>
        </w:rPr>
        <w:t xml:space="preserve">pid_scheme = "sequential"</w:t>
      </w:r>
      <w:r>
        <w:t xml:space="preserve"> </w:t>
      </w:r>
      <w:r>
        <w:t xml:space="preserve">together with</w:t>
      </w:r>
      <w:r>
        <w:t xml:space="preserve"> </w:t>
      </w:r>
      <w:r>
        <w:rPr>
          <w:rStyle w:val="VerbatimChar"/>
        </w:rPr>
        <w:t xml:space="preserve">is_composite = true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p>
      <w:pPr>
        <w:pStyle w:val="SpecObjectHeader"/>
        <w:keepNext/>
        <w:outlineLvl w:val="0"/>
      </w:pPr>
      <w:bookmarkStart w:name="VC-EXT-014" w:id="44584"/>
      <w:r>
        <w:t xml:space="preserve">VC-EXT-014: Dangling Extends Target</w:t>
      </w:r>
      <w:bookmarkEnd w:id="44584"/>
    </w:p>
    <w:p>
      <w:pPr>
        <w:pStyle w:val="SpecObjectBody"/>
      </w:pPr>
      <w:r>
        <w:t xml:space="preserve">Verify that</w:t>
      </w:r>
      <w:r>
        <w:t xml:space="preserve"> </w:t>
      </w:r>
      <w:r>
        <w:rPr>
          <w:rStyle w:val="VerbatimChar"/>
        </w:rPr>
        <w:t xml:space="preserve">host:finalize()</w:t>
      </w:r>
      <w:r>
        <w:t xml:space="preserve"> </w:t>
      </w:r>
      <w:r>
        <w:t xml:space="preserve">rejects a descriptor whose</w:t>
      </w:r>
      <w:r>
        <w:t xml:space="preserve"> </w:t>
      </w:r>
      <w:r>
        <w:rPr>
          <w:rStyle w:val="VerbatimChar"/>
        </w:rPr>
        <w:t xml:space="preserve">extends</w:t>
      </w:r>
      <w:r>
        <w:t xml:space="preserve"> </w:t>
      </w:r>
      <w:r>
        <w:t xml:space="preserve">names an unregistered type.</w:t>
      </w:r>
    </w:p>
    <w:p>
      <w:pPr>
        <w:pStyle w:val="DefinitionTerm"/>
      </w:pPr>
      <w:r>
        <w:rPr>
          <w:bCs/>
          <w:b/>
        </w:rPr>
        <w:t xml:space="preserve">OBJECTIVE:</w:t>
      </w:r>
    </w:p>
    <w:p>
      <w:pPr>
        <w:pStyle w:val="Definition"/>
      </w:pPr>
      <w:r>
        <w:t xml:space="preserve">Confirm that a type whose</w:t>
      </w:r>
      <w:r>
        <w:t xml:space="preserve"> </w:t>
      </w:r>
      <w:r>
        <w:rPr>
          <w:rStyle w:val="VerbatimChar"/>
        </w:rPr>
        <w:t xml:space="preserve">extends</w:t>
      </w:r>
      <w:r>
        <w:t xml:space="preserve"> </w:t>
      </w:r>
      <w:r>
        <w:t xml:space="preserve">chain points at a type never registered for its kind is a loud finalize-time error naming the kind, the child type, and the missing parent, while legitimate chains, including cross-model ones resolved only at finalize time, continue to pass.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rPr>
          <w:rStyle w:val="VerbatimChar"/>
        </w:rPr>
        <w:t xml:space="preserve">finalize()</w:t>
      </w:r>
      <w:r>
        <w:t xml:space="preserve"> </w:t>
      </w:r>
      <w:r>
        <w:t xml:space="preserve">fails for the dangling</w:t>
      </w:r>
      <w:r>
        <w:t xml:space="preserve"> </w:t>
      </w:r>
      <w:r>
        <w:rPr>
          <w:rStyle w:val="VerbatimChar"/>
        </w:rPr>
        <w:t xml:space="preserve">extends</w:t>
      </w:r>
      <w:r>
        <w:t xml:space="preserve"> </w:t>
      </w:r>
      <w:r>
        <w:t xml:space="preserve">and the message names the kind (</w:t>
      </w:r>
      <w:r>
        <w:rPr>
          <w:rStyle w:val="VerbatimChar"/>
        </w:rPr>
        <w:t xml:space="preserve">object</w:t>
      </w:r>
      <w:r>
        <w:t xml:space="preserve">), the child type, and the missing parent</w:t>
      </w:r>
    </w:p>
    <w:p>
      <w:pPr>
        <w:numPr>
          <w:ilvl w:val="0"/>
          <w:numId w:val="1085"/>
        </w:numPr>
        <w:pStyle w:val="Compact"/>
      </w:pPr>
      <w:r>
        <w:rPr>
          <w:rStyle w:val="VerbatimChar"/>
        </w:rPr>
        <w:t xml:space="preserve">finalize()</w:t>
      </w:r>
      <w:r>
        <w:t xml:space="preserve"> </w:t>
      </w:r>
      <w:r>
        <w:t xml:space="preserve">succeeds for the real model chain, including cross-model</w:t>
      </w:r>
      <w:r>
        <w:t xml:space="preserve"> </w:t>
      </w:r>
      <w:r>
        <w:rPr>
          <w:rStyle w:val="VerbatimChar"/>
        </w:rPr>
        <w:t xml:space="preserve">extends</w:t>
      </w:r>
    </w:p>
    <w:p>
      <w:pPr>
        <w:pStyle w:val="DefinitionTerm"/>
      </w:pPr>
      <w:r>
        <w:rPr>
          <w:bCs/>
          <w:b/>
        </w:rPr>
        <w:t xml:space="preserve">APPROACH:</w:t>
      </w:r>
    </w:p>
    <w:p>
      <w:pPr>
        <w:numPr>
          <w:ilvl w:val="0"/>
          <w:numId w:val="1086"/>
        </w:numPr>
        <w:pStyle w:val="Compact"/>
      </w:pPr>
      <w:r>
        <w:t xml:space="preserve">Register an object descriptor with</w:t>
      </w:r>
      <w:r>
        <w:t xml:space="preserve"> </w:t>
      </w:r>
      <w:r>
        <w:rPr>
          <w:rStyle w:val="VerbatimChar"/>
        </w:rPr>
        <w:t xml:space="preserve">extends</w:t>
      </w:r>
      <w:r>
        <w:t xml:space="preserve"> </w:t>
      </w:r>
      <w:r>
        <w:t xml:space="preserve">naming a type that no model registers, then call</w:t>
      </w:r>
      <w:r>
        <w:t xml:space="preserve"> </w:t>
      </w:r>
      <w:r>
        <w:rPr>
          <w:rStyle w:val="VerbatimChar"/>
        </w:rPr>
        <w:t xml:space="preserve">finalize()</w:t>
      </w:r>
    </w:p>
    <w:p>
      <w:pPr>
        <w:numPr>
          <w:ilvl w:val="0"/>
          <w:numId w:val="1086"/>
        </w:numPr>
        <w:pStyle w:val="Compact"/>
      </w:pPr>
      <w:r>
        <w:t xml:space="preserve">Load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into a fresh host and call</w:t>
      </w:r>
      <w:r>
        <w:t xml:space="preserve"> </w:t>
      </w:r>
      <w:r>
        <w:rPr>
          <w:rStyle w:val="VerbatimChar"/>
        </w:rPr>
        <w:t xml:space="preserve">finalize()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7"/>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7"/>
        </w:numPr>
        <w:pStyle w:val="Compact"/>
      </w:pPr>
      <w:r>
        <w:rPr>
          <w:rStyle w:val="VerbatimChar"/>
        </w:rPr>
        <w:t xml:space="preserve">project.yaml</w:t>
      </w:r>
      <w:r>
        <w:t xml:space="preserve"> </w:t>
      </w:r>
      <w:r>
        <w:t xml:space="preserve">is authoritative for build options</w:t>
      </w:r>
    </w:p>
    <w:p>
      <w:pPr>
        <w:numPr>
          <w:ilvl w:val="0"/>
          <w:numId w:val="1087"/>
        </w:numPr>
        <w:pStyle w:val="Compact"/>
      </w:pPr>
      <w:r>
        <w:t xml:space="preserve">The host freezes the context configuration</w:t>
      </w:r>
    </w:p>
    <w:p>
      <w:pPr>
        <w:numPr>
          <w:ilvl w:val="0"/>
          <w:numId w:val="1087"/>
        </w:numPr>
        <w:pStyle w:val="Compact"/>
      </w:pPr>
      <w:r>
        <w:t xml:space="preserve">Environment reads only locate tools or detect runtime conditions</w:t>
      </w:r>
    </w:p>
    <w:p>
      <w:pPr>
        <w:pStyle w:val="DefinitionTerm"/>
      </w:pPr>
      <w:r>
        <w:rPr>
          <w:bCs/>
          <w:b/>
        </w:rPr>
        <w:t xml:space="preserve">APPROACH:</w:t>
      </w:r>
    </w:p>
    <w:p>
      <w:pPr>
        <w:numPr>
          <w:ilvl w:val="0"/>
          <w:numId w:val="1088"/>
        </w:numPr>
        <w:pStyle w:val="Compact"/>
      </w:pPr>
      <w:r>
        <w:t xml:space="preserve">Inspect project configuration loading</w:t>
      </w:r>
    </w:p>
    <w:p>
      <w:pPr>
        <w:numPr>
          <w:ilvl w:val="0"/>
          <w:numId w:val="1088"/>
        </w:numPr>
        <w:pStyle w:val="Compact"/>
      </w:pPr>
      <w:r>
        <w:t xml:space="preserve">Inspect environment-variable reads for toolchain paths and terminal detection</w:t>
      </w:r>
    </w:p>
    <w:p>
      <w:pPr>
        <w:numPr>
          <w:ilvl w:val="0"/>
          <w:numId w:val="1088"/>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Document title from specifications.header_ast</w:t>
      </w:r>
    </w:p>
    <w:p>
      <w:pPr>
        <w:numPr>
          <w:ilvl w:val="0"/>
          <w:numId w:val="1089"/>
        </w:numPr>
        <w:pStyle w:val="Compact"/>
      </w:pPr>
      <w:r>
        <w:t xml:space="preserve">All objects in file_seq order</w:t>
      </w:r>
    </w:p>
    <w:p>
      <w:pPr>
        <w:numPr>
          <w:ilvl w:val="0"/>
          <w:numId w:val="1089"/>
        </w:numPr>
        <w:pStyle w:val="Compact"/>
      </w:pPr>
      <w:r>
        <w:t xml:space="preserve">Floats embedded at correct positions</w:t>
      </w:r>
    </w:p>
    <w:p>
      <w:pPr>
        <w:numPr>
          <w:ilvl w:val="0"/>
          <w:numId w:val="1089"/>
        </w:numPr>
        <w:pStyle w:val="Compact"/>
      </w:pPr>
      <w:r>
        <w:t xml:space="preserve">Views materialized with resolved content</w:t>
      </w:r>
    </w:p>
    <w:p>
      <w:pPr>
        <w:pStyle w:val="DefinitionTerm"/>
      </w:pPr>
      <w:r>
        <w:rPr>
          <w:bCs/>
          <w:b/>
        </w:rPr>
        <w:t xml:space="preserve">APPROACH:</w:t>
      </w:r>
    </w:p>
    <w:p>
      <w:pPr>
        <w:numPr>
          <w:ilvl w:val="0"/>
          <w:numId w:val="1090"/>
        </w:numPr>
        <w:pStyle w:val="Compact"/>
      </w:pPr>
      <w:r>
        <w:t xml:space="preserve">Process document through TRANSFORM phase</w:t>
      </w:r>
    </w:p>
    <w:p>
      <w:pPr>
        <w:numPr>
          <w:ilvl w:val="0"/>
          <w:numId w:val="1090"/>
        </w:numPr>
        <w:pStyle w:val="Compact"/>
      </w:pPr>
      <w:r>
        <w:t xml:space="preserve">Call Assembler.assemble_document()</w:t>
      </w:r>
    </w:p>
    <w:p>
      <w:pPr>
        <w:numPr>
          <w:ilvl w:val="0"/>
          <w:numId w:val="1090"/>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1"/>
        </w:numPr>
        <w:pStyle w:val="Compact"/>
      </w:pPr>
      <w:r>
        <w:t xml:space="preserve">PlantUML code blocks converted to SVG images</w:t>
      </w:r>
    </w:p>
    <w:p>
      <w:pPr>
        <w:numPr>
          <w:ilvl w:val="0"/>
          <w:numId w:val="1091"/>
        </w:numPr>
        <w:pStyle w:val="Compact"/>
      </w:pPr>
      <w:r>
        <w:t xml:space="preserve">ECharts blocks converted to PNG images</w:t>
      </w:r>
    </w:p>
    <w:p>
      <w:pPr>
        <w:numPr>
          <w:ilvl w:val="0"/>
          <w:numId w:val="1091"/>
        </w:numPr>
        <w:pStyle w:val="Compact"/>
      </w:pPr>
      <w:r>
        <w:t xml:space="preserve">Math blocks converted to OMML or MathML</w:t>
      </w:r>
    </w:p>
    <w:p>
      <w:pPr>
        <w:numPr>
          <w:ilvl w:val="0"/>
          <w:numId w:val="1091"/>
        </w:numPr>
        <w:pStyle w:val="Compact"/>
      </w:pPr>
      <w:r>
        <w:t xml:space="preserve">resolved_ast non-NULL after resolution</w:t>
      </w:r>
    </w:p>
    <w:p>
      <w:pPr>
        <w:numPr>
          <w:ilvl w:val="0"/>
          <w:numId w:val="1091"/>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91"/>
        </w:numPr>
        <w:pStyle w:val="Compact"/>
      </w:pPr>
      <w:r>
        <w:t xml:space="preserve">Bookmark anchors present on resolved float Divs</w:t>
      </w:r>
    </w:p>
    <w:p>
      <w:pPr>
        <w:numPr>
          <w:ilvl w:val="0"/>
          <w:numId w:val="1091"/>
        </w:numPr>
        <w:pStyle w:val="Compact"/>
      </w:pPr>
      <w:r>
        <w:t xml:space="preserve">Captions include type prefix and sequential number</w:t>
      </w:r>
    </w:p>
    <w:p>
      <w:pPr>
        <w:pStyle w:val="DefinitionTerm"/>
      </w:pPr>
      <w:r>
        <w:rPr>
          <w:bCs/>
          <w:b/>
        </w:rPr>
        <w:t xml:space="preserve">APPROACH:</w:t>
      </w:r>
    </w:p>
    <w:p>
      <w:pPr>
        <w:numPr>
          <w:ilvl w:val="0"/>
          <w:numId w:val="1092"/>
        </w:numPr>
        <w:pStyle w:val="Compact"/>
      </w:pPr>
      <w:r>
        <w:t xml:space="preserve">Process document with PlantUML float</w:t>
      </w:r>
    </w:p>
    <w:p>
      <w:pPr>
        <w:numPr>
          <w:ilvl w:val="0"/>
          <w:numId w:val="1092"/>
        </w:numPr>
        <w:pStyle w:val="Compact"/>
      </w:pPr>
      <w:r>
        <w:t xml:space="preserve">Run float_resolver</w:t>
      </w:r>
    </w:p>
    <w:p>
      <w:pPr>
        <w:numPr>
          <w:ilvl w:val="0"/>
          <w:numId w:val="1092"/>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Numbers assigned sequentially within counter_group</w:t>
      </w:r>
    </w:p>
    <w:p>
      <w:pPr>
        <w:numPr>
          <w:ilvl w:val="0"/>
          <w:numId w:val="1093"/>
        </w:numPr>
        <w:pStyle w:val="Compact"/>
      </w:pPr>
      <w:r>
        <w:t xml:space="preserve">FIGURE and CHART share same counter (both FIGURE group)</w:t>
      </w:r>
    </w:p>
    <w:p>
      <w:pPr>
        <w:numPr>
          <w:ilvl w:val="0"/>
          <w:numId w:val="1093"/>
        </w:numPr>
        <w:pStyle w:val="Compact"/>
      </w:pPr>
      <w:r>
        <w:t xml:space="preserve">TABLE has separate counter</w:t>
      </w:r>
    </w:p>
    <w:p>
      <w:pPr>
        <w:numPr>
          <w:ilvl w:val="0"/>
          <w:numId w:val="1093"/>
        </w:numPr>
        <w:pStyle w:val="Compact"/>
      </w:pPr>
      <w:r>
        <w:t xml:space="preserve">Numbers span across documents</w:t>
      </w:r>
    </w:p>
    <w:p>
      <w:pPr>
        <w:pStyle w:val="DefinitionTerm"/>
      </w:pPr>
      <w:r>
        <w:rPr>
          <w:bCs/>
          <w:b/>
        </w:rPr>
        <w:t xml:space="preserve">APPROACH:</w:t>
      </w:r>
    </w:p>
    <w:p>
      <w:pPr>
        <w:numPr>
          <w:ilvl w:val="0"/>
          <w:numId w:val="1094"/>
        </w:numPr>
        <w:pStyle w:val="Compact"/>
      </w:pPr>
      <w:r>
        <w:t xml:space="preserve">Process 2 documents with figures and charts</w:t>
      </w:r>
    </w:p>
    <w:p>
      <w:pPr>
        <w:numPr>
          <w:ilvl w:val="0"/>
          <w:numId w:val="1094"/>
        </w:numPr>
        <w:pStyle w:val="Compact"/>
      </w:pPr>
      <w:r>
        <w:t xml:space="preserve">Run float_numbering</w:t>
      </w:r>
    </w:p>
    <w:p>
      <w:pPr>
        <w:numPr>
          <w:ilvl w:val="0"/>
          <w:numId w:val="1094"/>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DOCX file generated at configured path</w:t>
      </w:r>
    </w:p>
    <w:p>
      <w:pPr>
        <w:numPr>
          <w:ilvl w:val="0"/>
          <w:numId w:val="1095"/>
        </w:numPr>
        <w:pStyle w:val="Compact"/>
      </w:pPr>
      <w:r>
        <w:t xml:space="preserve">HTML5 file generated at configured path</w:t>
      </w:r>
    </w:p>
    <w:p>
      <w:pPr>
        <w:numPr>
          <w:ilvl w:val="0"/>
          <w:numId w:val="1095"/>
        </w:numPr>
        <w:pStyle w:val="Compact"/>
      </w:pPr>
      <w:r>
        <w:t xml:space="preserve">Both contain same content</w:t>
      </w:r>
    </w:p>
    <w:p>
      <w:pPr>
        <w:numPr>
          <w:ilvl w:val="0"/>
          <w:numId w:val="1095"/>
        </w:numPr>
        <w:pStyle w:val="Compact"/>
      </w:pPr>
      <w:r>
        <w:t xml:space="preserve">Output cache tracks each format separately</w:t>
      </w:r>
    </w:p>
    <w:p>
      <w:pPr>
        <w:pStyle w:val="DefinitionTerm"/>
      </w:pPr>
      <w:r>
        <w:rPr>
          <w:bCs/>
          <w:b/>
        </w:rPr>
        <w:t xml:space="preserve">APPROACH:</w:t>
      </w:r>
    </w:p>
    <w:p>
      <w:pPr>
        <w:numPr>
          <w:ilvl w:val="0"/>
          <w:numId w:val="1096"/>
        </w:numPr>
        <w:pStyle w:val="Compact"/>
      </w:pPr>
      <w:r>
        <w:t xml:space="preserve">Configure project with outputs: [{format: docx}, {format: html5}]</w:t>
      </w:r>
    </w:p>
    <w:p>
      <w:pPr>
        <w:numPr>
          <w:ilvl w:val="0"/>
          <w:numId w:val="1096"/>
        </w:numPr>
        <w:pStyle w:val="Compact"/>
      </w:pPr>
      <w:r>
        <w:t xml:space="preserve">Build project</w:t>
      </w:r>
    </w:p>
    <w:p>
      <w:pPr>
        <w:numPr>
          <w:ilvl w:val="0"/>
          <w:numId w:val="1096"/>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Preset files load and merge according to extends-chain precedence</w:t>
      </w:r>
    </w:p>
    <w:p>
      <w:pPr>
        <w:numPr>
          <w:ilvl w:val="0"/>
          <w:numId w:val="1097"/>
        </w:numPr>
        <w:pStyle w:val="Compact"/>
      </w:pPr>
      <w:r>
        <w:t xml:space="preserve">Circular and missing-base extends chains fail with deterministic errors</w:t>
      </w:r>
    </w:p>
    <w:p>
      <w:pPr>
        <w:numPr>
          <w:ilvl w:val="0"/>
          <w:numId w:val="1097"/>
        </w:numPr>
        <w:pStyle w:val="Compact"/>
      </w:pPr>
      <w:r>
        <w:t xml:space="preserve">Heading styles match reference document</w:t>
      </w:r>
    </w:p>
    <w:p>
      <w:pPr>
        <w:numPr>
          <w:ilvl w:val="0"/>
          <w:numId w:val="1097"/>
        </w:numPr>
        <w:pStyle w:val="Compact"/>
      </w:pPr>
      <w:r>
        <w:t xml:space="preserve">Custom styles (Caption, Code) applied correctly</w:t>
      </w:r>
    </w:p>
    <w:p>
      <w:pPr>
        <w:numPr>
          <w:ilvl w:val="0"/>
          <w:numId w:val="1097"/>
        </w:numPr>
        <w:pStyle w:val="Compact"/>
      </w:pPr>
      <w:r>
        <w:t xml:space="preserve">Page layout matches reference</w:t>
      </w:r>
    </w:p>
    <w:p>
      <w:pPr>
        <w:numPr>
          <w:ilvl w:val="0"/>
          <w:numId w:val="1097"/>
        </w:numPr>
        <w:pStyle w:val="Compact"/>
      </w:pPr>
      <w:r>
        <w:t xml:space="preserve">Editing an inherited base preset invalidates the cached reference.docx</w:t>
      </w:r>
    </w:p>
    <w:p>
      <w:pPr>
        <w:numPr>
          <w:ilvl w:val="0"/>
          <w:numId w:val="1097"/>
        </w:numPr>
        <w:pStyle w:val="Compact"/>
      </w:pPr>
      <w:r>
        <w:t xml:space="preserve">First-row table cells are top-aligned and unrelated vertical alignment remains unchanged</w:t>
      </w:r>
    </w:p>
    <w:p>
      <w:pPr>
        <w:numPr>
          <w:ilvl w:val="0"/>
          <w:numId w:val="1097"/>
        </w:numPr>
        <w:pStyle w:val="Compact"/>
      </w:pPr>
      <w:r>
        <w:t xml:space="preserve">OOXML postprocessing applied</w:t>
      </w:r>
    </w:p>
    <w:p>
      <w:pPr>
        <w:numPr>
          <w:ilvl w:val="0"/>
          <w:numId w:val="1097"/>
        </w:numPr>
        <w:pStyle w:val="Compact"/>
      </w:pPr>
      <w:r>
        <w:t xml:space="preserve">No hyperlink anchor or field reference dangles without a matching bookmark</w:t>
      </w:r>
    </w:p>
    <w:p>
      <w:pPr>
        <w:numPr>
          <w:ilvl w:val="0"/>
          <w:numId w:val="1097"/>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8"/>
        </w:numPr>
        <w:pStyle w:val="Compact"/>
      </w:pPr>
      <w:r>
        <w:t xml:space="preserve">Execute markdown-driven preset loader probe with layered DOCX preset files</w:t>
      </w:r>
    </w:p>
    <w:p>
      <w:pPr>
        <w:numPr>
          <w:ilvl w:val="0"/>
          <w:numId w:val="1098"/>
        </w:numPr>
        <w:pStyle w:val="Compact"/>
      </w:pPr>
      <w:r>
        <w:t xml:space="preserve">Verify extends-chain merge, optional format styles, and validation behavior</w:t>
      </w:r>
    </w:p>
    <w:p>
      <w:pPr>
        <w:numPr>
          <w:ilvl w:val="0"/>
          <w:numId w:val="1098"/>
        </w:numPr>
        <w:pStyle w:val="Compact"/>
      </w:pPr>
      <w:r>
        <w:t xml:space="preserve">Verify preset lookup and style resolution for DOCX float/object rendering paths</w:t>
      </w:r>
    </w:p>
    <w:p>
      <w:pPr>
        <w:numPr>
          <w:ilvl w:val="0"/>
          <w:numId w:val="1098"/>
        </w:numPr>
        <w:pStyle w:val="Compact"/>
      </w:pPr>
      <w:r>
        <w:t xml:space="preserve">Verify reference caching hashes the complete preset extends chain</w:t>
      </w:r>
    </w:p>
    <w:p>
      <w:pPr>
        <w:numPr>
          <w:ilvl w:val="0"/>
          <w:numId w:val="1098"/>
        </w:numPr>
        <w:pStyle w:val="Compact"/>
      </w:pPr>
      <w:r>
        <w:t xml:space="preserve">Verify generated reference.docx table headers are top-aligned without changing unrelated styles</w:t>
      </w:r>
    </w:p>
    <w:p>
      <w:pPr>
        <w:numPr>
          <w:ilvl w:val="0"/>
          <w:numId w:val="1098"/>
        </w:numPr>
        <w:pStyle w:val="Compact"/>
      </w:pPr>
      <w:r>
        <w:t xml:space="preserve">Unzip postprocessed DOCX and verify every hyperlink anchor and PAGEREF/REF field resolves to a bookmark</w:t>
      </w:r>
    </w:p>
    <w:p>
      <w:pPr>
        <w:numPr>
          <w:ilvl w:val="0"/>
          <w:numId w:val="1098"/>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9"/>
        </w:numPr>
        <w:pStyle w:val="Compact"/>
      </w:pPr>
      <w:r>
        <w:t xml:space="preserve">HTML5 file renders correctly in browser</w:t>
      </w:r>
    </w:p>
    <w:p>
      <w:pPr>
        <w:numPr>
          <w:ilvl w:val="0"/>
          <w:numId w:val="1099"/>
        </w:numPr>
        <w:pStyle w:val="Compact"/>
      </w:pPr>
      <w:r>
        <w:t xml:space="preserve">Internal links (#anchors) navigate correctly</w:t>
      </w:r>
    </w:p>
    <w:p>
      <w:pPr>
        <w:numPr>
          <w:ilvl w:val="0"/>
          <w:numId w:val="1099"/>
        </w:numPr>
        <w:pStyle w:val="Compact"/>
      </w:pPr>
      <w:r>
        <w:t xml:space="preserve">CSS styles applied</w:t>
      </w:r>
    </w:p>
    <w:p>
      <w:pPr>
        <w:numPr>
          <w:ilvl w:val="0"/>
          <w:numId w:val="1099"/>
        </w:numPr>
        <w:pStyle w:val="Compact"/>
      </w:pPr>
      <w:r>
        <w:t xml:space="preserve">Search index generated if configured</w:t>
      </w:r>
    </w:p>
    <w:p>
      <w:pPr>
        <w:pStyle w:val="DefinitionTerm"/>
      </w:pPr>
      <w:r>
        <w:rPr>
          <w:bCs/>
          <w:b/>
        </w:rPr>
        <w:t xml:space="preserve">APPROACH:</w:t>
      </w:r>
    </w:p>
    <w:p>
      <w:pPr>
        <w:numPr>
          <w:ilvl w:val="0"/>
          <w:numId w:val="1100"/>
        </w:numPr>
        <w:pStyle w:val="Compact"/>
      </w:pPr>
      <w:r>
        <w:t xml:space="preserve">Generate HTML5 output</w:t>
      </w:r>
    </w:p>
    <w:p>
      <w:pPr>
        <w:numPr>
          <w:ilvl w:val="0"/>
          <w:numId w:val="1100"/>
        </w:numPr>
        <w:pStyle w:val="Compact"/>
      </w:pPr>
      <w:r>
        <w:t xml:space="preserve">Open in browser</w:t>
      </w:r>
    </w:p>
    <w:p>
      <w:pPr>
        <w:numPr>
          <w:ilvl w:val="0"/>
          <w:numId w:val="1100"/>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First block is spec title Div with correct PID</w:t>
      </w:r>
    </w:p>
    <w:p>
      <w:pPr>
        <w:numPr>
          <w:ilvl w:val="0"/>
          <w:numId w:val="1101"/>
        </w:numPr>
        <w:pStyle w:val="Compact"/>
      </w:pPr>
      <w:r>
        <w:t xml:space="preserve">Section headers appear in document order</w:t>
      </w:r>
    </w:p>
    <w:p>
      <w:pPr>
        <w:numPr>
          <w:ilvl w:val="0"/>
          <w:numId w:val="1101"/>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101"/>
        </w:numPr>
        <w:pStyle w:val="Compact"/>
      </w:pPr>
      <w:r>
        <w:t xml:space="preserve">Attribute-pattern blockquotes consumed by TRANSFORM</w:t>
      </w:r>
    </w:p>
    <w:p>
      <w:pPr>
        <w:pStyle w:val="DefinitionTerm"/>
      </w:pPr>
      <w:r>
        <w:rPr>
          <w:bCs/>
          <w:b/>
        </w:rPr>
        <w:t xml:space="preserve">APPROACH:</w:t>
      </w:r>
    </w:p>
    <w:p>
      <w:pPr>
        <w:numPr>
          <w:ilvl w:val="0"/>
          <w:numId w:val="1102"/>
        </w:numPr>
        <w:pStyle w:val="Compact"/>
      </w:pPr>
      <w:r>
        <w:t xml:space="preserve">Process test document with specification header, two sections, a float with caption, and an attribute blockquote</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t xml:space="preserve">Headers receive appropriate Div wrappers with type-based classes</w:t>
      </w:r>
    </w:p>
    <w:p>
      <w:pPr>
        <w:numPr>
          <w:ilvl w:val="0"/>
          <w:numId w:val="1103"/>
        </w:numPr>
        <w:pStyle w:val="Compact"/>
      </w:pPr>
      <w:r>
        <w:t xml:space="preserve">Bookmark anchors inserted for cross-reference navigation</w:t>
      </w:r>
    </w:p>
    <w:p>
      <w:pPr>
        <w:numPr>
          <w:ilvl w:val="0"/>
          <w:numId w:val="1103"/>
        </w:numPr>
        <w:pStyle w:val="Compact"/>
      </w:pPr>
      <w:r>
        <w:t xml:space="preserve">Structural decoration preserves document semantics</w:t>
      </w:r>
    </w:p>
    <w:p>
      <w:pPr>
        <w:pStyle w:val="DefinitionTerm"/>
      </w:pPr>
      <w:r>
        <w:rPr>
          <w:bCs/>
          <w:b/>
        </w:rPr>
        <w:t xml:space="preserve">APPROACH:</w:t>
      </w:r>
    </w:p>
    <w:p>
      <w:pPr>
        <w:numPr>
          <w:ilvl w:val="0"/>
          <w:numId w:val="1104"/>
        </w:numPr>
        <w:pStyle w:val="Compact"/>
      </w:pPr>
      <w:r>
        <w:t xml:space="preserve">Process test document with typed spec objects</w:t>
      </w:r>
    </w:p>
    <w:p>
      <w:pPr>
        <w:numPr>
          <w:ilvl w:val="0"/>
          <w:numId w:val="1104"/>
        </w:numPr>
        <w:pStyle w:val="Compact"/>
      </w:pPr>
      <w:r>
        <w:t xml:space="preserve">Execute pipeline through all five phases with JSON output</w:t>
      </w:r>
    </w:p>
    <w:p>
      <w:pPr>
        <w:numPr>
          <w:ilvl w:val="0"/>
          <w:numId w:val="1104"/>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COVER type handler invoked: cover-title, cover-subtitle, cover-author, cover-date, cover-docid, cover-version Divs present</w:t>
      </w:r>
    </w:p>
    <w:p>
      <w:pPr>
        <w:numPr>
          <w:ilvl w:val="0"/>
          <w:numId w:val="1105"/>
        </w:numPr>
        <w:pStyle w:val="Compact"/>
      </w:pPr>
      <w:r>
        <w:t xml:space="preserve">Cover section markers (RawBlocks) emitted</w:t>
      </w:r>
    </w:p>
    <w:p>
      <w:pPr>
        <w:numPr>
          <w:ilvl w:val="0"/>
          <w:numId w:val="1105"/>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6"/>
        </w:numPr>
        <w:pStyle w:val="Compact"/>
      </w:pPr>
      <w:r>
        <w:t xml:space="preserve">Process test document with COVER, EXEC_SUMMARY, and SECTION objects</w:t>
      </w:r>
    </w:p>
    <w:p>
      <w:pPr>
        <w:numPr>
          <w:ilvl w:val="0"/>
          <w:numId w:val="1106"/>
        </w:numPr>
        <w:pStyle w:val="Compact"/>
      </w:pPr>
      <w:r>
        <w:t xml:space="preserve">Execute pipeline through all five phases with JSON output</w:t>
      </w:r>
    </w:p>
    <w:p>
      <w:pPr>
        <w:numPr>
          <w:ilvl w:val="0"/>
          <w:numId w:val="1106"/>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rPr>
          <w:rStyle w:val="VerbatimChar"/>
        </w:rPr>
        <w:t xml:space="preserve">fts_objects</w:t>
      </w:r>
      <w:r>
        <w:t xml:space="preserve"> </w:t>
      </w:r>
      <w:r>
        <w:t xml:space="preserve">contains entries for all spec object titles and body text</w:t>
      </w:r>
    </w:p>
    <w:p>
      <w:pPr>
        <w:numPr>
          <w:ilvl w:val="0"/>
          <w:numId w:val="1107"/>
        </w:numPr>
        <w:pStyle w:val="Compact"/>
      </w:pPr>
      <w:r>
        <w:rPr>
          <w:rStyle w:val="VerbatimChar"/>
        </w:rPr>
        <w:t xml:space="preserve">fts_attributes</w:t>
      </w:r>
      <w:r>
        <w:t xml:space="preserve"> </w:t>
      </w:r>
      <w:r>
        <w:t xml:space="preserve">contains entries for all string attribute values</w:t>
      </w:r>
    </w:p>
    <w:p>
      <w:pPr>
        <w:numPr>
          <w:ilvl w:val="0"/>
          <w:numId w:val="1107"/>
        </w:numPr>
        <w:pStyle w:val="Compact"/>
      </w:pPr>
      <w:r>
        <w:rPr>
          <w:rStyle w:val="VerbatimChar"/>
        </w:rPr>
        <w:t xml:space="preserve">fts_floats</w:t>
      </w:r>
      <w:r>
        <w:t xml:space="preserve"> </w:t>
      </w:r>
      <w:r>
        <w:t xml:space="preserve">contains entries for float captions and raw content</w:t>
      </w:r>
    </w:p>
    <w:p>
      <w:pPr>
        <w:numPr>
          <w:ilvl w:val="0"/>
          <w:numId w:val="1107"/>
        </w:numPr>
        <w:pStyle w:val="Compact"/>
      </w:pPr>
      <w:r>
        <w:t xml:space="preserve">FTS5 MATCH queries return correct results for known content</w:t>
      </w:r>
    </w:p>
    <w:p>
      <w:pPr>
        <w:numPr>
          <w:ilvl w:val="0"/>
          <w:numId w:val="1107"/>
        </w:numPr>
        <w:pStyle w:val="Compact"/>
      </w:pPr>
      <w:r>
        <w:t xml:space="preserve">AST content is converted to plain text before indexing (no JSON fragments)</w:t>
      </w:r>
    </w:p>
    <w:p>
      <w:pPr>
        <w:pStyle w:val="DefinitionTerm"/>
      </w:pPr>
      <w:r>
        <w:rPr>
          <w:bCs/>
          <w:b/>
        </w:rPr>
        <w:t xml:space="preserve">APPROACH:</w:t>
      </w:r>
    </w:p>
    <w:p>
      <w:pPr>
        <w:numPr>
          <w:ilvl w:val="0"/>
          <w:numId w:val="1108"/>
        </w:numPr>
        <w:pStyle w:val="Compact"/>
      </w:pPr>
      <w:r>
        <w:t xml:space="preserve">Process a document with spec objects, attributes, and floats</w:t>
      </w:r>
    </w:p>
    <w:p>
      <w:pPr>
        <w:numPr>
          <w:ilvl w:val="0"/>
          <w:numId w:val="1108"/>
        </w:numPr>
        <w:pStyle w:val="Compact"/>
      </w:pPr>
      <w:r>
        <w:t xml:space="preserve">Execute pipeline through EMIT phase</w:t>
      </w:r>
    </w:p>
    <w:p>
      <w:pPr>
        <w:numPr>
          <w:ilvl w:val="0"/>
          <w:numId w:val="1108"/>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8"/>
        </w:numPr>
        <w:pStyle w:val="Compact"/>
      </w:pPr>
      <w:r>
        <w:t xml:space="preserve">Verify search queries return expected results</w:t>
      </w:r>
    </w:p>
    <w:p>
      <w:pPr>
        <w:pStyle w:val="DefinitionTerm"/>
      </w:pPr>
      <w:r>
        <w:rPr>
          <w:bCs/>
          <w:b/>
        </w:rPr>
        <w:t xml:space="preserve">TRACEABILITY:</w:t>
      </w:r>
    </w:p>
    <w:p>
      <w:pPr>
        <w:pStyle w:val="Definition"/>
      </w:pPr>
      <w:hyperlink r:id="rId66">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Include expansion shifts each included file’s headings by the level at its include point (see VC-OUT-011); the shifted levels form a contiguous tree across the whole chain</w:t>
      </w:r>
    </w:p>
    <w:p>
      <w:pPr>
        <w:numPr>
          <w:ilvl w:val="0"/>
          <w:numId w:val="1109"/>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9"/>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9"/>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9"/>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10"/>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10"/>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10"/>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11"/>
        </w:numPr>
        <w:pStyle w:val="Compact"/>
      </w:pPr>
      <w:r>
        <w:t xml:space="preserve">The DOCX contains no horizontal-rule paragraph for the consumed marker</w:t>
      </w:r>
    </w:p>
    <w:p>
      <w:pPr>
        <w:numPr>
          <w:ilvl w:val="0"/>
          <w:numId w:val="1111"/>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11"/>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12"/>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12"/>
        </w:numPr>
        <w:pStyle w:val="Compact"/>
      </w:pPr>
      <w:r>
        <w:t xml:space="preserve">Generate DOCX and assert no horizontal-rule border is emitted and the trailing content is still present in document order</w:t>
      </w:r>
    </w:p>
    <w:p>
      <w:pPr>
        <w:numPr>
          <w:ilvl w:val="0"/>
          <w:numId w:val="1112"/>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8">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The number of headings matches across formats</w:t>
      </w:r>
    </w:p>
    <w:p>
      <w:pPr>
        <w:numPr>
          <w:ilvl w:val="0"/>
          <w:numId w:val="1113"/>
        </w:numPr>
        <w:pStyle w:val="Compact"/>
      </w:pPr>
      <w:r>
        <w:t xml:space="preserve">Each heading’s depth is identical in LaTeX and DOCX</w:t>
      </w:r>
    </w:p>
    <w:p>
      <w:pPr>
        <w:pStyle w:val="DefinitionTerm"/>
      </w:pPr>
      <w:r>
        <w:rPr>
          <w:bCs/>
          <w:b/>
        </w:rPr>
        <w:t xml:space="preserve">APPROACH:</w:t>
      </w:r>
    </w:p>
    <w:p>
      <w:pPr>
        <w:numPr>
          <w:ilvl w:val="0"/>
          <w:numId w:val="1114"/>
        </w:numPr>
        <w:pStyle w:val="Compact"/>
      </w:pPr>
      <w:r>
        <w:t xml:space="preserve">Build one multi-level fixture (chapter / section / subsection) to both LaTeX and DOCX</w:t>
      </w:r>
    </w:p>
    <w:p>
      <w:pPr>
        <w:numPr>
          <w:ilvl w:val="0"/>
          <w:numId w:val="1114"/>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4"/>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5"/>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5"/>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5"/>
        </w:numPr>
        <w:pStyle w:val="Compact"/>
      </w:pPr>
      <w:r>
        <w:t xml:space="preserve">Headings authored in the including file keep their literal level</w:t>
      </w:r>
    </w:p>
    <w:p>
      <w:pPr>
        <w:numPr>
          <w:ilvl w:val="0"/>
          <w:numId w:val="1115"/>
        </w:numPr>
        <w:pStyle w:val="Compact"/>
      </w:pPr>
      <w:r>
        <w:t xml:space="preserve">All paths in one include block share the include point’s shift; spliced content never changes the context for a later directive in the same file</w:t>
      </w:r>
    </w:p>
    <w:p>
      <w:pPr>
        <w:numPr>
          <w:ilvl w:val="0"/>
          <w:numId w:val="1115"/>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5"/>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5"/>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5"/>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6"/>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6"/>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6"/>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6"/>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SpecObjectHeader"/>
        <w:keepNext/>
        <w:outlineLvl w:val="0"/>
      </w:pPr>
      <w:bookmarkStart w:name="VC-OUT-012" w:id="93939"/>
      <w:r>
        <w:t xml:space="preserve">VC-OUT-012: Structural Level Anchoring</w:t>
      </w:r>
      <w:bookmarkEnd w:id="93939"/>
    </w:p>
    <w:p>
      <w:pPr>
        <w:pStyle w:val="SpecObjectBody"/>
      </w:pPr>
      <w:r>
        <w:t xml:space="preserve">Verify that heading depth, hierarchical PID depth, and the attribute card anchor to the structural constant (level 2 = depth 1) rather than to the observed minimum level of the document.</w:t>
      </w:r>
    </w:p>
    <w:p>
      <w:pPr>
        <w:pStyle w:val="DefinitionTerm"/>
      </w:pPr>
      <w:r>
        <w:rPr>
          <w:bCs/>
          <w:b/>
        </w:rPr>
        <w:t xml:space="preserve">OBJECTIVE:</w:t>
      </w:r>
    </w:p>
    <w:p>
      <w:pPr>
        <w:pStyle w:val="Definition"/>
      </w:pPr>
      <w:r>
        <w:t xml:space="preserve">Confirm that a hook-less composite object receives the default object render (heading at the constant shift with its PID as anchor, attribute blockquote promoted to the attribute card, body preserved), that an included composite stored at level 3 renders and numbers as a child of the level-2 object that includes it, and that hierarchical PIDs keep one counter chain per type using the type’s own</w:t>
      </w:r>
      <w:r>
        <w:t xml:space="preserve"> </w:t>
      </w:r>
      <w:r>
        <w:rPr>
          <w:rStyle w:val="VerbatimChar"/>
        </w:rPr>
        <w:t xml:space="preserve">pid_prefix</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The SECTION renders as a single level-1 heading anchored by its generated PID (</w:t>
      </w:r>
      <w:r>
        <w:rPr>
          <w:rStyle w:val="VerbatimChar"/>
        </w:rPr>
        <w:t xml:space="preserve">SRS-AC-sec1</w:t>
      </w:r>
      <w:r>
        <w:t xml:space="preserve">), its description appears in a</w:t>
      </w:r>
      <w:r>
        <w:t xml:space="preserve"> </w:t>
      </w:r>
      <w:r>
        <w:rPr>
          <w:rStyle w:val="VerbatimChar"/>
        </w:rPr>
        <w:t xml:space="preserve">spec-object-attributes</w:t>
      </w:r>
      <w:r>
        <w:t xml:space="preserve"> </w:t>
      </w:r>
      <w:r>
        <w:t xml:space="preserve">card, and no raw</w:t>
      </w:r>
      <w:r>
        <w:t xml:space="preserve"> </w:t>
      </w:r>
      <w:r>
        <w:rPr>
          <w:rStyle w:val="VerbatimChar"/>
        </w:rPr>
        <w:t xml:space="preserve">&gt; key: value</w:t>
      </w:r>
      <w:r>
        <w:t xml:space="preserve"> </w:t>
      </w:r>
      <w:r>
        <w:t xml:space="preserve">blockquote survives in the output</w:t>
      </w:r>
    </w:p>
    <w:p>
      <w:pPr>
        <w:numPr>
          <w:ilvl w:val="0"/>
          <w:numId w:val="1117"/>
        </w:numPr>
        <w:pStyle w:val="Compact"/>
      </w:pPr>
      <w:r>
        <w:t xml:space="preserve">The included section renders one level below the including CSU and is numbered</w:t>
      </w:r>
      <w:r>
        <w:t xml:space="preserve"> </w:t>
      </w:r>
      <w:r>
        <w:rPr>
          <w:rStyle w:val="VerbatimChar"/>
        </w:rPr>
        <w:t xml:space="preserve">SDD-CC-sec1.1</w:t>
      </w:r>
      <w:r>
        <w:t xml:space="preserve">, not promoted to a sibling</w:t>
      </w:r>
    </w:p>
    <w:p>
      <w:pPr>
        <w:numPr>
          <w:ilvl w:val="0"/>
          <w:numId w:val="1117"/>
        </w:numPr>
        <w:pStyle w:val="Compact"/>
      </w:pPr>
      <w:r>
        <w:t xml:space="preserve">The EXEC_SUMMARY numbers in its own</w:t>
      </w:r>
      <w:r>
        <w:t xml:space="preserve"> </w:t>
      </w:r>
      <w:r>
        <w:rPr>
          <w:rStyle w:val="VerbatimChar"/>
        </w:rPr>
        <w:t xml:space="preserve">exec</w:t>
      </w:r>
      <w:r>
        <w:t xml:space="preserve"> </w:t>
      </w:r>
      <w:r>
        <w:t xml:space="preserve">chain (</w:t>
      </w:r>
      <w:r>
        <w:rPr>
          <w:rStyle w:val="VerbatimChar"/>
        </w:rPr>
        <w:t xml:space="preserve">MAN-PIDS-exec1</w:t>
      </w:r>
      <w:r>
        <w:t xml:space="preserve">) without consuming a</w:t>
      </w:r>
      <w:r>
        <w:t xml:space="preserve"> </w:t>
      </w:r>
      <w:r>
        <w:rPr>
          <w:rStyle w:val="VerbatimChar"/>
        </w:rPr>
        <w:t xml:space="preserve">sec</w:t>
      </w:r>
      <w:r>
        <w:t xml:space="preserve"> </w:t>
      </w:r>
      <w:r>
        <w:t xml:space="preserve">slot, and carries the unnumbered class</w:t>
      </w:r>
    </w:p>
    <w:p>
      <w:pPr>
        <w:numPr>
          <w:ilvl w:val="0"/>
          <w:numId w:val="1117"/>
        </w:numPr>
        <w:pStyle w:val="Compact"/>
      </w:pPr>
      <w:r>
        <w:t xml:space="preserve">SECTION PIDs run</w:t>
      </w:r>
      <w:r>
        <w:t xml:space="preserve"> </w:t>
      </w:r>
      <w:r>
        <w:rPr>
          <w:rStyle w:val="VerbatimChar"/>
        </w:rPr>
        <w:t xml:space="preserve">sec1</w:t>
      </w:r>
      <w:r>
        <w:t xml:space="preserve">,</w:t>
      </w:r>
      <w:r>
        <w:t xml:space="preserve"> </w:t>
      </w:r>
      <w:r>
        <w:rPr>
          <w:rStyle w:val="VerbatimChar"/>
        </w:rPr>
        <w:t xml:space="preserve">sec2</w:t>
      </w:r>
      <w:r>
        <w:t xml:space="preserve">,</w:t>
      </w:r>
      <w:r>
        <w:t xml:space="preserve"> </w:t>
      </w:r>
      <w:r>
        <w:rPr>
          <w:rStyle w:val="VerbatimChar"/>
        </w:rPr>
        <w:t xml:space="preserve">sec2.1</w:t>
      </w:r>
      <w:r>
        <w:t xml:space="preserve">,</w:t>
      </w:r>
      <w:r>
        <w:t xml:space="preserve"> </w:t>
      </w:r>
      <w:r>
        <w:rPr>
          <w:rStyle w:val="VerbatimChar"/>
        </w:rPr>
        <w:t xml:space="preserve">sec3</w:t>
      </w:r>
      <w:r>
        <w:t xml:space="preserve">,</w:t>
      </w:r>
      <w:r>
        <w:t xml:space="preserve"> </w:t>
      </w:r>
      <w:r>
        <w:rPr>
          <w:rStyle w:val="VerbatimChar"/>
        </w:rPr>
        <w:t xml:space="preserve">sec4</w:t>
      </w:r>
      <w:r>
        <w:t xml:space="preserve"> </w:t>
      </w:r>
      <w:r>
        <w:t xml:space="preserve">in document order; the generated counter skips the slot taken by the explicit</w:t>
      </w:r>
      <w:r>
        <w:t xml:space="preserve"> </w:t>
      </w:r>
      <w:r>
        <w:rPr>
          <w:rStyle w:val="VerbatimChar"/>
        </w:rPr>
        <w:t xml:space="preserve">MAN-PIDS-sec3</w:t>
      </w:r>
    </w:p>
    <w:p>
      <w:pPr>
        <w:pStyle w:val="DefinitionTerm"/>
      </w:pPr>
      <w:r>
        <w:rPr>
          <w:bCs/>
          <w:b/>
        </w:rPr>
        <w:t xml:space="preserve">APPROACH:</w:t>
      </w:r>
    </w:p>
    <w:p>
      <w:pPr>
        <w:numPr>
          <w:ilvl w:val="0"/>
          <w:numId w:val="1118"/>
        </w:numPr>
        <w:pStyle w:val="Compact"/>
      </w:pPr>
      <w:r>
        <w:t xml:space="preserve">Build a document whose only object is a level-2 SECTION with a</w:t>
      </w:r>
      <w:r>
        <w:t xml:space="preserve"> </w:t>
      </w:r>
      <w:r>
        <w:rPr>
          <w:rStyle w:val="VerbatimChar"/>
        </w:rPr>
        <w:t xml:space="preserve">&gt; description:</w:t>
      </w:r>
      <w:r>
        <w:t xml:space="preserve"> </w:t>
      </w:r>
      <w:r>
        <w:t xml:space="preserve">blockquote and a body paragraph; inspect the rendered headings, attribute cards, and surviving blockquotes</w:t>
      </w:r>
    </w:p>
    <w:p>
      <w:pPr>
        <w:numPr>
          <w:ilvl w:val="0"/>
          <w:numId w:val="1118"/>
        </w:numPr>
        <w:pStyle w:val="Compact"/>
      </w:pPr>
      <w:r>
        <w:t xml:space="preserve">Build a document whose level-2 CSU includes a standalone file starting at</w:t>
      </w:r>
      <w:r>
        <w:t xml:space="preserve"> </w:t>
      </w:r>
      <w:r>
        <w:rPr>
          <w:rStyle w:val="VerbatimChar"/>
        </w:rPr>
        <w:t xml:space="preserve">#</w:t>
      </w:r>
      <w:r>
        <w:t xml:space="preserve"> </w:t>
      </w:r>
      <w:r>
        <w:t xml:space="preserve">and no other level-2 composite exists; inspect the included section’s heading level and PID anchor</w:t>
      </w:r>
    </w:p>
    <w:p>
      <w:pPr>
        <w:numPr>
          <w:ilvl w:val="0"/>
          <w:numId w:val="1118"/>
        </w:numPr>
        <w:pStyle w:val="Compact"/>
      </w:pPr>
      <w:r>
        <w:t xml:space="preserve">Build a document interleaving SECTIONs with an EXEC_SUMMARY (own</w:t>
      </w:r>
      <w:r>
        <w:t xml:space="preserve"> </w:t>
      </w:r>
      <w:r>
        <w:rPr>
          <w:rStyle w:val="VerbatimChar"/>
        </w:rPr>
        <w:t xml:space="preserve">exec</w:t>
      </w:r>
      <w:r>
        <w:t xml:space="preserve"> </w:t>
      </w:r>
      <w:r>
        <w:t xml:space="preserve">prefix,</w:t>
      </w:r>
      <w:r>
        <w:t xml:space="preserve"> </w:t>
      </w:r>
      <w:r>
        <w:rPr>
          <w:rStyle w:val="VerbatimChar"/>
        </w:rPr>
        <w:t xml:space="preserve">unnumbered = true</w:t>
      </w:r>
      <w:r>
        <w:t xml:space="preserve">), a nested subsection, and an explicit</w:t>
      </w:r>
      <w:r>
        <w:t xml:space="preserve"> </w:t>
      </w:r>
      <w:r>
        <w:rPr>
          <w:rStyle w:val="VerbatimChar"/>
        </w:rPr>
        <w:t xml:space="preserve">@…-sec3</w:t>
      </w:r>
      <w:r>
        <w:t xml:space="preserve"> </w:t>
      </w:r>
      <w:r>
        <w:t xml:space="preserve">PID occupying a generated slot; inspect every heading anchor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9"/>
        </w:numPr>
        <w:pStyle w:val="Compact"/>
      </w:pPr>
      <w:r>
        <w:t xml:space="preserve">Unchanged documents produce cache hits (no re-parsing)</w:t>
      </w:r>
    </w:p>
    <w:p>
      <w:pPr>
        <w:numPr>
          <w:ilvl w:val="0"/>
          <w:numId w:val="1119"/>
        </w:numPr>
        <w:pStyle w:val="Compact"/>
      </w:pPr>
      <w:r>
        <w:t xml:space="preserve">Modified documents produce cache misses (full reprocessing)</w:t>
      </w:r>
    </w:p>
    <w:p>
      <w:pPr>
        <w:numPr>
          <w:ilvl w:val="0"/>
          <w:numId w:val="1119"/>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9"/>
        </w:numPr>
        <w:pStyle w:val="Compact"/>
      </w:pPr>
      <w:r>
        <w:t xml:space="preserve">Hashes are not updated when ANALYZE phase produces errors</w:t>
      </w:r>
    </w:p>
    <w:p>
      <w:pPr>
        <w:pStyle w:val="DefinitionTerm"/>
      </w:pPr>
      <w:r>
        <w:rPr>
          <w:bCs/>
          <w:b/>
        </w:rPr>
        <w:t xml:space="preserve">APPROACH:</w:t>
      </w:r>
    </w:p>
    <w:p>
      <w:pPr>
        <w:numPr>
          <w:ilvl w:val="0"/>
          <w:numId w:val="1120"/>
        </w:numPr>
        <w:pStyle w:val="Compact"/>
      </w:pPr>
      <w:r>
        <w:t xml:space="preserve">Build a project with two documents</w:t>
      </w:r>
    </w:p>
    <w:p>
      <w:pPr>
        <w:numPr>
          <w:ilvl w:val="0"/>
          <w:numId w:val="1120"/>
        </w:numPr>
        <w:pStyle w:val="Compact"/>
      </w:pPr>
      <w:r>
        <w:t xml:space="preserve">Rebuild without changes; verify both documents are skipped (cache hit)</w:t>
      </w:r>
    </w:p>
    <w:p>
      <w:pPr>
        <w:numPr>
          <w:ilvl w:val="0"/>
          <w:numId w:val="1120"/>
        </w:numPr>
        <w:pStyle w:val="Compact"/>
      </w:pPr>
      <w:r>
        <w:t xml:space="preserve">Modify one document; rebuild and verify only the modified document is reprocessed</w:t>
      </w:r>
    </w:p>
    <w:p>
      <w:pPr>
        <w:numPr>
          <w:ilvl w:val="0"/>
          <w:numId w:val="1120"/>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rPr>
          <w:rStyle w:val="VerbatimChar"/>
        </w:rPr>
        <w:t xml:space="preserve">build_graph</w:t>
      </w:r>
      <w:r>
        <w:t xml:space="preserve"> </w:t>
      </w:r>
      <w:r>
        <w:t xml:space="preserve">table contains entries for root document and all included files</w:t>
      </w:r>
    </w:p>
    <w:p>
      <w:pPr>
        <w:numPr>
          <w:ilvl w:val="0"/>
          <w:numId w:val="1121"/>
        </w:numPr>
        <w:pStyle w:val="Compact"/>
      </w:pPr>
      <w:r>
        <w:t xml:space="preserve">Modifying an included file triggers rebuild of the root document</w:t>
      </w:r>
    </w:p>
    <w:p>
      <w:pPr>
        <w:numPr>
          <w:ilvl w:val="0"/>
          <w:numId w:val="1121"/>
        </w:numPr>
        <w:pStyle w:val="Compact"/>
      </w:pPr>
      <w:r>
        <w:t xml:space="preserve">Circular includes produce a diagnostic error before pipeline execution</w:t>
      </w:r>
    </w:p>
    <w:p>
      <w:pPr>
        <w:numPr>
          <w:ilvl w:val="0"/>
          <w:numId w:val="1121"/>
        </w:numPr>
        <w:pStyle w:val="Compact"/>
      </w:pPr>
      <w:r>
        <w:t xml:space="preserve">Include paths are resolved relative to the including file’s directory</w:t>
      </w:r>
    </w:p>
    <w:p>
      <w:pPr>
        <w:pStyle w:val="DefinitionTerm"/>
      </w:pPr>
      <w:r>
        <w:rPr>
          <w:bCs/>
          <w:b/>
        </w:rPr>
        <w:t xml:space="preserve">APPROACH:</w:t>
      </w:r>
    </w:p>
    <w:p>
      <w:pPr>
        <w:numPr>
          <w:ilvl w:val="0"/>
          <w:numId w:val="1122"/>
        </w:numPr>
        <w:pStyle w:val="Compact"/>
      </w:pPr>
      <w:r>
        <w:t xml:space="preserve">Build a project where document A includes file B</w:t>
      </w:r>
    </w:p>
    <w:p>
      <w:pPr>
        <w:numPr>
          <w:ilvl w:val="0"/>
          <w:numId w:val="1122"/>
        </w:numPr>
        <w:pStyle w:val="Compact"/>
      </w:pPr>
      <w:r>
        <w:t xml:space="preserve">Modify file B without changing document A; rebuild</w:t>
      </w:r>
    </w:p>
    <w:p>
      <w:pPr>
        <w:numPr>
          <w:ilvl w:val="0"/>
          <w:numId w:val="1122"/>
        </w:numPr>
        <w:pStyle w:val="Compact"/>
      </w:pPr>
      <w:r>
        <w:t xml:space="preserve">Verify document A is rebuilt due to include dependency</w:t>
      </w:r>
    </w:p>
    <w:p>
      <w:pPr>
        <w:numPr>
          <w:ilvl w:val="0"/>
          <w:numId w:val="1122"/>
        </w:numPr>
        <w:pStyle w:val="Compact"/>
      </w:pPr>
      <w:r>
        <w:t xml:space="preserve">Create a circular include (A includes B, B includes A)</w:t>
      </w:r>
    </w:p>
    <w:p>
      <w:pPr>
        <w:numPr>
          <w:ilvl w:val="0"/>
          <w:numId w:val="1122"/>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3"/>
        </w:numPr>
        <w:pStyle w:val="Compact"/>
      </w:pPr>
      <w:r>
        <w:t xml:space="preserve">Each diagnostic contains non-empty file, line, code, and message fields</w:t>
      </w:r>
    </w:p>
    <w:p>
      <w:pPr>
        <w:numPr>
          <w:ilvl w:val="0"/>
          <w:numId w:val="1123"/>
        </w:numPr>
        <w:pStyle w:val="Compact"/>
      </w:pPr>
      <w:r>
        <w:rPr>
          <w:rStyle w:val="VerbatimChar"/>
        </w:rPr>
        <w:t xml:space="preserve">has_errors()</w:t>
      </w:r>
      <w:r>
        <w:t xml:space="preserve"> </w:t>
      </w:r>
      <w:r>
        <w:t xml:space="preserve">returns true when errors exist, false for warnings only</w:t>
      </w:r>
    </w:p>
    <w:p>
      <w:pPr>
        <w:numPr>
          <w:ilvl w:val="0"/>
          <w:numId w:val="1123"/>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23"/>
        </w:numPr>
        <w:pStyle w:val="Compact"/>
      </w:pPr>
      <w:r>
        <w:t xml:space="preserve">Warnings are reported but do not prevent output generation</w:t>
      </w:r>
    </w:p>
    <w:p>
      <w:pPr>
        <w:pStyle w:val="DefinitionTerm"/>
      </w:pPr>
      <w:r>
        <w:rPr>
          <w:bCs/>
          <w:b/>
        </w:rPr>
        <w:t xml:space="preserve">APPROACH:</w:t>
      </w:r>
    </w:p>
    <w:p>
      <w:pPr>
        <w:numPr>
          <w:ilvl w:val="0"/>
          <w:numId w:val="1124"/>
        </w:numPr>
        <w:pStyle w:val="Compact"/>
      </w:pPr>
      <w:r>
        <w:t xml:space="preserve">Process a document with known validation errors (missing required attribute, invalid enum)</w:t>
      </w:r>
    </w:p>
    <w:p>
      <w:pPr>
        <w:numPr>
          <w:ilvl w:val="0"/>
          <w:numId w:val="1124"/>
        </w:numPr>
        <w:pStyle w:val="Compact"/>
      </w:pPr>
      <w:r>
        <w:t xml:space="preserve">Verify each error includes file path, line number, diagnostic code, and message</w:t>
      </w:r>
    </w:p>
    <w:p>
      <w:pPr>
        <w:numPr>
          <w:ilvl w:val="0"/>
          <w:numId w:val="1124"/>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24"/>
        </w:numPr>
        <w:pStyle w:val="Compact"/>
      </w:pPr>
      <w:r>
        <w:t xml:space="preserve">Verify pipeline aborts before EMIT when errors exist</w:t>
      </w:r>
    </w:p>
    <w:p>
      <w:pPr>
        <w:numPr>
          <w:ilvl w:val="0"/>
          <w:numId w:val="1124"/>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25"/>
        </w:numPr>
        <w:pStyle w:val="Compact"/>
      </w:pPr>
      <w:r>
        <w:t xml:space="preserve">Non-TTY output consists of valid JSON objects, one per line</w:t>
      </w:r>
    </w:p>
    <w:p>
      <w:pPr>
        <w:numPr>
          <w:ilvl w:val="0"/>
          <w:numId w:val="1125"/>
        </w:numPr>
        <w:pStyle w:val="Compact"/>
      </w:pPr>
      <w:r>
        <w:t xml:space="preserve">Each JSON object contains at minimum: level, message, timestamp</w:t>
      </w:r>
    </w:p>
    <w:p>
      <w:pPr>
        <w:numPr>
          <w:ilvl w:val="0"/>
          <w:numId w:val="1125"/>
        </w:numPr>
        <w:pStyle w:val="Compact"/>
      </w:pPr>
      <w:r>
        <w:t xml:space="preserve">TTY output includes ANSI color codes for level indicators</w:t>
      </w:r>
    </w:p>
    <w:p>
      <w:pPr>
        <w:numPr>
          <w:ilvl w:val="0"/>
          <w:numId w:val="1125"/>
        </w:numPr>
        <w:pStyle w:val="Compact"/>
      </w:pPr>
      <w:r>
        <w:t xml:space="preserve">Setting NO_COLOR environment variable suppresses ANSI codes</w:t>
      </w:r>
    </w:p>
    <w:p>
      <w:pPr>
        <w:numPr>
          <w:ilvl w:val="0"/>
          <w:numId w:val="1125"/>
        </w:numPr>
        <w:pStyle w:val="Compact"/>
      </w:pPr>
      <w:r>
        <w:t xml:space="preserve">Messages below configured log level are not emitted</w:t>
      </w:r>
    </w:p>
    <w:p>
      <w:pPr>
        <w:pStyle w:val="DefinitionTerm"/>
      </w:pPr>
      <w:r>
        <w:rPr>
          <w:bCs/>
          <w:b/>
        </w:rPr>
        <w:t xml:space="preserve">APPROACH:</w:t>
      </w:r>
    </w:p>
    <w:p>
      <w:pPr>
        <w:numPr>
          <w:ilvl w:val="0"/>
          <w:numId w:val="1126"/>
        </w:numPr>
        <w:pStyle w:val="Compact"/>
      </w:pPr>
      <w:r>
        <w:t xml:space="preserve">Inspect logger output in non-TTY mode (piped to file)</w:t>
      </w:r>
    </w:p>
    <w:p>
      <w:pPr>
        <w:numPr>
          <w:ilvl w:val="0"/>
          <w:numId w:val="1126"/>
        </w:numPr>
        <w:pStyle w:val="Compact"/>
      </w:pPr>
      <w:r>
        <w:t xml:space="preserve">Verify each line is valid JSON with required fields (level, message, timestamp)</w:t>
      </w:r>
    </w:p>
    <w:p>
      <w:pPr>
        <w:numPr>
          <w:ilvl w:val="0"/>
          <w:numId w:val="1126"/>
        </w:numPr>
        <w:pStyle w:val="Compact"/>
      </w:pPr>
      <w:r>
        <w:t xml:space="preserve">Inspect logger output in TTY mode</w:t>
      </w:r>
    </w:p>
    <w:p>
      <w:pPr>
        <w:numPr>
          <w:ilvl w:val="0"/>
          <w:numId w:val="1126"/>
        </w:numPr>
        <w:pStyle w:val="Compact"/>
      </w:pPr>
      <w:r>
        <w:t xml:space="preserve">Verify ANSI color codes are present in normal mode and absent when NO_COLOR is set</w:t>
      </w:r>
    </w:p>
    <w:p>
      <w:pPr>
        <w:numPr>
          <w:ilvl w:val="0"/>
          <w:numId w:val="1126"/>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7"/>
        </w:numPr>
        <w:pStyle w:val="Compact"/>
      </w:pPr>
      <w:r>
        <w:t xml:space="preserve">Output files from both builds have identical SHA1 hashes</w:t>
      </w:r>
    </w:p>
    <w:p>
      <w:pPr>
        <w:numPr>
          <w:ilvl w:val="0"/>
          <w:numId w:val="1127"/>
        </w:numPr>
        <w:pStyle w:val="Compact"/>
      </w:pPr>
      <w:r>
        <w:t xml:space="preserve">Float numbering is identical across builds</w:t>
      </w:r>
    </w:p>
    <w:p>
      <w:pPr>
        <w:numPr>
          <w:ilvl w:val="0"/>
          <w:numId w:val="1127"/>
        </w:numPr>
        <w:pStyle w:val="Compact"/>
      </w:pPr>
      <w:r>
        <w:t xml:space="preserve">Cross-reference link targets are identical across builds</w:t>
      </w:r>
    </w:p>
    <w:p>
      <w:pPr>
        <w:numPr>
          <w:ilvl w:val="0"/>
          <w:numId w:val="1127"/>
        </w:numPr>
        <w:pStyle w:val="Compact"/>
      </w:pPr>
      <w:r>
        <w:t xml:space="preserve">Handler execution order is identical across builds (verified via debug logging)</w:t>
      </w:r>
    </w:p>
    <w:p>
      <w:pPr>
        <w:pStyle w:val="DefinitionTerm"/>
      </w:pPr>
      <w:r>
        <w:rPr>
          <w:bCs/>
          <w:b/>
        </w:rPr>
        <w:t xml:space="preserve">APPROACH:</w:t>
      </w:r>
    </w:p>
    <w:p>
      <w:pPr>
        <w:numPr>
          <w:ilvl w:val="0"/>
          <w:numId w:val="1128"/>
        </w:numPr>
        <w:pStyle w:val="Compact"/>
      </w:pPr>
      <w:r>
        <w:t xml:space="preserve">Build a project with multiple documents, floats, and cross-references</w:t>
      </w:r>
    </w:p>
    <w:p>
      <w:pPr>
        <w:numPr>
          <w:ilvl w:val="0"/>
          <w:numId w:val="1128"/>
        </w:numPr>
        <w:pStyle w:val="Compact"/>
      </w:pPr>
      <w:r>
        <w:t xml:space="preserve">Record SHA1 hashes of all output files (DOCX, HTML5)</w:t>
      </w:r>
    </w:p>
    <w:p>
      <w:pPr>
        <w:numPr>
          <w:ilvl w:val="0"/>
          <w:numId w:val="1128"/>
        </w:numPr>
        <w:pStyle w:val="Compact"/>
      </w:pPr>
      <w:r>
        <w:t xml:space="preserve">Delete build cache and rebuild from scratch</w:t>
      </w:r>
    </w:p>
    <w:p>
      <w:pPr>
        <w:numPr>
          <w:ilvl w:val="0"/>
          <w:numId w:val="1128"/>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180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167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228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549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117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3" w:id="83694"/>
      <w:r>
        <w:t xml:space="preserve">TR-013-03: 013 03 Blockquote Disambiguation</w:t>
      </w:r>
      <w:bookmarkEnd w:id="83694"/>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tests/e2e/syntax/vc_013_03_blockquote_disambiguation.md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96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85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5" w:id="2860"/>
      <w:r>
        <w:t xml:space="preserve">TR-017-05: 017 05 Adjacent Attribute Lines</w:t>
      </w:r>
      <w:bookmarkEnd w:id="2860"/>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tests/e2e/internals/vc_017_05_adjacent_attribute_lines.md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107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87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5" w:id="32682"/>
      <w:r>
        <w:t xml:space="preserve">TR-018-15: 018 15 Verify Allocation Chain</w:t>
      </w:r>
      <w:bookmarkEnd w:id="32682"/>
    </w:p>
    <w:p>
      <w:pPr>
        <w:pStyle w:val="DefinitionTerm"/>
      </w:pPr>
      <w:r>
        <w:rPr>
          <w:bCs/>
          <w:b/>
        </w:rPr>
        <w:t xml:space="preserve">DURATION MS:</w:t>
      </w:r>
    </w:p>
    <w:p>
      <w:pPr>
        <w:pStyle w:val="Definition"/>
      </w:pPr>
      <w:r>
        <w:t xml:space="preserve">96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tests/e2e/verify/vc_018_15_verify_allocation_chain.md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6" w:id="32683"/>
      <w:r>
        <w:t xml:space="preserve">TR-018-16: 018 16 Verify Coverage Matrix</w:t>
      </w:r>
      <w:bookmarkEnd w:id="32683"/>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tests/e2e/verify/vc_018_16_verify_coverage_matrix.md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7" w:id="32684"/>
      <w:r>
        <w:t xml:space="preserve">TR-018-17: 018 17 Verify Hierarchy Cardinality</w:t>
      </w:r>
      <w:bookmarkEnd w:id="32684"/>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tests/e2e/verify/vc_018_17_verify_hierarchy_cardinality.md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8" w:id="32685"/>
      <w:r>
        <w:t xml:space="preserve">TR-018-18: 018 18 Verify Unresolved Citation</w:t>
      </w:r>
      <w:bookmarkEnd w:id="32685"/>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tests/e2e/verify/vc_018_18_verify_unresolved_citation.md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9" w:id="32686"/>
      <w:r>
        <w:t xml:space="preserve">TR-018-19: 018 19 Verify Float Orphan Multifile</w:t>
      </w:r>
      <w:bookmarkEnd w:id="32686"/>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tests/e2e/verify/vc_018_19_verify_float_orphan_multifile.md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101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name="TR-EXT-013-01" w:id="60088"/>
      <w:r>
        <w:t xml:space="preserve">TR-EXT-013-01: Ext 013 01 Pid Scheme Validation</w:t>
      </w:r>
      <w:bookmarkEnd w:id="60088"/>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tests/e2e/extension/vc_ext_013_01_pid_scheme_validation.md</w:t>
      </w:r>
    </w:p>
    <w:p>
      <w:pPr>
        <w:pStyle w:val="DefinitionTerm"/>
      </w:pPr>
      <w:r>
        <w:rPr>
          <w:bCs/>
          <w:b/>
        </w:rPr>
        <w:t xml:space="preserve">TRACEABILITY:</w:t>
      </w:r>
    </w:p>
    <w:p>
      <w:pPr>
        <w:pStyle w:val="Definition"/>
      </w:pPr>
      <w:hyperlink w:anchor="VC-EXT-013">
        <w:r>
          <w:rPr>
            <w:rStyle w:val="Hyperlink"/>
          </w:rPr>
          <w:t xml:space="preserve">VC-EXT-013</w:t>
        </w:r>
      </w:hyperlink>
    </w:p>
    <w:p>
      <w:pPr>
        <w:pStyle w:val="SpecObjectHeader"/>
        <w:keepNext/>
        <w:outlineLvl w:val="0"/>
      </w:pPr>
      <w:bookmarkStart w:name="TR-EXT-014-01" w:id="89879"/>
      <w:r>
        <w:t xml:space="preserve">TR-EXT-014-01: Ext 014 01 Dangling Extends</w:t>
      </w:r>
      <w:bookmarkEnd w:id="89879"/>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tests/e2e/extension/vc_ext_014_01_dangling_extends.md</w:t>
      </w:r>
    </w:p>
    <w:p>
      <w:pPr>
        <w:pStyle w:val="DefinitionTerm"/>
      </w:pPr>
      <w:r>
        <w:rPr>
          <w:bCs/>
          <w:b/>
        </w:rPr>
        <w:t xml:space="preserve">TRACEABILITY:</w:t>
      </w:r>
    </w:p>
    <w:p>
      <w:pPr>
        <w:pStyle w:val="Definition"/>
      </w:pPr>
      <w:hyperlink w:anchor="VC-EXT-014">
        <w:r>
          <w:rPr>
            <w:rStyle w:val="Hyperlink"/>
          </w:rPr>
          <w:t xml:space="preserve">VC-EXT-014</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213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120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126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4" w:id="85962"/>
      <w:r>
        <w:t xml:space="preserve">TR-029-04: 029 04 Bookmark Resolution</w:t>
      </w:r>
      <w:bookmarkEnd w:id="85962"/>
    </w:p>
    <w:p>
      <w:pPr>
        <w:pStyle w:val="DefinitionTerm"/>
      </w:pPr>
      <w:r>
        <w:rPr>
          <w:bCs/>
          <w:b/>
        </w:rPr>
        <w:t xml:space="preserve">DURATION MS:</w:t>
      </w:r>
    </w:p>
    <w:p>
      <w:pPr>
        <w:pStyle w:val="Definition"/>
      </w:pPr>
      <w:r>
        <w:t xml:space="preserve">159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5" w:id="85963"/>
      <w:r>
        <w:t xml:space="preserve">TR-029-05: 029 05 Libreoffice Roundtrip</w:t>
      </w:r>
      <w:bookmarkEnd w:id="85963"/>
    </w:p>
    <w:p>
      <w:pPr>
        <w:pStyle w:val="DefinitionTerm"/>
      </w:pPr>
      <w:r>
        <w:rPr>
          <w:bCs/>
          <w:b/>
        </w:rPr>
        <w:t xml:space="preserve">DURATION MS:</w:t>
      </w:r>
    </w:p>
    <w:p>
      <w:pPr>
        <w:pStyle w:val="Definition"/>
      </w:pPr>
      <w:r>
        <w:t xml:space="preserve">154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6" w:id="85964"/>
      <w:r>
        <w:t xml:space="preserve">TR-029-06: 029 06 Reference Cache Chain</w:t>
      </w:r>
      <w:bookmarkEnd w:id="85964"/>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7" w:id="85965"/>
      <w:r>
        <w:t xml:space="preserve">TR-029-07: 029 07 Reference Table Header</w:t>
      </w:r>
      <w:bookmarkEnd w:id="85965"/>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8" w:id="85966"/>
      <w:r>
        <w:t xml:space="preserve">TR-029-08: 029 08 Body Sectpr Self Closing</w:t>
      </w:r>
      <w:bookmarkEnd w:id="85966"/>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tests/e2e/ooxml/vc_029_08_body_sectpr_self_closing.md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121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156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92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150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215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276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2-01" w:id="24684"/>
      <w:r>
        <w:t xml:space="preserve">TR-OUT-012-01: Out 012 01 Section Attribute Card</w:t>
      </w:r>
      <w:bookmarkEnd w:id="24684"/>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tests/e2e/assembly/vc_out_012_01_section_attribute_card.md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OUT-012-02" w:id="24685"/>
      <w:r>
        <w:t xml:space="preserve">TR-OUT-012-02: Out 012 02 Include Composite Child</w:t>
      </w:r>
      <w:bookmarkEnd w:id="24685"/>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tests/e2e/assembly/vc_out_012_02_include_composite_child.md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OUT-012-03" w:id="24686"/>
      <w:r>
        <w:t xml:space="preserve">TR-OUT-012-03: Out 012 03 Hierarchical Pid Per Type</w:t>
      </w:r>
      <w:bookmarkEnd w:id="24686"/>
    </w:p>
    <w:p>
      <w:pPr>
        <w:pStyle w:val="DefinitionTerm"/>
      </w:pPr>
      <w:r>
        <w:rPr>
          <w:bCs/>
          <w:b/>
        </w:rPr>
        <w:t xml:space="preserve">DURATION MS:</w:t>
      </w:r>
    </w:p>
    <w:p>
      <w:pPr>
        <w:pStyle w:val="Definition"/>
      </w:pPr>
      <w:r>
        <w:t xml:space="preserve">85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tests/e2e/assembly/vc_out_012_03_hierarchical_pid_per_type.md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2026-10-06</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after="120" w:before="280" w:line="276" w:lineRule="auto"/>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2026-10-06T02:30:41Z</dcterms:created>
  <dcterms:modified xsi:type="dcterms:W3CDTF">2026-10-06T02:30:41Z</dcterms:modified>
</cp:coreProperties>
</file>

<file path=docProps/custom.xml><?xml version="1.0" encoding="utf-8"?>
<Properties xmlns="http://schemas.openxmlformats.org/officeDocument/2006/custom-properties" xmlns:vt="http://schemas.openxmlformats.org/officeDocument/2006/docPropsVTypes"/>
</file>