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SPEC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SPEC-sec2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after="0" w:lineRule="exact" w:before="0" w:line="20"/>
        <w:rPr>
          <w:sz w:val="2"/>
        </w:rPr>
      </w:pPr>
      <w:bookmarkStart w:name="listing-src-model-quickstart" w:id="32204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SPEC-sec3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after="0" w:lineRule="exact" w:before="0" w:line="20"/>
        <w:rPr>
          <w:sz w:val="2"/>
        </w:rPr>
      </w:pPr>
      <w:bookmarkStart w:name="listing-src-model-adr-layout" w:id="21471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after="0" w:lineRule="exact" w:before="0" w:line="20"/>
        <w:rPr>
          <w:sz w:val="2"/>
        </w:rPr>
      </w:pPr>
      <w:bookmarkStart w:name="listing-src-model-adr-descriptor" w:id="36868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after="0" w:lineRule="exact" w:before="0" w:line="20"/>
        <w:rPr>
          <w:sz w:val="2"/>
        </w:rPr>
      </w:pPr>
      <w:bookmarkStart w:name="listing-src-model-adr-usage" w:id="5934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SPEC-sec4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SPEC-sec5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after="0" w:lineRule="exact" w:before="0" w:line="20"/>
        <w:rPr>
          <w:sz w:val="2"/>
        </w:rPr>
      </w:pPr>
      <w:bookmarkStart w:name="listing-src-model-directory-layout" w:id="46561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name="listing-src-model-manifest" w:id="28870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SPEC-sec6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after="0" w:lineRule="exact" w:before="0" w:line="20"/>
        <w:rPr>
          <w:sz w:val="2"/>
        </w:rPr>
      </w:pPr>
      <w:bookmarkStart w:name="csv-tbl-model-categories" w:id="36631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Category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SPEC-sec7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after="0" w:lineRule="exact" w:before="0" w:line="20"/>
        <w:rPr>
          <w:sz w:val="2"/>
        </w:rPr>
      </w:pPr>
      <w:bookmarkStart w:name="csv-tbl-model-hook-catalogue" w:id="5146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Kind(s)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Tier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Returns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after="0" w:lineRule="exact" w:before="0" w:line="20"/>
        <w:rPr>
          <w:sz w:val="2"/>
        </w:rPr>
      </w:pPr>
      <w:bookmarkStart w:name="csv-tbl-model-ctx-fields" w:id="43610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SPEC-sec8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SPEC-sec8.1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name="listing-src-model-template-object" w:id="99581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lineRule="exact" w:before="0" w:line="20"/>
        <w:rPr>
          <w:sz w:val="2"/>
        </w:rPr>
      </w:pPr>
      <w:bookmarkStart w:name="listing-src-model-template-object-usage" w:id="40209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SPEC-sec8.2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after="0" w:lineRule="exact" w:before="0" w:line="20"/>
        <w:rPr>
          <w:sz w:val="2"/>
        </w:rPr>
      </w:pPr>
      <w:bookmarkStart w:name="listing-src-model-template-relation-simple" w:id="47527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after="0" w:lineRule="exact" w:before="0" w:line="20"/>
        <w:rPr>
          <w:sz w:val="2"/>
        </w:rPr>
      </w:pPr>
      <w:bookmarkStart w:name="listing-src-model-template-relation-display" w:id="59215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SPEC-sec8.3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after="0" w:lineRule="exact" w:before="0" w:line="20"/>
        <w:rPr>
          <w:sz w:val="2"/>
        </w:rPr>
      </w:pPr>
      <w:bookmarkStart w:name="listing-src-model-template-view" w:id="84323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after="0" w:lineRule="exact" w:before="0" w:line="20"/>
        <w:rPr>
          <w:sz w:val="2"/>
        </w:rPr>
      </w:pPr>
      <w:bookmarkStart w:name="listing-src-model-template-view-block" w:id="33411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SPEC-sec8.4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name="listing-src-model-template-float" w:id="36064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lineRule="exact" w:before="0" w:line="20"/>
        <w:rPr>
          <w:sz w:val="2"/>
        </w:rPr>
      </w:pPr>
      <w:bookmarkStart w:name="listing-src-model-template-float-usage" w:id="34132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SPEC-sec12">
        <w:r>
          <w:rPr>
            <w:rStyle w:val="Hyperlink"/>
          </w:rPr>
          <w:t xml:space="preserve">12 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-sec8.5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after="0" w:lineRule="exact" w:before="0" w:line="20"/>
        <w:rPr>
          <w:sz w:val="2"/>
        </w:rPr>
      </w:pPr>
      <w:bookmarkStart w:name="listing-src-model-template-spec" w:id="1657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PEC-sec9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SPEC-sec9.1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after="0" w:lineRule="exact" w:before="0" w:line="20"/>
        <w:rPr>
          <w:sz w:val="2"/>
        </w:rPr>
      </w:pPr>
      <w:bookmarkStart w:name="csv-tbl-model-object-fields" w:id="1646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Attribute definitions (see below).</w:t>
            </w:r>
          </w:p>
        </w:tc>
      </w:tr>
    </w:tbl>
    <w:bookmarkEnd w:id="34"/>
    <w:bookmarkStart w:id="35" w:name="SPEC-sec9.2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after="0" w:lineRule="exact" w:before="0" w:line="20"/>
        <w:rPr>
          <w:sz w:val="2"/>
        </w:rPr>
      </w:pPr>
      <w:bookmarkStart w:name="csv-tbl-model-attribute-fields" w:id="62565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SPEC-sec9.3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after="0" w:lineRule="exact" w:before="0" w:line="20"/>
        <w:rPr>
          <w:sz w:val="2"/>
        </w:rPr>
      </w:pPr>
      <w:bookmarkStart w:name="csv-tbl-model-float-fields" w:id="38789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SPEC-sec9.4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after="0" w:lineRule="exact" w:before="0" w:line="20"/>
        <w:rPr>
          <w:sz w:val="2"/>
        </w:rPr>
      </w:pPr>
      <w:bookmarkStart w:name="csv-tbl-model-relation-fields" w:id="4017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SPEC-sec9.5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SPEC-sec9.6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after="0" w:lineRule="exact" w:before="0" w:line="20"/>
        <w:rPr>
          <w:sz w:val="2"/>
        </w:rPr>
      </w:pPr>
      <w:bookmarkStart w:name="csv-tbl-model-view-fields" w:id="48168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SPEC-sec10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SPEC-sec11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after="0" w:lineRule="exact" w:before="0" w:line="20"/>
        <w:rPr>
          <w:sz w:val="2"/>
        </w:rPr>
      </w:pPr>
      <w:bookmarkStart w:name="listing-src-model-verification-view" w:id="60226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after="0" w:lineRule="exact" w:before="0" w:line="20"/>
        <w:rPr>
          <w:sz w:val="2"/>
        </w:rPr>
      </w:pPr>
      <w:bookmarkStart w:name="listing-src-model-suppress-verification-view" w:id="31062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SPEC-sec12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after="0" w:lineRule="exact" w:before="0" w:line="20"/>
        <w:rPr>
          <w:sz w:val="2"/>
        </w:rPr>
      </w:pPr>
      <w:bookmarkStart w:name="listing-src-model-external-render" w:id="36387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after="0" w:lineRule="exact" w:before="0" w:line="20"/>
        <w:rPr>
          <w:sz w:val="2"/>
        </w:rPr>
      </w:pPr>
      <w:bookmarkStart w:name="csv-tbl-model-task-descriptor" w:id="11166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SPEC-sec13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after="0" w:lineRule="exact" w:before="0" w:line="20"/>
        <w:rPr>
          <w:sz w:val="2"/>
        </w:rPr>
      </w:pPr>
      <w:bookmarkStart w:name="listing-src-model-project-yaml" w:id="53074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SPEC-sec14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SPEC-sec15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z="4" w:val="single" w:space="1"/>
        <w:bottom w:color="auto" w:sz="0" w:val="none" w:space="0"/>
        <w:left w:color="auto" w:sz="0" w:val="none" w:space="0"/>
        <w:right w:color="auto" w:sz="0" w:val="none" w:space="0"/>
        <w:insideH w:color="auto" w:sz="0" w:val="none" w:space="0"/>
        <w:insideV w:color="auto" w:sz="0" w:val="none" w:space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before="280" w:lineRule="auto" w:line="276" w:after="120"/>
      <w:outlineLvl w:val="0"/>
    </w:pPr>
    <w:rPr>
      <w:rFonts w:cs="Calibri Light" w:ascii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2026-10-06T02:31:07Z</dcterms:created>
  <dcterms:modified xsi:type="dcterms:W3CDTF">2026-10-06T02:31:07Z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