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  <w:br w:type="textWrapping"/>
      </w:r>
      <w:r w:rsidDel="00000000" w:rsidR="00000000" w:rsidRPr="00000000">
        <w:rPr>
          <w:rtl w:val="0"/>
        </w:rPr>
        <w:t xml:space="preserve">Assess the effectiveness of various marketing campaigns to optimize future marketing strategies and budget allocations.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Campaign Metrics Calculation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Conversion Rate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 per Click (CPC)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 per Conversion (CPA)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Return on Ad Spend (ROAS)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Comparison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campaign performance across channels based on metrics such as CTR, conversion rate, CPC, and ROAS.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top-performing channels based on conversion rate and ROAS.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channels with high costs but low ROAS to review and adjust budget allocations.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 Analysis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 campaign performance by demographics, including age, gender, and location, to identify high- and low-performing segments.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which demographic groups respond best to specific channels or campaign types.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recommendations for future targeting based on demographic insights.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Time-Based Analysis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campaign performance over time (weekly or monthly) to identify trends or seasonal peaks.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Examine if certain times of the year yield higher conversions or better ROAS.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Requirements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KPIs Summary:</w:t>
      </w:r>
      <w:r w:rsidDel="00000000" w:rsidR="00000000" w:rsidRPr="00000000">
        <w:rPr>
          <w:rtl w:val="0"/>
        </w:rPr>
        <w:t xml:space="preserve"> Include total impressions, total clicks, total conversions, total spend, total revenue, average CTR, and ROAS.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Campaign Performance Overview:</w:t>
      </w:r>
      <w:r w:rsidDel="00000000" w:rsidR="00000000" w:rsidRPr="00000000">
        <w:rPr>
          <w:rtl w:val="0"/>
        </w:rPr>
        <w:t xml:space="preserve"> Create bar or line charts comparing key metrics (CTR, conversion rate, ROAS) across campaigns.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Channel Performance Breakdown:</w:t>
      </w:r>
      <w:r w:rsidDel="00000000" w:rsidR="00000000" w:rsidRPr="00000000">
        <w:rPr>
          <w:rtl w:val="0"/>
        </w:rPr>
        <w:t xml:space="preserve"> Use visualizations (e.g., pie or stacked bar chart) to show the distribution of total spend, impressions, and conversions by channel.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Demographics Insights:</w:t>
      </w:r>
      <w:r w:rsidDel="00000000" w:rsidR="00000000" w:rsidRPr="00000000">
        <w:rPr>
          <w:rtl w:val="0"/>
        </w:rPr>
        <w:t xml:space="preserve"> Display charts showing the breakdown of conversions and revenue by age, gender, and location.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Trend Analysis:</w:t>
      </w:r>
      <w:r w:rsidDel="00000000" w:rsidR="00000000" w:rsidRPr="00000000">
        <w:rPr>
          <w:rtl w:val="0"/>
        </w:rPr>
        <w:t xml:space="preserve"> Implement a line or area chart illustrating campaign metrics over time (impressions, clicks, conversions).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Insights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Top-Performing Campaigns and Channels:</w:t>
      </w:r>
      <w:r w:rsidDel="00000000" w:rsidR="00000000" w:rsidRPr="00000000">
        <w:rPr>
          <w:rtl w:val="0"/>
        </w:rPr>
        <w:t xml:space="preserve"> Identify which campaigns and channels generate the most conversions and revenue relative to the budget.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 Insights:</w:t>
      </w:r>
      <w:r w:rsidDel="00000000" w:rsidR="00000000" w:rsidRPr="00000000">
        <w:rPr>
          <w:rtl w:val="0"/>
        </w:rPr>
        <w:t xml:space="preserve"> Determine which customer demographics are most responsive to the campaigns.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 or Temporal Trends:</w:t>
      </w:r>
      <w:r w:rsidDel="00000000" w:rsidR="00000000" w:rsidRPr="00000000">
        <w:rPr>
          <w:rtl w:val="0"/>
        </w:rPr>
        <w:t xml:space="preserve"> Identify patterns in campaign success related to specific times of the year.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Allocation Recommendations:</w:t>
      </w:r>
      <w:r w:rsidDel="00000000" w:rsidR="00000000" w:rsidRPr="00000000">
        <w:rPr>
          <w:rtl w:val="0"/>
        </w:rPr>
        <w:t xml:space="preserve"> Suggest reallocating funds to high-performing channels and campaigns with a high ROAS while reducing spend on underperforming segments.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