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Create scenes that force characters to face the one thing they swore they’d never do.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760s5dz63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SCENE STRUCTURE (5 STEPS)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to 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 Identify the 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has this character refused to do—verbally, emotionally, narratively?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 Invert the Stakes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Make not breaking the line worse than breaking it. Survival, loyalty, humanity must be weighed.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 Deny Easy Outs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time. No vote. No third option. Only they can act.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 Frame the Moment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Cut all noise. Make the moment small, vivid, personal. “What do you do?”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5. Echo the Aftermath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Change something permanently—trait, flaw, trust, bond, behavior.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3ingspcgu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🏷 SCENE TAGS (Pick One or More)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[🧍 Identity]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Who they 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[💔 Loyalty]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Who they love or follow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[⚖️ Morality]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Their moral compass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[🕊 Humanity]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makes them human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[⛓ Control]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Their fear of losing agency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[🪞 Belief]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Their worldview, faith, or personal truth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1gn98ybdo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GM PROMPTS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they protecting?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this moment cost them internally?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sees this? Who’s changed by it?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silence say after the scene?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7gab8janl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Optional Tools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Player Red Line Declaration Sheet (Session Zero or mid-campaign)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scenes using the Mini-Library or write your own with the template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Red Line scenes as emotional boss fights—rare, meaningful, irreversible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