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q7m9h9bh4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GM Companion Guide – Volume 1: Core Stat &amp; Trait Companion (Master Edition)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lml468616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VOLUME 1 – Core Stat &amp; Trait Companion (Master Edition)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Interpret player character creation quiz results through realistic, layered stat and trait assignments—balancing narrative personality with survival mechanics.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dp2j710sy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Contents: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Multi-Axis Stat Assignment System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Stats tied to realism, behavior, and survival aptitude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Cross-checks intent, skill, reactivity, and emotional regulation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Includes edge-case flags (e.g. “Physically weak, mentally unbreakable”)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Expanded Trait Engine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quiz section outputs 3–6 traits and 2–4 flaws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Every trait includes: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Mechanical bonus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Narrative trigger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Crisis evolution paths (growth or decay)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Group modifiers (optional tension or cohesion effects)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Stat &amp; Trait Spectrum Tables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Ranks results into Low / Mid / High tiers with sample labels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 “On Edge” → “Grounded” → “Iron Resolve” (Sanity)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Narrative Tension Levers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stat links to: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One arc type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One risk expression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One mission-based friction pattern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Player Personality-Adaptive System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Conditionals that adapt traits/stats to player alignment: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Leadership vs Follower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Empathic vs Detached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Loyal vs Opportunistic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Structured vs Impulsive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🔧 Primary tool for translating quiz answers into a playable, narratively rich character with survival-relevant traits.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q41hijzmt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SECTION 1: Stat Interpretation Framework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9kahi95w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The Core Stats</w:t>
      </w:r>
    </w:p>
    <w:tbl>
      <w:tblPr>
        <w:tblStyle w:val="Table1"/>
        <w:tblW w:w="87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265"/>
        <w:tblGridChange w:id="0">
          <w:tblGrid>
            <w:gridCol w:w="1490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Physical resilience, resistance to injury, recovery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Endurance, energy per cycle, ability to perform long tasks under pressure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Mental resilience, resistance to fear/trauma, emotional regulation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Navigational skill, foraging, adaptability to harsh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Diplomacy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Persuasion, negotiation, empathy, conflict de-escalation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Ability to repair/build/modify tools, machines, structures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Field medicine, diagnosis, crisis triage, long-term care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Firearms, melee, tactical awareness, reaction time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475nn6l1k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2: Stat Assignment Matrix (By Section)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question cluster contributes to 1–3 stats. The GM uses the </w:t>
      </w:r>
      <w:r w:rsidDel="00000000" w:rsidR="00000000" w:rsidRPr="00000000">
        <w:rPr>
          <w:b w:val="1"/>
          <w:bCs w:val="1"/>
          <w:rtl w:val="0"/>
        </w:rPr>
        <w:t xml:space="preserve">response patterns</w:t>
      </w:r>
      <w:r w:rsidDel="00000000" w:rsidR="00000000" w:rsidRPr="00000000">
        <w:rPr>
          <w:rtl w:val="0"/>
        </w:rPr>
        <w:t xml:space="preserve"> to assign 0–4 points per stat based on these tiers: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460"/>
        <w:gridCol w:w="5075"/>
        <w:tblGridChange w:id="0">
          <w:tblGrid>
            <w:gridCol w:w="2855"/>
            <w:gridCol w:w="1460"/>
            <w:gridCol w:w="50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Weak / passive / detrimental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Lacks experience, or avoids challenge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Average /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Can perform with group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Confident / skilled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Trained or highly experienced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Exceptional / hardened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Professional background, survivor of major hardship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n1j94d3y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Stat by Quiz Section:</w:t>
      </w:r>
    </w:p>
    <w:tbl>
      <w:tblPr>
        <w:tblStyle w:val="Table3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965"/>
        <w:tblGridChange w:id="0">
          <w:tblGrid>
            <w:gridCol w:w="1400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Primarily Informed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Section A (Q1–5), Section D (Q61–65)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Stamina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Section A (Q1–6), Section D (Q65–70)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Section B (Q22–27), Section C (Q41–60), Section E (Q83, Q88, Q94)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Section A (Q4, Q7, Q14), Section D (Q65–80)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Diplomacy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Section B (Q21–35), Section C (Q51–52)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Section A (Q3, Q6, Q13, Q15), Section D (Q69, Q77)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Section A (Q8, Q16), Section C (Q45, Q49)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Section A (Q9, Q12), Section D (Q61–64, Q73)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6bqdg9hkt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3: Trait &amp; Flaw Interpretation Engine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character receives: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Primary Traits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Secondary Trait (latent or evolving)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Flaws (active or passive)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ynu3vy95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Trait Types:</w:t>
      </w:r>
    </w:p>
    <w:tbl>
      <w:tblPr>
        <w:tblStyle w:val="Table4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6905"/>
        <w:tblGridChange w:id="0">
          <w:tblGrid>
            <w:gridCol w:w="2015"/>
            <w:gridCol w:w="6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Provides consistent bonus or narrative advantage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Activates under certain circumstances (e.g., under fire, in a team)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Evolving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Grows through play based on player choices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Passive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Doesn't give mechanical bonus but shapes story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Silent Watcher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yqtqya9e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Trait Logic Table:</w:t>
      </w:r>
    </w:p>
    <w:tbl>
      <w:tblPr>
        <w:tblStyle w:val="Table5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245"/>
        <w:tblGridChange w:id="0">
          <w:tblGrid>
            <w:gridCol w:w="297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 Response (Pattern)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 Possibility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Leads calmly under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“Anchor,” “Commander”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Avoids conflict or 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“Peacekeeper,” “Bystander”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Fixes things in 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“Tinkerer,” “Improviser”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Accepts moral compromises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“Rationalist,” “Cold Strategist”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Prioritizes others above 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“Protector,” “Self-Sacrificing”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ilb3a3wol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💀 SECTION 4: Flaw &amp; Instability Framework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Flaws should reflect: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blind spots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behavior under strain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sabotage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psychological liabilities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69sh3071g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Flaw Categories:</w:t>
      </w:r>
    </w:p>
    <w:tbl>
      <w:tblPr>
        <w:tblStyle w:val="Table6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5435"/>
        <w:tblGridChange w:id="0">
          <w:tblGrid>
            <w:gridCol w:w="135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“Guilt-Ridden,” “Unforgiving,” “Needs Validation”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“Overextends,” “Freezes Under Fire,” “Lone Wolf”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“Distrusts Authority,” “Disruptive,” “Blunt to a Fault”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“Insomniac,” “Chronic Fatigue,” “Old Injury”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qtmb95ts1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SECTION 5: Stat–Trait Synergy Table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stat values to trait reinforcement or contradiction. A player with high Diplomacy but a “Cynical” flaw, for example, is good with people—but doesn’t like or trust them.</w:t>
      </w:r>
    </w:p>
    <w:tbl>
      <w:tblPr>
        <w:tblStyle w:val="Table7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290"/>
        <w:tblGridChange w:id="0">
          <w:tblGrid>
            <w:gridCol w:w="129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Stat ≥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 Trigger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“Unbreakable,” “Takes a Hit”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Sanity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“Unshakable,” “Voice of Calm”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“Instinctual,” “Bushwise”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Diplomacy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“Charmer,” “Trusted”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“Deadeye,” “Shieldbearer”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 Let’s replace the old “Conflict Archetype Overlay” with a more powerful, flexible system: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urbtk50s7t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2w🧩 SECTION 6: Conflict Profile Builder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"Who do they become under pressure—and who are they afraid of becoming?"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gives the GM a toolkit to assemble a unique </w:t>
      </w:r>
      <w:r w:rsidDel="00000000" w:rsidR="00000000" w:rsidRPr="00000000">
        <w:rPr>
          <w:b w:val="1"/>
          <w:bCs w:val="1"/>
          <w:rtl w:val="0"/>
        </w:rPr>
        <w:t xml:space="preserve">conflict identity</w:t>
      </w:r>
      <w:r w:rsidDel="00000000" w:rsidR="00000000" w:rsidRPr="00000000">
        <w:rPr>
          <w:rtl w:val="0"/>
        </w:rPr>
        <w:t xml:space="preserve"> for each character based on their full quiz. Rather than slotting players into archetypes, you’ll </w:t>
      </w:r>
      <w:r w:rsidDel="00000000" w:rsidR="00000000" w:rsidRPr="00000000">
        <w:rPr>
          <w:b w:val="1"/>
          <w:bCs w:val="1"/>
          <w:rtl w:val="0"/>
        </w:rPr>
        <w:t xml:space="preserve">build a behavioral fingerprint</w:t>
      </w:r>
      <w:r w:rsidDel="00000000" w:rsidR="00000000" w:rsidRPr="00000000">
        <w:rPr>
          <w:rtl w:val="0"/>
        </w:rPr>
        <w:t xml:space="preserve"> made of 5 key elements: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8i2z639tha8" w:id="14"/>
      <w:bookmarkEnd w:id="14"/>
      <w:r w:rsidDel="00000000" w:rsidR="00000000" w:rsidRPr="00000000">
        <w:rPr>
          <w:b w:val="1"/>
          <w:bCs w:val="1"/>
          <w:rtl w:val="0"/>
        </w:rPr>
        <w:t xml:space="preserve">🧱 1. Instinctive Response Pattern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character behave when confronted with stress, danger, or decision-making?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from Sections D &amp; C</w:t>
      </w:r>
    </w:p>
    <w:tbl>
      <w:tblPr>
        <w:tblStyle w:val="Table8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630"/>
        <w:gridCol w:w="3560"/>
        <w:tblGridChange w:id="0">
          <w:tblGrid>
            <w:gridCol w:w="2225"/>
            <w:gridCol w:w="263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Traits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Flaw Cues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Acts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“Bold,” “Protective”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“Reckless,” “Glory-Seeking”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Avoids or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“Cautious,” “Analytical”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“Hesitant,” “Overthinking”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Prioritizes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“Guardian,” “Loyal”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“Self-Sacrificing,” “Burnout”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Prioritizes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“Pragmatist,” “Tactical”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“Cold,” “Utilitarian”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Panics or freezes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“Human,” “Insecure”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“Unreliable,” “Breaks Under Fire”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GM Tip:</w:t>
      </w:r>
      <w:r w:rsidDel="00000000" w:rsidR="00000000" w:rsidRPr="00000000">
        <w:rPr>
          <w:rtl w:val="0"/>
        </w:rPr>
        <w:t xml:space="preserve"> Assign a keyword that defines how they instinctively handle crisis (e.g., </w:t>
      </w:r>
      <w:r w:rsidDel="00000000" w:rsidR="00000000" w:rsidRPr="00000000">
        <w:rPr>
          <w:i w:val="1"/>
          <w:iCs w:val="1"/>
          <w:rtl w:val="0"/>
        </w:rPr>
        <w:t xml:space="preserve">Protect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Withdraw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Intervene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zxyii2htu1l" w:id="15"/>
      <w:bookmarkEnd w:id="15"/>
      <w:r w:rsidDel="00000000" w:rsidR="00000000" w:rsidRPr="00000000">
        <w:rPr>
          <w:b w:val="1"/>
          <w:bCs w:val="1"/>
          <w:rtl w:val="0"/>
        </w:rPr>
        <w:t xml:space="preserve">🪞 2. Emotional Anchor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belief, value, or feeling grounds them?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from Sections B, C &amp; E</w:t>
      </w:r>
    </w:p>
    <w:tbl>
      <w:tblPr>
        <w:tblStyle w:val="Table9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875"/>
        <w:tblGridChange w:id="0">
          <w:tblGrid>
            <w:gridCol w:w="155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Anchors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“My daughter is still out there”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“Everyone deserves a second chance”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“I keep people safe”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Regret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“I won’t repeat my past mistake”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“I need to see what comes after”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GM Tip:</w:t>
      </w:r>
      <w:r w:rsidDel="00000000" w:rsidR="00000000" w:rsidRPr="00000000">
        <w:rPr>
          <w:rtl w:val="0"/>
        </w:rPr>
        <w:t xml:space="preserve"> Create a trigger where this belief is challenged or violated.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b w:val="1"/>
          <w:bCs w:val="1"/>
        </w:rPr>
      </w:pPr>
      <w:bookmarkStart w:colFirst="0" w:colLast="0" w:name="_2amp8xa7r1gb" w:id="16"/>
      <w:bookmarkEnd w:id="16"/>
      <w:r w:rsidDel="00000000" w:rsidR="00000000" w:rsidRPr="00000000">
        <w:rPr>
          <w:b w:val="1"/>
          <w:bCs w:val="1"/>
          <w:rtl w:val="0"/>
        </w:rPr>
        <w:t xml:space="preserve">🩸 3. Moral Threshold (Line They Won’t Cross… Yet)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 they draw the line?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from Section C</w:t>
      </w:r>
    </w:p>
    <w:tbl>
      <w:tblPr>
        <w:tblStyle w:val="Table10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4055"/>
        <w:tblGridChange w:id="0">
          <w:tblGrid>
            <w:gridCol w:w="3125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“I won’t kill innocents”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Red flag for collateral damage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“I won’t leave people behind”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Puts self at risk for teammates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“I don’t lie”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Can’t work undercover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“I don’t run”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Likely to break under pressure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“I don’t fail again”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Fear-driven perfectionism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GM Tip:</w:t>
      </w:r>
      <w:r w:rsidDel="00000000" w:rsidR="00000000" w:rsidRPr="00000000">
        <w:rPr>
          <w:rtl w:val="0"/>
        </w:rPr>
        <w:t xml:space="preserve"> Write a line in their file: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“Will fracture if forced to _______.”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936mwl3u7rs" w:id="17"/>
      <w:bookmarkEnd w:id="17"/>
      <w:r w:rsidDel="00000000" w:rsidR="00000000" w:rsidRPr="00000000">
        <w:rPr>
          <w:b w:val="1"/>
          <w:bCs w:val="1"/>
          <w:rtl w:val="0"/>
        </w:rPr>
        <w:t xml:space="preserve">🧬 4. Hidden Driver or Fear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motivates or terrifies them at the core?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from Sections E (Q81–100), esp. Q86, Q94, Q100</w:t>
      </w:r>
    </w:p>
    <w:tbl>
      <w:tblPr>
        <w:tblStyle w:val="Table1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970"/>
        <w:tblGridChange w:id="0">
          <w:tblGrid>
            <w:gridCol w:w="143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Hidden guilt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“They lived, I didn’t deserve to.”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Shame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“I froze. I failed. I lied.”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“I’ll be forgotten,” “I’ll lose control”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Ambition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“They’ll remember my name”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“They abandoned me when I needed them most.”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GM Tip:</w:t>
      </w:r>
      <w:r w:rsidDel="00000000" w:rsidR="00000000" w:rsidRPr="00000000">
        <w:rPr>
          <w:rtl w:val="0"/>
        </w:rPr>
        <w:t xml:space="preserve"> Consider tying this to a mystery, secret, or personal side-quest. You now have leverage.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lineRule="auto"/>
        <w:rPr>
          <w:b w:val="1"/>
          <w:bCs w:val="1"/>
          <w:i w:val="1"/>
          <w:iCs w:val="1"/>
        </w:rPr>
      </w:pPr>
      <w:bookmarkStart w:colFirst="0" w:colLast="0" w:name="_x1rkvrspoan4" w:id="18"/>
      <w:bookmarkEnd w:id="18"/>
      <w:r w:rsidDel="00000000" w:rsidR="00000000" w:rsidRPr="00000000">
        <w:rPr>
          <w:b w:val="1"/>
          <w:bCs w:val="1"/>
          <w:rtl w:val="0"/>
        </w:rPr>
        <w:t xml:space="preserve">🎭 5. Crisis Persona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(Who they become when pushed)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role—they evolve into it during the story.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short, evolving label: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“The Unyielding Protector”</w:t>
      </w:r>
      <w:r w:rsidDel="00000000" w:rsidR="00000000" w:rsidRPr="00000000">
        <w:rPr>
          <w:rtl w:val="0"/>
        </w:rPr>
        <w:t xml:space="preserve"> – Always puts others first, even when it breaks them.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Quiet Flame”</w:t>
      </w:r>
      <w:r w:rsidDel="00000000" w:rsidR="00000000" w:rsidRPr="00000000">
        <w:rPr>
          <w:rtl w:val="0"/>
        </w:rPr>
        <w:t xml:space="preserve"> – Withdraws under pressure until they explode.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Smiling Knife”</w:t>
      </w:r>
      <w:r w:rsidDel="00000000" w:rsidR="00000000" w:rsidRPr="00000000">
        <w:rPr>
          <w:rtl w:val="0"/>
        </w:rPr>
        <w:t xml:space="preserve"> – Charming, trusted… but capable of brutality.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Ghost with Guilt”</w:t>
      </w:r>
      <w:r w:rsidDel="00000000" w:rsidR="00000000" w:rsidRPr="00000000">
        <w:rPr>
          <w:rtl w:val="0"/>
        </w:rPr>
        <w:t xml:space="preserve"> – Detached until the past drags them back.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One Who Runs”</w:t>
      </w:r>
      <w:r w:rsidDel="00000000" w:rsidR="00000000" w:rsidRPr="00000000">
        <w:rPr>
          <w:rtl w:val="0"/>
        </w:rPr>
        <w:t xml:space="preserve"> – Reliable… until the stakes are too personal.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GM Tip:</w:t>
      </w:r>
      <w:r w:rsidDel="00000000" w:rsidR="00000000" w:rsidRPr="00000000">
        <w:rPr>
          <w:rtl w:val="0"/>
        </w:rPr>
        <w:t xml:space="preserve"> Don’t tell the player this title. Use it as a GM-only development arc guide.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m37gm9fkg03d" w:id="19"/>
      <w:bookmarkEnd w:id="19"/>
      <w:r w:rsidDel="00000000" w:rsidR="00000000" w:rsidRPr="00000000">
        <w:rPr>
          <w:b w:val="1"/>
          <w:bCs w:val="1"/>
          <w:rtl w:val="0"/>
        </w:rPr>
        <w:t xml:space="preserve">🎯 How to Use the Conflict Profile Builder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prep or Session Zero: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responses across Sections C–E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5 components above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profile to: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moral dilemmas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moments of fracture or breakthrough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 group tension, bonding, or betrayal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 every player a </w:t>
      </w:r>
      <w:r w:rsidDel="00000000" w:rsidR="00000000" w:rsidRPr="00000000">
        <w:rPr>
          <w:i w:val="1"/>
          <w:iCs w:val="1"/>
          <w:rtl w:val="0"/>
        </w:rPr>
        <w:t xml:space="preserve">story arc worth surviving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