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AF7"/>
  <w:body>
    <w:p>
      <w:pPr>
        <w:spacing w:after="60"/>
      </w:pPr>
      <w:r>
        <w:rPr>
          <w:rFonts w:ascii="Arial" w:cs="Arial" w:eastAsia="Arial" w:hAnsi="Arial"/>
          <w:b/>
          <w:bCs/>
          <w:color w:val="A3121D"/>
          <w:sz w:val="18"/>
          <w:szCs w:val="18"/>
        </w:rPr>
        <w:t xml:space="preserve">MODULE 2 TEMPLATE</w:t>
      </w:r>
    </w:p>
    <w:p>
      <w:pPr>
        <w:spacing w:after="80"/>
      </w:pPr>
      <w:r>
        <w:rPr>
          <w:rFonts w:ascii="Arial" w:cs="Arial" w:eastAsia="Arial" w:hAnsi="Arial"/>
          <w:b/>
          <w:bCs/>
          <w:color w:val="1A1917"/>
          <w:sz w:val="48"/>
          <w:szCs w:val="48"/>
        </w:rPr>
        <w:t xml:space="preserve">Review Response Playbook</w:t>
      </w:r>
    </w:p>
    <w:p>
      <w:pPr>
        <w:spacing w:after="160"/>
      </w:pPr>
      <w:r>
        <w:rPr>
          <w:rFonts w:ascii="Arial" w:cs="Arial" w:eastAsia="Arial" w:hAnsi="Arial"/>
          <w:color w:val="55524B"/>
          <w:sz w:val="24"/>
          <w:szCs w:val="24"/>
        </w:rPr>
        <w:t xml:space="preserve">Every review is a sales page. Respond like the next buyer is reading, because they are.</w:t>
      </w:r>
    </w:p>
    <w:p>
      <w:pPr>
        <w:pBdr>
          <w:bottom w:val="single" w:color="A39A86" w:sz="6" w:space="1"/>
        </w:pBdr>
        <w:spacing w:after="200" w:before="120"/>
      </w:pPr>
    </w:p>
    <w:p>
      <w:pPr>
        <w:spacing w:after="140" w:line="300"/>
      </w:pPr>
      <w:r>
        <w:rPr>
          <w:rFonts w:ascii="Arial" w:cs="Arial" w:eastAsia="Arial" w:hAnsi="Arial"/>
          <w:color w:val="1A1917"/>
          <w:sz w:val="21"/>
          <w:szCs w:val="21"/>
        </w:rPr>
        <w:t xml:space="preserve">Most people read your reviews AND how you respond to them before they call. A calm, specific reply to a bad review can win more trust than five perfect stars. This playbook covers where reviews matter, how to respond to every type, and how to turn good reviews into sales tools. Customize the [bracketed] sections.</w:t>
      </w:r>
    </w:p>
    <w:p>
      <w:pPr>
        <w:pStyle w:val="Heading2"/>
        <w:spacing w:after="100" w:before="260"/>
      </w:pPr>
      <w:r>
        <w:rPr>
          <w:rFonts w:ascii="Arial" w:cs="Arial" w:eastAsia="Arial" w:hAnsi="Arial"/>
          <w:b/>
          <w:bCs/>
          <w:color w:val="1A1917"/>
          <w:sz w:val="25"/>
          <w:szCs w:val="25"/>
        </w:rPr>
        <w:t xml:space="preserve">Where Catering Reviews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PLATFORM</w:t>
            </w:r>
          </w:p>
        </w:tc>
        <w:tc>
          <w:tcPr>
            <w:tcW w:type="dxa" w:w="45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WHO READS IT</w:t>
            </w:r>
          </w:p>
        </w:tc>
        <w:tc>
          <w:tcPr>
            <w:tcW w:type="dxa" w:w="18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PRIORITY</w:t>
            </w:r>
          </w:p>
        </w:tc>
      </w:tr>
      <w:tr>
        <w:tc>
          <w:tcPr>
            <w:tcW w:type="dxa" w:w="3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Google Business Profile</w:t>
            </w:r>
          </w:p>
        </w:tc>
        <w:tc>
          <w:tcPr>
            <w:tcW w:type="dxa" w:w="45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Everyone. Corporate buyers search "catering near me" here first.</w:t>
            </w:r>
          </w:p>
        </w:tc>
        <w:tc>
          <w:tcPr>
            <w:tcW w:type="dxa" w:w="18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Highest</w:t>
            </w:r>
          </w:p>
        </w:tc>
      </w:tr>
      <w:tr>
        <w:tc>
          <w:tcPr>
            <w:tcW w:type="dxa" w:w="3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Facebook</w:t>
            </w:r>
          </w:p>
        </w:tc>
        <w:tc>
          <w:tcPr>
            <w:tcW w:type="dxa" w:w="45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Private hosts, local community groups</w:t>
            </w:r>
          </w:p>
        </w:tc>
        <w:tc>
          <w:tcPr>
            <w:tcW w:type="dxa" w:w="18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High</w:t>
            </w:r>
          </w:p>
        </w:tc>
      </w:tr>
      <w:tr>
        <w:tc>
          <w:tcPr>
            <w:tcW w:type="dxa" w:w="3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The Knot / WeddingWire</w:t>
            </w:r>
          </w:p>
        </w:tc>
        <w:tc>
          <w:tcPr>
            <w:tcW w:type="dxa" w:w="45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Couples and wedding planners</w:t>
            </w:r>
          </w:p>
        </w:tc>
        <w:tc>
          <w:tcPr>
            <w:tcW w:type="dxa" w:w="18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High if you do weddings</w:t>
            </w:r>
          </w:p>
        </w:tc>
      </w:tr>
      <w:tr>
        <w:tc>
          <w:tcPr>
            <w:tcW w:type="dxa" w:w="3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Yelp</w:t>
            </w:r>
          </w:p>
        </w:tc>
        <w:tc>
          <w:tcPr>
            <w:tcW w:type="dxa" w:w="45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Varies by market</w:t>
            </w:r>
          </w:p>
        </w:tc>
        <w:tc>
          <w:tcPr>
            <w:tcW w:type="dxa" w:w="18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Medium</w:t>
            </w:r>
          </w:p>
        </w:tc>
      </w:tr>
      <w:tr>
        <w:tc>
          <w:tcPr>
            <w:tcW w:type="dxa" w:w="30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ezCater and similar ordering platforms</w:t>
            </w:r>
          </w:p>
        </w:tc>
        <w:tc>
          <w:tcPr>
            <w:tcW w:type="dxa" w:w="45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Office managers ordering online</w:t>
            </w:r>
          </w:p>
        </w:tc>
        <w:tc>
          <w:tcPr>
            <w:tcW w:type="dxa" w:w="18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High if listed</w:t>
            </w:r>
          </w:p>
        </w:tc>
      </w:tr>
    </w:tbl>
    <w:p>
      <w:pPr>
        <w:spacing w:after="80"/>
      </w:pPr>
    </w:p>
    <w:p>
      <w:pPr>
        <w:pStyle w:val="Heading2"/>
        <w:spacing w:after="100" w:before="260"/>
      </w:pPr>
      <w:r>
        <w:rPr>
          <w:rFonts w:ascii="Arial" w:cs="Arial" w:eastAsia="Arial" w:hAnsi="Arial"/>
          <w:b/>
          <w:bCs/>
          <w:color w:val="1A1917"/>
          <w:sz w:val="25"/>
          <w:szCs w:val="25"/>
        </w:rPr>
        <w:t xml:space="preserve">The Response Rules</w:t>
      </w:r>
    </w:p>
    <w:p>
      <w:pPr>
        <w:pStyle w:val="ListParagraph"/>
        <w:numPr>
          <w:ilvl w:val="0"/>
          <w:numId w:val="2"/>
        </w:numPr>
        <w:spacing w:after="70" w:line="280"/>
      </w:pPr>
      <w:r>
        <w:rPr>
          <w:rFonts w:ascii="Arial" w:cs="Arial" w:eastAsia="Arial" w:hAnsi="Arial"/>
          <w:color w:val="1A1917"/>
          <w:sz w:val="21"/>
          <w:szCs w:val="21"/>
        </w:rPr>
        <w:t xml:space="preserve">Respond to every review within 48 hours. Good, bad, and in between.</w:t>
      </w:r>
    </w:p>
    <w:p>
      <w:pPr>
        <w:pStyle w:val="ListParagraph"/>
        <w:numPr>
          <w:ilvl w:val="0"/>
          <w:numId w:val="2"/>
        </w:numPr>
        <w:spacing w:after="70" w:line="280"/>
      </w:pPr>
      <w:r>
        <w:rPr>
          <w:rFonts w:ascii="Arial" w:cs="Arial" w:eastAsia="Arial" w:hAnsi="Arial"/>
          <w:color w:val="1A1917"/>
          <w:sz w:val="21"/>
          <w:szCs w:val="21"/>
        </w:rPr>
        <w:t xml:space="preserve">Use their name and one specific detail from their event. It proves a human read it.</w:t>
      </w:r>
    </w:p>
    <w:p>
      <w:pPr>
        <w:pStyle w:val="ListParagraph"/>
        <w:numPr>
          <w:ilvl w:val="0"/>
          <w:numId w:val="2"/>
        </w:numPr>
        <w:spacing w:after="70" w:line="280"/>
      </w:pPr>
      <w:r>
        <w:rPr>
          <w:rFonts w:ascii="Arial" w:cs="Arial" w:eastAsia="Arial" w:hAnsi="Arial"/>
          <w:color w:val="1A1917"/>
          <w:sz w:val="21"/>
          <w:szCs w:val="21"/>
        </w:rPr>
        <w:t xml:space="preserve">Never argue in public. Even when they are wrong. The audience is the next buyer, not the reviewer.</w:t>
      </w:r>
    </w:p>
    <w:p>
      <w:pPr>
        <w:pStyle w:val="ListParagraph"/>
        <w:numPr>
          <w:ilvl w:val="0"/>
          <w:numId w:val="2"/>
        </w:numPr>
        <w:spacing w:after="70" w:line="280"/>
      </w:pPr>
      <w:r>
        <w:rPr>
          <w:rFonts w:ascii="Arial" w:cs="Arial" w:eastAsia="Arial" w:hAnsi="Arial"/>
          <w:color w:val="1A1917"/>
          <w:sz w:val="21"/>
          <w:szCs w:val="21"/>
        </w:rPr>
        <w:t xml:space="preserve">Move problems offline: give a name and a direct phone number.</w:t>
      </w:r>
    </w:p>
    <w:p>
      <w:pPr>
        <w:pStyle w:val="ListParagraph"/>
        <w:numPr>
          <w:ilvl w:val="0"/>
          <w:numId w:val="2"/>
        </w:numPr>
        <w:spacing w:after="70" w:line="280"/>
      </w:pPr>
      <w:r>
        <w:rPr>
          <w:rFonts w:ascii="Arial" w:cs="Arial" w:eastAsia="Arial" w:hAnsi="Arial"/>
          <w:color w:val="1A1917"/>
          <w:sz w:val="21"/>
          <w:szCs w:val="21"/>
        </w:rPr>
        <w:t xml:space="preserve">Keep it short: 2-4 sentences. Long replies read as defensive.</w:t>
      </w:r>
    </w:p>
    <w:p>
      <w:pPr>
        <w:pStyle w:val="ListParagraph"/>
        <w:numPr>
          <w:ilvl w:val="0"/>
          <w:numId w:val="2"/>
        </w:numPr>
        <w:spacing w:after="70" w:line="280"/>
      </w:pPr>
      <w:r>
        <w:rPr>
          <w:rFonts w:ascii="Arial" w:cs="Arial" w:eastAsia="Arial" w:hAnsi="Arial"/>
          <w:color w:val="1A1917"/>
          <w:sz w:val="21"/>
          <w:szCs w:val="21"/>
        </w:rPr>
        <w:t xml:space="preserve">Never offer refunds or discounts in a public reply. Do that privately.</w:t>
      </w:r>
    </w:p>
    <w:p>
      <w:pPr>
        <w:spacing w:after="80"/>
      </w:pPr>
    </w:p>
    <w:p>
      <w:pPr>
        <w:pStyle w:val="Heading2"/>
        <w:spacing w:after="100" w:before="260"/>
      </w:pPr>
      <w:r>
        <w:rPr>
          <w:rFonts w:ascii="Arial" w:cs="Arial" w:eastAsia="Arial" w:hAnsi="Arial"/>
          <w:b/>
          <w:bCs/>
          <w:color w:val="1A1917"/>
          <w:sz w:val="25"/>
          <w:szCs w:val="25"/>
        </w:rPr>
        <w:t xml:space="preserve">Positive Reviews (4-5 Stars)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A3121D"/>
                <w:sz w:val="17"/>
                <w:szCs w:val="17"/>
              </w:rPr>
              <w:t xml:space="preserve">TEMPLATE: CORPORATE CLIENT</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Thank you, [Name]! Feeding the [Company] team for [event] was a pleasure. We're glad everything was set up and ready before your meeting started. Looking forward to the next one.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A3121D"/>
                <w:sz w:val="17"/>
                <w:szCs w:val="17"/>
              </w:rPr>
              <w:t xml:space="preserve">TEMPLATE: PRIVATE EVENT</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Thank you so much, [Name]! [Specific detail: your daughter's graduation, the backyard setup, the brisket] was one of our favorites this season. Congratulations again, and thank you for trusting us with such a big day.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A3121D"/>
                <w:sz w:val="17"/>
                <w:szCs w:val="17"/>
              </w:rPr>
              <w:t xml:space="preserve">TEMPLATE: REFERRAL OR PARTNER EVENT</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Thanks, [Name]! Working at [Venue] is always great, and we're glad [Planner/Venue] connected us. Wishing you all the best.</w:t>
            </w:r>
          </w:p>
        </w:tc>
      </w:tr>
    </w:tbl>
    <w:p>
      <w:pPr>
        <w:spacing w:after="80"/>
      </w:pPr>
    </w:p>
    <w:p>
      <w:pPr>
        <w:spacing w:after="140" w:line="300"/>
      </w:pPr>
      <w:r>
        <w:rPr>
          <w:rFonts w:ascii="Arial" w:cs="Arial" w:eastAsia="Arial" w:hAnsi="Arial"/>
          <w:b/>
          <w:bCs/>
          <w:color w:val="1A1917"/>
          <w:sz w:val="21"/>
          <w:szCs w:val="21"/>
        </w:rPr>
        <w:t xml:space="preserve">Tip: </w:t>
      </w:r>
      <w:r>
        <w:rPr>
          <w:rFonts w:ascii="Arial" w:cs="Arial" w:eastAsia="Arial" w:hAnsi="Arial"/>
          <w:color w:val="1A1917"/>
          <w:sz w:val="21"/>
          <w:szCs w:val="21"/>
        </w:rPr>
        <w:t xml:space="preserve">In positive replies, mention the service in a natural way ("our office lunch boxes," "our wedding buffet"). It helps the review show up in search for that service.</w:t>
      </w:r>
    </w:p>
    <w:p>
      <w:pPr>
        <w:pStyle w:val="Heading2"/>
        <w:spacing w:after="100" w:before="260"/>
      </w:pPr>
      <w:r>
        <w:rPr>
          <w:rFonts w:ascii="Arial" w:cs="Arial" w:eastAsia="Arial" w:hAnsi="Arial"/>
          <w:b/>
          <w:bCs/>
          <w:color w:val="1A1917"/>
          <w:sz w:val="25"/>
          <w:szCs w:val="25"/>
        </w:rPr>
        <w:t xml:space="preserve">Mixed Reviews (3 Stars)</w:t>
      </w:r>
    </w:p>
    <w:p>
      <w:pPr>
        <w:spacing w:after="140" w:line="300"/>
      </w:pPr>
      <w:r>
        <w:rPr>
          <w:rFonts w:ascii="Arial" w:cs="Arial" w:eastAsia="Arial" w:hAnsi="Arial"/>
          <w:color w:val="1A1917"/>
          <w:sz w:val="21"/>
          <w:szCs w:val="21"/>
        </w:rPr>
        <w:t xml:space="preserve">A mixed review is a happy client with one problem. Thank them, own the problem, show what you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A3121D"/>
                <w:sz w:val="17"/>
                <w:szCs w:val="17"/>
              </w:rPr>
              <w:t xml:space="preserve">TEMPLATE</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Thank you for the honest feedback, [Name]. We're glad the [what they liked] landed well, and you're right that [the issue] should have been better. We've [specific change: added a second hot box for large orders / updated our delivery window]. I'd love the chance to make your next event a full five stars. [Your Name], [phone]</w:t>
            </w:r>
          </w:p>
        </w:tc>
      </w:tr>
    </w:tbl>
    <w:p>
      <w:pPr>
        <w:spacing w:after="80"/>
      </w:pPr>
    </w:p>
    <w:p>
      <w:pPr>
        <w:pStyle w:val="Heading2"/>
        <w:spacing w:after="100" w:before="260"/>
      </w:pPr>
      <w:r>
        <w:rPr>
          <w:rFonts w:ascii="Arial" w:cs="Arial" w:eastAsia="Arial" w:hAnsi="Arial"/>
          <w:b/>
          <w:bCs/>
          <w:color w:val="1A1917"/>
          <w:sz w:val="25"/>
          <w:szCs w:val="25"/>
        </w:rPr>
        <w:t xml:space="preserve">Negative Reviews (1-2 Stars)</w:t>
      </w:r>
    </w:p>
    <w:p>
      <w:pPr>
        <w:pStyle w:val="Heading3"/>
        <w:spacing w:after="80" w:before="200"/>
      </w:pPr>
      <w:r>
        <w:rPr>
          <w:rFonts w:ascii="Arial" w:cs="Arial" w:eastAsia="Arial" w:hAnsi="Arial"/>
          <w:b/>
          <w:bCs/>
          <w:color w:val="1A1917"/>
          <w:sz w:val="22"/>
          <w:szCs w:val="22"/>
        </w:rPr>
        <w:t xml:space="preserve">Before you reply</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Wait at least a few hours. Never reply angry.</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Check the facts: order notes, timeline, texts, photos, staff accounts.</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Call or email the client privately first if you have their contact information.</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Decide what you can honestly own, even if it is small.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A3121D"/>
                <w:sz w:val="17"/>
                <w:szCs w:val="17"/>
              </w:rPr>
              <w:t xml:space="preserve">TEMPLATE: YOU MADE A MISTAKE</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[Name], I'm sorry. [Specific issue: The food arrived 20 minutes late] and that's not the standard we hold ourselves to. We've [specific fix]. I'd like to make this right. Please call me directly at [phone]. [Your Name], Owner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A3121D"/>
                <w:sz w:val="17"/>
                <w:szCs w:val="17"/>
              </w:rPr>
              <w:t xml:space="preserve">TEMPLATE: THE CLAIM ISN'T ACCURATE</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Thank you for sharing this, [Name]. We take every concern seriously and our records show [neutral fact: the order was delivered at 11:40 for a noon start]. I'd still like to understand what went wrong from your side. Please reach me directly at [phone] so we can talk it through. [Your Name], Owner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A3121D"/>
                <w:sz w:val="17"/>
                <w:szCs w:val="17"/>
              </w:rPr>
              <w:t xml:space="preserve">TEMPLATE: YOU CAN'T IDENTIFY THE CUSTOMER</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Thank you for the feedback. We can't find an event matching these details, and we'd like to look into it. Please contact me directly at [phone] or [email] so I can help. [Your Name], Owner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NEVER DO THIS</w:t>
            </w:r>
          </w:p>
        </w:tc>
        <w:tc>
          <w:tcPr>
            <w:tcW w:type="dxa" w:w="51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WHY IT HURTS</w:t>
            </w:r>
          </w:p>
        </w:tc>
      </w:tr>
      <w:tr>
        <w:tc>
          <w:tcPr>
            <w:tcW w:type="dxa" w:w="42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Argue the details point by point</w:t>
            </w:r>
          </w:p>
        </w:tc>
        <w:tc>
          <w:tcPr>
            <w:tcW w:type="dxa" w:w="51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Readers side with the customer, every time</w:t>
            </w:r>
          </w:p>
        </w:tc>
      </w:tr>
      <w:tr>
        <w:tc>
          <w:tcPr>
            <w:tcW w:type="dxa" w:w="42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Reveal private details about the client or their event</w:t>
            </w:r>
          </w:p>
        </w:tc>
        <w:tc>
          <w:tcPr>
            <w:tcW w:type="dxa" w:w="51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Breaks trust with every future client</w:t>
            </w:r>
          </w:p>
        </w:tc>
      </w:tr>
      <w:tr>
        <w:tc>
          <w:tcPr>
            <w:tcW w:type="dxa" w:w="42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Post a fake positive review to balance it out</w:t>
            </w:r>
          </w:p>
        </w:tc>
        <w:tc>
          <w:tcPr>
            <w:tcW w:type="dxa" w:w="51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Against platform rules and often illegal; it can get your profile flagged</w:t>
            </w:r>
          </w:p>
        </w:tc>
      </w:tr>
      <w:tr>
        <w:tc>
          <w:tcPr>
            <w:tcW w:type="dxa" w:w="42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Offer a discount for removing the review</w:t>
            </w:r>
          </w:p>
        </w:tc>
        <w:tc>
          <w:tcPr>
            <w:tcW w:type="dxa" w:w="51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Against most platform policies</w:t>
            </w:r>
          </w:p>
        </w:tc>
      </w:tr>
      <w:tr>
        <w:tc>
          <w:tcPr>
            <w:tcW w:type="dxa" w:w="42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Ignore it</w:t>
            </w:r>
          </w:p>
        </w:tc>
        <w:tc>
          <w:tcPr>
            <w:tcW w:type="dxa" w:w="51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Silence reads as "they don't care"</w:t>
            </w:r>
          </w:p>
        </w:tc>
      </w:tr>
    </w:tbl>
    <w:p>
      <w:pPr>
        <w:spacing w:after="80"/>
      </w:pPr>
    </w:p>
    <w:p>
      <w:pPr>
        <w:spacing w:after="140" w:line="300"/>
      </w:pPr>
      <w:r>
        <w:rPr>
          <w:rFonts w:ascii="Arial" w:cs="Arial" w:eastAsia="Arial" w:hAnsi="Arial"/>
          <w:b/>
          <w:bCs/>
          <w:color w:val="1A1917"/>
          <w:sz w:val="21"/>
          <w:szCs w:val="21"/>
        </w:rPr>
        <w:t xml:space="preserve">Fake or abusive reviews: </w:t>
      </w:r>
      <w:r>
        <w:rPr>
          <w:rFonts w:ascii="Arial" w:cs="Arial" w:eastAsia="Arial" w:hAnsi="Arial"/>
          <w:color w:val="1A1917"/>
          <w:sz w:val="21"/>
          <w:szCs w:val="21"/>
        </w:rPr>
        <w:t xml:space="preserve">If a review is clearly spam, from a competitor, or abusive, use the platform's "flag" or "report" option and reply once, briefly and neutrally. Don't engage further.</w:t>
      </w:r>
    </w:p>
    <w:p>
      <w:pPr>
        <w:pStyle w:val="Heading2"/>
        <w:spacing w:after="100" w:before="260"/>
      </w:pPr>
      <w:r>
        <w:rPr>
          <w:rFonts w:ascii="Arial" w:cs="Arial" w:eastAsia="Arial" w:hAnsi="Arial"/>
          <w:b/>
          <w:bCs/>
          <w:color w:val="1A1917"/>
          <w:sz w:val="25"/>
          <w:szCs w:val="25"/>
        </w:rPr>
        <w:t xml:space="preserve">Getting More Reviews</w:t>
      </w:r>
    </w:p>
    <w:p>
      <w:pPr>
        <w:spacing w:after="140" w:line="300"/>
      </w:pPr>
      <w:r>
        <w:rPr>
          <w:rFonts w:ascii="Arial" w:cs="Arial" w:eastAsia="Arial" w:hAnsi="Arial"/>
          <w:color w:val="1A1917"/>
          <w:sz w:val="21"/>
          <w:szCs w:val="21"/>
        </w:rPr>
        <w:t xml:space="preserve">Your post-event follow-up sequence (Catering Profit System, Module 4) handles the ask on Day 3. These make it easier to say yes:</w:t>
      </w:r>
    </w:p>
    <w:p>
      <w:pPr>
        <w:pStyle w:val="ListParagraph"/>
        <w:numPr>
          <w:ilvl w:val="0"/>
          <w:numId w:val="3"/>
        </w:numPr>
        <w:spacing w:after="70" w:line="280"/>
      </w:pPr>
      <w:r>
        <w:rPr>
          <w:rFonts w:ascii="Arial" w:cs="Arial" w:eastAsia="Arial" w:hAnsi="Arial"/>
          <w:color w:val="1A1917"/>
          <w:sz w:val="21"/>
          <w:szCs w:val="21"/>
        </w:rPr>
        <w:t xml:space="preserve">Create a short review link (Google Business Profile has a "Get more reviews" button). Use it everywhere.</w:t>
      </w:r>
    </w:p>
    <w:p>
      <w:pPr>
        <w:pStyle w:val="ListParagraph"/>
        <w:numPr>
          <w:ilvl w:val="0"/>
          <w:numId w:val="3"/>
        </w:numPr>
        <w:spacing w:after="70" w:line="280"/>
      </w:pPr>
      <w:r>
        <w:rPr>
          <w:rFonts w:ascii="Arial" w:cs="Arial" w:eastAsia="Arial" w:hAnsi="Arial"/>
          <w:color w:val="1A1917"/>
          <w:sz w:val="21"/>
          <w:szCs w:val="21"/>
        </w:rPr>
        <w:t xml:space="preserve">Ask in person at breakdown when the host is happy: "Would you mind leaving us a quick Google review? I'll text you the link."</w:t>
      </w:r>
    </w:p>
    <w:p>
      <w:pPr>
        <w:pStyle w:val="ListParagraph"/>
        <w:numPr>
          <w:ilvl w:val="0"/>
          <w:numId w:val="3"/>
        </w:numPr>
        <w:spacing w:after="70" w:line="280"/>
      </w:pPr>
      <w:r>
        <w:rPr>
          <w:rFonts w:ascii="Arial" w:cs="Arial" w:eastAsia="Arial" w:hAnsi="Arial"/>
          <w:color w:val="1A1917"/>
          <w:sz w:val="21"/>
          <w:szCs w:val="21"/>
        </w:rPr>
        <w:t xml:space="preserve">Ask office managers specifically: they rarely think to review a vendor but are glad to help.</w:t>
      </w:r>
    </w:p>
    <w:p>
      <w:pPr>
        <w:pStyle w:val="ListParagraph"/>
        <w:numPr>
          <w:ilvl w:val="0"/>
          <w:numId w:val="3"/>
        </w:numPr>
        <w:spacing w:after="70" w:line="280"/>
      </w:pPr>
      <w:r>
        <w:rPr>
          <w:rFonts w:ascii="Arial" w:cs="Arial" w:eastAsia="Arial" w:hAnsi="Arial"/>
          <w:color w:val="1A1917"/>
          <w:sz w:val="21"/>
          <w:szCs w:val="21"/>
        </w:rPr>
        <w:t xml:space="preserve">Never pay for reviews or offer anything in exchange for a positive one.</w:t>
      </w:r>
    </w:p>
    <w:p>
      <w:pPr>
        <w:spacing w:after="80"/>
      </w:pPr>
    </w:p>
    <w:p>
      <w:pPr>
        <w:pStyle w:val="Heading2"/>
        <w:spacing w:after="100" w:before="260"/>
      </w:pPr>
      <w:r>
        <w:rPr>
          <w:rFonts w:ascii="Arial" w:cs="Arial" w:eastAsia="Arial" w:hAnsi="Arial"/>
          <w:b/>
          <w:bCs/>
          <w:color w:val="1A1917"/>
          <w:sz w:val="25"/>
          <w:szCs w:val="25"/>
        </w:rPr>
        <w:t xml:space="preserve">Put Your Reviews to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WHERE</w:t>
            </w:r>
          </w:p>
        </w:tc>
        <w:tc>
          <w:tcPr>
            <w:tcW w:type="dxa" w:w="69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HOW</w:t>
            </w:r>
          </w:p>
        </w:tc>
      </w:tr>
      <w:tr>
        <w:tc>
          <w:tcPr>
            <w:tcW w:type="dxa" w:w="2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Website</w:t>
            </w:r>
          </w:p>
        </w:tc>
        <w:tc>
          <w:tcPr>
            <w:tcW w:type="dxa" w:w="69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Three short quotes near the top: one corporate, one private, one partner</w:t>
            </w:r>
          </w:p>
        </w:tc>
      </w:tr>
      <w:tr>
        <w:tc>
          <w:tcPr>
            <w:tcW w:type="dxa" w:w="2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Social</w:t>
            </w:r>
          </w:p>
        </w:tc>
        <w:tc>
          <w:tcPr>
            <w:tcW w:type="dxa" w:w="69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A "client story" post (Content Calendar pillar) with a quote and event photo, with permission</w:t>
            </w:r>
          </w:p>
        </w:tc>
      </w:tr>
      <w:tr>
        <w:tc>
          <w:tcPr>
            <w:tcW w:type="dxa" w:w="2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Proposals</w:t>
            </w:r>
          </w:p>
        </w:tc>
        <w:tc>
          <w:tcPr>
            <w:tcW w:type="dxa" w:w="69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One quote from a similar event on page one</w:t>
            </w:r>
          </w:p>
        </w:tc>
      </w:tr>
      <w:tr>
        <w:tc>
          <w:tcPr>
            <w:tcW w:type="dxa" w:w="2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First reply to inquiries</w:t>
            </w:r>
          </w:p>
        </w:tc>
        <w:tc>
          <w:tcPr>
            <w:tcW w:type="dxa" w:w="69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Link to your Google reviews: "Here's what clients say about us"</w:t>
            </w:r>
          </w:p>
        </w:tc>
      </w:tr>
      <w:tr>
        <w:tc>
          <w:tcPr>
            <w:tcW w:type="dxa" w:w="2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Sales conversations</w:t>
            </w:r>
          </w:p>
        </w:tc>
        <w:tc>
          <w:tcPr>
            <w:tcW w:type="dxa" w:w="69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Name a past client in their segment: "We do monthly lunches for a dental office down the road"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MONTHLY REPUTATION CHECK (15 MINUTES)</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Star rating this month vs. last: _______  |  New reviews: _______  |  All responded to? Yes / No</w:t>
            </w:r>
          </w:p>
          <w:p>
            <w:pPr>
              <w:spacing w:after="50" w:line="270"/>
            </w:pPr>
            <w:r>
              <w:rPr>
                <w:rFonts w:ascii="Arial" w:cs="Arial" w:eastAsia="Arial" w:hAnsi="Arial"/>
                <w:color w:val="1A1917"/>
                <w:sz w:val="19"/>
                <w:szCs w:val="19"/>
              </w:rPr>
              <w:t xml:space="preserve">Best quote to use this month: ____________________________________________</w:t>
            </w:r>
          </w:p>
          <w:p>
            <w:pPr>
              <w:spacing w:after="50" w:line="270"/>
            </w:pPr>
            <w:r>
              <w:rPr>
                <w:rFonts w:ascii="Arial" w:cs="Arial" w:eastAsia="Arial" w:hAnsi="Arial"/>
                <w:color w:val="1A1917"/>
                <w:sz w:val="19"/>
                <w:szCs w:val="19"/>
              </w:rPr>
              <w:t xml:space="preserve">One problem showing up more than once: ____________________________________</w:t>
            </w:r>
          </w:p>
        </w:tc>
      </w:tr>
    </w:tbl>
    <w:sectPr>
      <w:headerReference w:type="default" r:id="rId7"/>
      <w:footerReference w:type="default" r:id="rId8"/>
      <w:pgSz w:w="12240" w:h="15840" w:orient="portrait"/>
      <w:pgMar w:top="12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24B"/>
        <w:sz w:val="16"/>
        <w:szCs w:val="16"/>
      </w:rPr>
      <w:t xml:space="preserve">The Catering People System  |  Tre Coleman Consulting  |  trecoleman.com  |  Page </w:t>
    </w:r>
    <w:r>
      <w:rPr>
        <w:rFonts w:ascii="Arial" w:cs="Arial" w:eastAsia="Arial" w:hAnsi="Arial"/>
        <w:color w:val="5552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24B"/>
        <w:sz w:val="16"/>
        <w:szCs w:val="16"/>
      </w:rPr>
      <w:t xml:space="preserve">Review Response Playbook  |  Module 2 Template  |  The Catering People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A3121D"/>
      </w:rPr>
    </w:lvl>
  </w:abstractNum>
  <w:abstractNum w:abstractNumId="3" w15:restartNumberingAfterBreak="0">
    <w:multiLevelType w:val="hybridMultilevel"/>
    <w:lvl w:ilvl="0" w15:tentative="1">
      <w:start w:val="1"/>
      <w:numFmt w:val="decimal"/>
      <w:lvlText w:val="%1."/>
      <w:lvlJc w:val="left"/>
      <w:pPr>
        <w:ind w:left="540" w:hanging="300"/>
      </w:pPr>
      <w:rPr>
        <w:b/>
        <w:bCs/>
        <w:color w:val="A3121D"/>
      </w:rPr>
    </w:lvl>
  </w:abstractNum>
  <w:abstractNum w:abstractNumId="4" w15:restartNumberingAfterBreak="0">
    <w:multiLevelType w:val="hybridMultilevel"/>
    <w:lvl w:ilvl="0" w15:tentative="1">
      <w:start w:val="1"/>
      <w:numFmt w:val="decimal"/>
      <w:lvlText w:val="%1."/>
      <w:lvlJc w:val="left"/>
      <w:pPr>
        <w:ind w:left="540" w:hanging="300"/>
      </w:pPr>
      <w:rPr>
        <w:b/>
        <w:bCs/>
        <w:color w:val="A3121D"/>
      </w:rPr>
    </w:lvl>
  </w:abstractNum>
  <w:abstractNum w:abstractNumId="5" w15:restartNumberingAfterBreak="0">
    <w:multiLevelType w:val="hybridMultilevel"/>
    <w:lvl w:ilvl="0" w15:tentative="1">
      <w:start w:val="1"/>
      <w:numFmt w:val="decimal"/>
      <w:lvlText w:val="%1."/>
      <w:lvlJc w:val="left"/>
      <w:pPr>
        <w:ind w:left="540" w:hanging="300"/>
      </w:pPr>
      <w:rPr>
        <w:b/>
        <w:bCs/>
        <w:color w:val="A3121D"/>
      </w:rPr>
    </w:lvl>
  </w:abstractNum>
  <w:abstractNum w:abstractNumId="6" w15:restartNumberingAfterBreak="0">
    <w:multiLevelType w:val="hybridMultilevel"/>
    <w:lvl w:ilvl="0" w15:tentative="1">
      <w:start w:val="1"/>
      <w:numFmt w:val="decimal"/>
      <w:lvlText w:val="%1."/>
      <w:lvlJc w:val="left"/>
      <w:pPr>
        <w:ind w:left="540" w:hanging="300"/>
      </w:pPr>
      <w:rPr>
        <w:b/>
        <w:bCs/>
        <w:color w:val="A3121D"/>
      </w:rPr>
    </w:lvl>
  </w:abstractNum>
  <w:abstractNum w:abstractNumId="7" w15:restartNumberingAfterBreak="0">
    <w:multiLevelType w:val="hybridMultilevel"/>
    <w:lvl w:ilvl="0" w15:tentative="1">
      <w:start w:val="1"/>
      <w:numFmt w:val="decimal"/>
      <w:lvlText w:val="%1."/>
      <w:lvlJc w:val="left"/>
      <w:pPr>
        <w:ind w:left="540" w:hanging="300"/>
      </w:pPr>
      <w:rPr>
        <w:b/>
        <w:bCs/>
        <w:color w:val="A3121D"/>
      </w:rPr>
    </w:lvl>
  </w:abstractNum>
  <w:abstractNum w:abstractNumId="8" w15:restartNumberingAfterBreak="0">
    <w:multiLevelType w:val="hybridMultilevel"/>
    <w:lvl w:ilvl="0" w15:tentative="1">
      <w:start w:val="1"/>
      <w:numFmt w:val="decimal"/>
      <w:lvlText w:val="%1."/>
      <w:lvlJc w:val="left"/>
      <w:pPr>
        <w:ind w:left="540" w:hanging="300"/>
      </w:pPr>
      <w:rPr>
        <w:b/>
        <w:bCs/>
        <w:color w:val="A3121D"/>
      </w:rPr>
    </w:lvl>
  </w:abstractNum>
  <w:abstractNum w:abstractNumId="9" w15:restartNumberingAfterBreak="0">
    <w:multiLevelType w:val="hybridMultilevel"/>
    <w:lvl w:ilvl="0" w15:tentative="1">
      <w:start w:val="1"/>
      <w:numFmt w:val="decimal"/>
      <w:lvlText w:val="%1."/>
      <w:lvlJc w:val="left"/>
      <w:pPr>
        <w:ind w:left="540" w:hanging="300"/>
      </w:pPr>
      <w:rPr>
        <w:b/>
        <w:bCs/>
        <w:color w:val="A3121D"/>
      </w:rPr>
    </w:lvl>
  </w:abstractNum>
  <w:abstractNum w:abstractNumId="10" w15:restartNumberingAfterBreak="0">
    <w:multiLevelType w:val="hybridMultilevel"/>
    <w:lvl w:ilvl="0" w15:tentative="1">
      <w:start w:val="1"/>
      <w:numFmt w:val="decimal"/>
      <w:lvlText w:val="%1."/>
      <w:lvlJc w:val="left"/>
      <w:pPr>
        <w:ind w:left="540" w:hanging="300"/>
      </w:pPr>
      <w:rPr>
        <w:b/>
        <w:bCs/>
        <w:color w:val="A3121D"/>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2026-10-14T12:00:01.076Z</dcterms:created>
  <dcterms:modified xsi:type="dcterms:W3CDTF">2026-10-14T12:00:01.076Z</dcterms:modified>
</cp:coreProperties>
</file>

<file path=docProps/custom.xml><?xml version="1.0" encoding="utf-8"?>
<Properties xmlns="http://schemas.openxmlformats.org/officeDocument/2006/custom-properties" xmlns:vt="http://schemas.openxmlformats.org/officeDocument/2006/docPropsVTypes"/>
</file>