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AF7"/>
  <w:body>
    <w:p>
      <w:pPr>
        <w:spacing w:after="60"/>
      </w:pPr>
      <w:r>
        <w:rPr>
          <w:rFonts w:ascii="Arial" w:cs="Arial" w:eastAsia="Arial" w:hAnsi="Arial"/>
          <w:b/>
          <w:bCs/>
          <w:color w:val="A3121D"/>
          <w:sz w:val="18"/>
          <w:szCs w:val="18"/>
        </w:rPr>
        <w:t xml:space="preserve">MODULE 4 TEMPLATE</w:t>
      </w:r>
    </w:p>
    <w:p>
      <w:pPr>
        <w:spacing w:after="80"/>
      </w:pPr>
      <w:r>
        <w:rPr>
          <w:rFonts w:ascii="Arial" w:cs="Arial" w:eastAsia="Arial" w:hAnsi="Arial"/>
          <w:b/>
          <w:bCs/>
          <w:color w:val="1A1917"/>
          <w:sz w:val="48"/>
          <w:szCs w:val="48"/>
        </w:rPr>
        <w:t xml:space="preserve">Role Scorecards</w:t>
      </w:r>
    </w:p>
    <w:p>
      <w:pPr>
        <w:spacing w:after="160"/>
      </w:pPr>
      <w:r>
        <w:rPr>
          <w:rFonts w:ascii="Arial" w:cs="Arial" w:eastAsia="Arial" w:hAnsi="Arial"/>
          <w:color w:val="55524B"/>
          <w:sz w:val="24"/>
          <w:szCs w:val="24"/>
        </w:rPr>
        <w:t xml:space="preserve">Define the job by results before you write a post or interview anyone.</w:t>
      </w:r>
    </w:p>
    <w:p>
      <w:pPr>
        <w:pBdr>
          <w:bottom w:val="single" w:color="A39A86" w:sz="6" w:space="1"/>
        </w:pBdr>
        <w:spacing w:after="200" w:before="120"/>
      </w:pPr>
    </w:p>
    <w:p>
      <w:pPr>
        <w:spacing w:after="140" w:line="300"/>
      </w:pPr>
      <w:r>
        <w:rPr>
          <w:rFonts w:ascii="Arial" w:cs="Arial" w:eastAsia="Arial" w:hAnsi="Arial"/>
          <w:color w:val="1A1917"/>
          <w:sz w:val="21"/>
          <w:szCs w:val="21"/>
        </w:rPr>
        <w:t xml:space="preserve">Most hiring mistakes happen before the first interview: the owner hires "someone good" without deciding what good means. A scorecard fixes that. It defines the mission, the results that matter in 90 days, and the traits you will screen for. Use it to write the job post, pick interview questions, and judge the working interview. Three common catering roles are filled in. Edit them to fit your operation.</w:t>
      </w:r>
    </w:p>
    <w:p>
      <w:pPr>
        <w:pStyle w:val="Heading2"/>
        <w:spacing w:after="100" w:before="260"/>
      </w:pPr>
      <w:r>
        <w:rPr>
          <w:rFonts w:ascii="Arial" w:cs="Arial" w:eastAsia="Arial" w:hAnsi="Arial"/>
          <w:b/>
          <w:bCs/>
          <w:color w:val="1A1917"/>
          <w:sz w:val="25"/>
          <w:szCs w:val="25"/>
        </w:rPr>
        <w:t xml:space="preserve">Event Captain</w:t>
      </w:r>
    </w:p>
    <w:p>
      <w:pPr>
        <w:spacing w:after="140" w:line="300"/>
      </w:pPr>
      <w:r>
        <w:rPr>
          <w:rFonts w:ascii="Arial" w:cs="Arial" w:eastAsia="Arial" w:hAnsi="Arial"/>
          <w:b/>
          <w:bCs/>
          <w:color w:val="1A1917"/>
          <w:sz w:val="21"/>
          <w:szCs w:val="21"/>
        </w:rPr>
        <w:t xml:space="preserve">Mission: </w:t>
      </w:r>
      <w:r>
        <w:rPr>
          <w:rFonts w:ascii="Arial" w:cs="Arial" w:eastAsia="Arial" w:hAnsi="Arial"/>
          <w:i/>
          <w:iCs/>
          <w:color w:val="1A1917"/>
          <w:sz w:val="21"/>
          <w:szCs w:val="21"/>
        </w:rPr>
        <w:t xml:space="preserve">Run every event on site so the client and the owner never have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WHAT GREAT LOOKS LIKE IN 90 DAYS</w:t>
            </w:r>
          </w:p>
        </w:tc>
        <w:tc>
          <w:tcPr>
            <w:tcW w:type="dxa" w:w="416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HOW YOU'LL KNOW</w:t>
            </w:r>
          </w:p>
        </w:tc>
      </w:tr>
      <w:tr>
        <w:tc>
          <w:tcPr>
            <w:tcW w:type="dxa" w:w="52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Runs 8+ events start to finish without the owner on site</w:t>
            </w:r>
          </w:p>
        </w:tc>
        <w:tc>
          <w:tcPr>
            <w:tcW w:type="dxa" w:w="41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Owner stops getting day-of calls</w:t>
            </w:r>
          </w:p>
        </w:tc>
      </w:tr>
      <w:tr>
        <w:tc>
          <w:tcPr>
            <w:tcW w:type="dxa" w:w="52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Every event set up before the agreed time</w:t>
            </w:r>
          </w:p>
        </w:tc>
        <w:tc>
          <w:tcPr>
            <w:tcW w:type="dxa" w:w="41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On-time setup logged on the timeline</w:t>
            </w:r>
          </w:p>
        </w:tc>
      </w:tr>
      <w:tr>
        <w:tc>
          <w:tcPr>
            <w:tcW w:type="dxa" w:w="52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Leads pre-shift briefs and post-event debriefs</w:t>
            </w:r>
          </w:p>
        </w:tc>
        <w:tc>
          <w:tcPr>
            <w:tcW w:type="dxa" w:w="41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Debrief forms turned in within 24 hrs</w:t>
            </w:r>
          </w:p>
        </w:tc>
      </w:tr>
      <w:tr>
        <w:tc>
          <w:tcPr>
            <w:tcW w:type="dxa" w:w="52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Handles client issues using CALM (Module 3)</w:t>
            </w:r>
          </w:p>
        </w:tc>
        <w:tc>
          <w:tcPr>
            <w:tcW w:type="dxa" w:w="41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No escalations reach the owner unresolved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MUST-HAVE</w:t>
            </w:r>
          </w:p>
        </w:tc>
        <w:tc>
          <w:tcPr>
            <w:tcW w:type="dxa" w:w="312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NICE-TO-HAVE</w:t>
            </w:r>
          </w:p>
        </w:tc>
        <w:tc>
          <w:tcPr>
            <w:tcW w:type="dxa" w:w="312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RED FLAGS</w:t>
            </w:r>
          </w:p>
        </w:tc>
      </w:tr>
      <w:tr>
        <w:tc>
          <w:tcPr>
            <w:tcW w:type="dxa" w:w="312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2+ years event or restaurant service</w:t>
            </w:r>
          </w:p>
          <w:p>
            <w:pPr>
              <w:spacing w:after="50" w:line="270"/>
            </w:pPr>
            <w:r>
              <w:rPr>
                <w:rFonts w:ascii="Arial" w:cs="Arial" w:eastAsia="Arial" w:hAnsi="Arial"/>
                <w:color w:val="1A1917"/>
                <w:sz w:val="19"/>
                <w:szCs w:val="19"/>
              </w:rPr>
              <w:t xml:space="preserve">Reliable transportation</w:t>
            </w:r>
          </w:p>
          <w:p>
            <w:pPr>
              <w:spacing w:after="50" w:line="270"/>
            </w:pPr>
            <w:r>
              <w:rPr>
                <w:rFonts w:ascii="Arial" w:cs="Arial" w:eastAsia="Arial" w:hAnsi="Arial"/>
                <w:color w:val="1A1917"/>
                <w:sz w:val="19"/>
                <w:szCs w:val="19"/>
              </w:rPr>
              <w:t xml:space="preserve">Calm under pressure</w:t>
            </w:r>
          </w:p>
          <w:p>
            <w:pPr>
              <w:spacing w:after="50" w:line="270"/>
            </w:pPr>
            <w:r>
              <w:rPr>
                <w:rFonts w:ascii="Arial" w:cs="Arial" w:eastAsia="Arial" w:hAnsi="Arial"/>
                <w:color w:val="1A1917"/>
                <w:sz w:val="19"/>
                <w:szCs w:val="19"/>
              </w:rPr>
              <w:t xml:space="preserve">Can lead people older than them</w:t>
            </w:r>
          </w:p>
        </w:tc>
        <w:tc>
          <w:tcPr>
            <w:tcW w:type="dxa" w:w="312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Food safety certification</w:t>
            </w:r>
          </w:p>
          <w:p>
            <w:pPr>
              <w:spacing w:after="50" w:line="270"/>
            </w:pPr>
            <w:r>
              <w:rPr>
                <w:rFonts w:ascii="Arial" w:cs="Arial" w:eastAsia="Arial" w:hAnsi="Arial"/>
                <w:b w:val="false"/>
                <w:bCs w:val="false"/>
                <w:color w:val="1A1917"/>
                <w:sz w:val="19"/>
                <w:szCs w:val="19"/>
              </w:rPr>
              <w:t xml:space="preserve">Bar experience</w:t>
            </w:r>
          </w:p>
          <w:p>
            <w:pPr>
              <w:spacing w:after="50" w:line="270"/>
            </w:pPr>
            <w:r>
              <w:rPr>
                <w:rFonts w:ascii="Arial" w:cs="Arial" w:eastAsia="Arial" w:hAnsi="Arial"/>
                <w:b w:val="false"/>
                <w:bCs w:val="false"/>
                <w:color w:val="1A1917"/>
                <w:sz w:val="19"/>
                <w:szCs w:val="19"/>
              </w:rPr>
              <w:t xml:space="preserve">Bilingual</w:t>
            </w:r>
          </w:p>
          <w:p>
            <w:pPr>
              <w:spacing w:after="50" w:line="270"/>
            </w:pPr>
            <w:r>
              <w:rPr>
                <w:rFonts w:ascii="Arial" w:cs="Arial" w:eastAsia="Arial" w:hAnsi="Arial"/>
                <w:b w:val="false"/>
                <w:bCs w:val="false"/>
                <w:color w:val="1A1917"/>
                <w:sz w:val="19"/>
                <w:szCs w:val="19"/>
              </w:rPr>
              <w:t xml:space="preserve">Experience with event timelines</w:t>
            </w:r>
          </w:p>
        </w:tc>
        <w:tc>
          <w:tcPr>
            <w:tcW w:type="dxa" w:w="312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Blames the team in stories</w:t>
            </w:r>
          </w:p>
          <w:p>
            <w:pPr>
              <w:spacing w:after="50" w:line="270"/>
            </w:pPr>
            <w:r>
              <w:rPr>
                <w:rFonts w:ascii="Arial" w:cs="Arial" w:eastAsia="Arial" w:hAnsi="Arial"/>
                <w:b w:val="false"/>
                <w:bCs w:val="false"/>
                <w:color w:val="1A1917"/>
                <w:sz w:val="19"/>
                <w:szCs w:val="19"/>
              </w:rPr>
              <w:t xml:space="preserve">Vague about past events</w:t>
            </w:r>
          </w:p>
          <w:p>
            <w:pPr>
              <w:spacing w:after="50" w:line="270"/>
            </w:pPr>
            <w:r>
              <w:rPr>
                <w:rFonts w:ascii="Arial" w:cs="Arial" w:eastAsia="Arial" w:hAnsi="Arial"/>
                <w:b w:val="false"/>
                <w:bCs w:val="false"/>
                <w:color w:val="1A1917"/>
                <w:sz w:val="19"/>
                <w:szCs w:val="19"/>
              </w:rPr>
              <w:t xml:space="preserve">Late to the interview</w:t>
            </w:r>
          </w:p>
          <w:p>
            <w:pPr>
              <w:spacing w:after="50" w:line="270"/>
            </w:pPr>
            <w:r>
              <w:rPr>
                <w:rFonts w:ascii="Arial" w:cs="Arial" w:eastAsia="Arial" w:hAnsi="Arial"/>
                <w:b w:val="false"/>
                <w:bCs w:val="false"/>
                <w:color w:val="1A1917"/>
                <w:sz w:val="19"/>
                <w:szCs w:val="19"/>
              </w:rPr>
              <w:t xml:space="preserve">Talks over others</w:t>
            </w:r>
          </w:p>
        </w:tc>
      </w:tr>
    </w:tbl>
    <w:p>
      <w:pPr>
        <w:spacing w:after="80"/>
      </w:pPr>
    </w:p>
    <w:p>
      <w:pPr>
        <w:spacing w:after="140" w:line="300"/>
      </w:pPr>
      <w:r>
        <w:rPr>
          <w:rFonts w:ascii="Arial" w:cs="Arial" w:eastAsia="Arial" w:hAnsi="Arial"/>
          <w:b/>
          <w:bCs/>
          <w:color w:val="1A1917"/>
          <w:sz w:val="21"/>
          <w:szCs w:val="21"/>
        </w:rPr>
        <w:t xml:space="preserve">Pay range: </w:t>
      </w:r>
      <w:r>
        <w:rPr>
          <w:rFonts w:ascii="Arial" w:cs="Arial" w:eastAsia="Arial" w:hAnsi="Arial"/>
          <w:color w:val="1A1917"/>
          <w:sz w:val="21"/>
          <w:szCs w:val="21"/>
        </w:rPr>
        <w:t xml:space="preserve">$[X]-$[X] per hour or $[X] per event, depending on experience. Check local wage rules.</w:t>
      </w:r>
    </w:p>
    <w:p>
      <w:r>
        <w:br w:type="page"/>
      </w:r>
    </w:p>
    <w:p>
      <w:pPr>
        <w:pStyle w:val="Heading2"/>
        <w:spacing w:after="100" w:before="260"/>
      </w:pPr>
      <w:r>
        <w:rPr>
          <w:rFonts w:ascii="Arial" w:cs="Arial" w:eastAsia="Arial" w:hAnsi="Arial"/>
          <w:b/>
          <w:bCs/>
          <w:color w:val="1A1917"/>
          <w:sz w:val="25"/>
          <w:szCs w:val="25"/>
        </w:rPr>
        <w:t xml:space="preserve">Lead Cook</w:t>
      </w:r>
    </w:p>
    <w:p>
      <w:pPr>
        <w:spacing w:after="140" w:line="300"/>
      </w:pPr>
      <w:r>
        <w:rPr>
          <w:rFonts w:ascii="Arial" w:cs="Arial" w:eastAsia="Arial" w:hAnsi="Arial"/>
          <w:b/>
          <w:bCs/>
          <w:color w:val="1A1917"/>
          <w:sz w:val="21"/>
          <w:szCs w:val="21"/>
        </w:rPr>
        <w:t xml:space="preserve">Mission: </w:t>
      </w:r>
      <w:r>
        <w:rPr>
          <w:rFonts w:ascii="Arial" w:cs="Arial" w:eastAsia="Arial" w:hAnsi="Arial"/>
          <w:i/>
          <w:iCs/>
          <w:color w:val="1A1917"/>
          <w:sz w:val="21"/>
          <w:szCs w:val="21"/>
        </w:rPr>
        <w:t xml:space="preserve">Produce every menu to standard, on time, at the right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WHAT GREAT LOOKS LIKE IN 90 DAYS</w:t>
            </w:r>
          </w:p>
        </w:tc>
        <w:tc>
          <w:tcPr>
            <w:tcW w:type="dxa" w:w="416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HOW YOU'LL KNOW</w:t>
            </w:r>
          </w:p>
        </w:tc>
      </w:tr>
      <w:tr>
        <w:tc>
          <w:tcPr>
            <w:tcW w:type="dxa" w:w="52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Preps and executes menus for up to [X] guests</w:t>
            </w:r>
          </w:p>
        </w:tc>
        <w:tc>
          <w:tcPr>
            <w:tcW w:type="dxa" w:w="41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Prep sheets completed, no missed items</w:t>
            </w:r>
          </w:p>
        </w:tc>
      </w:tr>
      <w:tr>
        <w:tc>
          <w:tcPr>
            <w:tcW w:type="dxa" w:w="52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Hits target food cost on recipe cards</w:t>
            </w:r>
          </w:p>
        </w:tc>
        <w:tc>
          <w:tcPr>
            <w:tcW w:type="dxa" w:w="41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Waste log trending down (Profit System Module 3)</w:t>
            </w:r>
          </w:p>
        </w:tc>
      </w:tr>
      <w:tr>
        <w:tc>
          <w:tcPr>
            <w:tcW w:type="dxa" w:w="52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Trains prep cooks on standard recipes</w:t>
            </w:r>
          </w:p>
        </w:tc>
        <w:tc>
          <w:tcPr>
            <w:tcW w:type="dxa" w:w="41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New prep cook works solo within 3 weeks</w:t>
            </w:r>
          </w:p>
        </w:tc>
      </w:tr>
      <w:tr>
        <w:tc>
          <w:tcPr>
            <w:tcW w:type="dxa" w:w="52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Kitchen passes every inspection</w:t>
            </w:r>
          </w:p>
        </w:tc>
        <w:tc>
          <w:tcPr>
            <w:tcW w:type="dxa" w:w="41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Clean inspection record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MUST-HAVE</w:t>
            </w:r>
          </w:p>
        </w:tc>
        <w:tc>
          <w:tcPr>
            <w:tcW w:type="dxa" w:w="312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NICE-TO-HAVE</w:t>
            </w:r>
          </w:p>
        </w:tc>
        <w:tc>
          <w:tcPr>
            <w:tcW w:type="dxa" w:w="312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RED FLAGS</w:t>
            </w:r>
          </w:p>
        </w:tc>
      </w:tr>
      <w:tr>
        <w:tc>
          <w:tcPr>
            <w:tcW w:type="dxa" w:w="312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2+ years kitchen experience</w:t>
            </w:r>
          </w:p>
          <w:p>
            <w:pPr>
              <w:spacing w:after="50" w:line="270"/>
            </w:pPr>
            <w:r>
              <w:rPr>
                <w:rFonts w:ascii="Arial" w:cs="Arial" w:eastAsia="Arial" w:hAnsi="Arial"/>
                <w:color w:val="1A1917"/>
                <w:sz w:val="19"/>
                <w:szCs w:val="19"/>
              </w:rPr>
              <w:t xml:space="preserve">Food handler or manager certification (or gets it in 30 days)</w:t>
            </w:r>
          </w:p>
          <w:p>
            <w:pPr>
              <w:spacing w:after="50" w:line="270"/>
            </w:pPr>
            <w:r>
              <w:rPr>
                <w:rFonts w:ascii="Arial" w:cs="Arial" w:eastAsia="Arial" w:hAnsi="Arial"/>
                <w:color w:val="1A1917"/>
                <w:sz w:val="19"/>
                <w:szCs w:val="19"/>
              </w:rPr>
              <w:t xml:space="preserve">Follows recipes exactly</w:t>
            </w:r>
          </w:p>
          <w:p>
            <w:pPr>
              <w:spacing w:after="50" w:line="270"/>
            </w:pPr>
            <w:r>
              <w:rPr>
                <w:rFonts w:ascii="Arial" w:cs="Arial" w:eastAsia="Arial" w:hAnsi="Arial"/>
                <w:color w:val="1A1917"/>
                <w:sz w:val="19"/>
                <w:szCs w:val="19"/>
              </w:rPr>
              <w:t xml:space="preserve">Can work early mornings and weekends</w:t>
            </w:r>
          </w:p>
        </w:tc>
        <w:tc>
          <w:tcPr>
            <w:tcW w:type="dxa" w:w="312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Banquet or catering volume</w:t>
            </w:r>
          </w:p>
          <w:p>
            <w:pPr>
              <w:spacing w:after="50" w:line="270"/>
            </w:pPr>
            <w:r>
              <w:rPr>
                <w:rFonts w:ascii="Arial" w:cs="Arial" w:eastAsia="Arial" w:hAnsi="Arial"/>
                <w:b w:val="false"/>
                <w:bCs w:val="false"/>
                <w:color w:val="1A1917"/>
                <w:sz w:val="19"/>
                <w:szCs w:val="19"/>
              </w:rPr>
              <w:t xml:space="preserve">Ordering experience</w:t>
            </w:r>
          </w:p>
          <w:p>
            <w:pPr>
              <w:spacing w:after="50" w:line="270"/>
            </w:pPr>
            <w:r>
              <w:rPr>
                <w:rFonts w:ascii="Arial" w:cs="Arial" w:eastAsia="Arial" w:hAnsi="Arial"/>
                <w:b w:val="false"/>
                <w:bCs w:val="false"/>
                <w:color w:val="1A1917"/>
                <w:sz w:val="19"/>
                <w:szCs w:val="19"/>
              </w:rPr>
              <w:t xml:space="preserve">Knows allergen protocols</w:t>
            </w:r>
          </w:p>
        </w:tc>
        <w:tc>
          <w:tcPr>
            <w:tcW w:type="dxa" w:w="312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"I don't need recipes"</w:t>
            </w:r>
          </w:p>
          <w:p>
            <w:pPr>
              <w:spacing w:after="50" w:line="270"/>
            </w:pPr>
            <w:r>
              <w:rPr>
                <w:rFonts w:ascii="Arial" w:cs="Arial" w:eastAsia="Arial" w:hAnsi="Arial"/>
                <w:b w:val="false"/>
                <w:bCs w:val="false"/>
                <w:color w:val="1A1917"/>
                <w:sz w:val="19"/>
                <w:szCs w:val="19"/>
              </w:rPr>
              <w:t xml:space="preserve">Can't describe how they keep food safe in transport</w:t>
            </w:r>
          </w:p>
          <w:p>
            <w:pPr>
              <w:spacing w:after="50" w:line="270"/>
            </w:pPr>
            <w:r>
              <w:rPr>
                <w:rFonts w:ascii="Arial" w:cs="Arial" w:eastAsia="Arial" w:hAnsi="Arial"/>
                <w:b w:val="false"/>
                <w:bCs w:val="false"/>
                <w:color w:val="1A1917"/>
                <w:sz w:val="19"/>
                <w:szCs w:val="19"/>
              </w:rPr>
              <w:t xml:space="preserve">Multiple short jobs with no clear reason</w:t>
            </w:r>
          </w:p>
        </w:tc>
      </w:tr>
    </w:tbl>
    <w:p>
      <w:pPr>
        <w:spacing w:after="80"/>
      </w:pPr>
    </w:p>
    <w:p>
      <w:pPr>
        <w:spacing w:after="140" w:line="300"/>
      </w:pPr>
      <w:r>
        <w:rPr>
          <w:rFonts w:ascii="Arial" w:cs="Arial" w:eastAsia="Arial" w:hAnsi="Arial"/>
          <w:b/>
          <w:bCs/>
          <w:color w:val="1A1917"/>
          <w:sz w:val="21"/>
          <w:szCs w:val="21"/>
        </w:rPr>
        <w:t xml:space="preserve">Pay range: </w:t>
      </w:r>
      <w:r>
        <w:rPr>
          <w:rFonts w:ascii="Arial" w:cs="Arial" w:eastAsia="Arial" w:hAnsi="Arial"/>
          <w:color w:val="1A1917"/>
          <w:sz w:val="21"/>
          <w:szCs w:val="21"/>
        </w:rPr>
        <w:t xml:space="preserve">$[X]-$[X] per hour, depending on experience. Check local wage rules.</w:t>
      </w:r>
    </w:p>
    <w:p>
      <w:r>
        <w:br w:type="page"/>
      </w:r>
    </w:p>
    <w:p>
      <w:pPr>
        <w:pStyle w:val="Heading2"/>
        <w:spacing w:after="100" w:before="260"/>
      </w:pPr>
      <w:r>
        <w:rPr>
          <w:rFonts w:ascii="Arial" w:cs="Arial" w:eastAsia="Arial" w:hAnsi="Arial"/>
          <w:b/>
          <w:bCs/>
          <w:color w:val="1A1917"/>
          <w:sz w:val="25"/>
          <w:szCs w:val="25"/>
        </w:rPr>
        <w:t xml:space="preserve">Event Server</w:t>
      </w:r>
    </w:p>
    <w:p>
      <w:pPr>
        <w:spacing w:after="140" w:line="300"/>
      </w:pPr>
      <w:r>
        <w:rPr>
          <w:rFonts w:ascii="Arial" w:cs="Arial" w:eastAsia="Arial" w:hAnsi="Arial"/>
          <w:b/>
          <w:bCs/>
          <w:color w:val="1A1917"/>
          <w:sz w:val="21"/>
          <w:szCs w:val="21"/>
        </w:rPr>
        <w:t xml:space="preserve">Mission: </w:t>
      </w:r>
      <w:r>
        <w:rPr>
          <w:rFonts w:ascii="Arial" w:cs="Arial" w:eastAsia="Arial" w:hAnsi="Arial"/>
          <w:i/>
          <w:iCs/>
          <w:color w:val="1A1917"/>
          <w:sz w:val="21"/>
          <w:szCs w:val="21"/>
        </w:rPr>
        <w:t xml:space="preserve">Make guests feel taken care of and make the captain's job easy.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WHAT GREAT LOOKS LIKE IN 90 DAYS</w:t>
            </w:r>
          </w:p>
        </w:tc>
        <w:tc>
          <w:tcPr>
            <w:tcW w:type="dxa" w:w="416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HOW YOU'LL KNOW</w:t>
            </w:r>
          </w:p>
        </w:tc>
      </w:tr>
      <w:tr>
        <w:tc>
          <w:tcPr>
            <w:tcW w:type="dxa" w:w="52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Shows up on time to every confirmed shift</w:t>
            </w:r>
          </w:p>
        </w:tc>
        <w:tc>
          <w:tcPr>
            <w:tcW w:type="dxa" w:w="41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Zero no-shows in first 90 days</w:t>
            </w:r>
          </w:p>
        </w:tc>
      </w:tr>
      <w:tr>
        <w:tc>
          <w:tcPr>
            <w:tcW w:type="dxa" w:w="52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Follows setup and service standards</w:t>
            </w:r>
          </w:p>
        </w:tc>
        <w:tc>
          <w:tcPr>
            <w:tcW w:type="dxa" w:w="41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Captain rates 4+ out of 5 on debriefs</w:t>
            </w:r>
          </w:p>
        </w:tc>
      </w:tr>
      <w:tr>
        <w:tc>
          <w:tcPr>
            <w:tcW w:type="dxa" w:w="52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Represents the brand with clients and guests</w:t>
            </w:r>
          </w:p>
        </w:tc>
        <w:tc>
          <w:tcPr>
            <w:tcW w:type="dxa" w:w="41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Positive mentions in client feedback</w:t>
            </w:r>
          </w:p>
        </w:tc>
      </w:tr>
      <w:tr>
        <w:tc>
          <w:tcPr>
            <w:tcW w:type="dxa" w:w="52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Picks up shifts when asked</w:t>
            </w:r>
          </w:p>
        </w:tc>
        <w:tc>
          <w:tcPr>
            <w:tcW w:type="dxa" w:w="41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Accepts 70%+ of offered shifts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MUST-HAVE</w:t>
            </w:r>
          </w:p>
        </w:tc>
        <w:tc>
          <w:tcPr>
            <w:tcW w:type="dxa" w:w="312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NICE-TO-HAVE</w:t>
            </w:r>
          </w:p>
        </w:tc>
        <w:tc>
          <w:tcPr>
            <w:tcW w:type="dxa" w:w="312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RED FLAGS</w:t>
            </w:r>
          </w:p>
        </w:tc>
      </w:tr>
      <w:tr>
        <w:tc>
          <w:tcPr>
            <w:tcW w:type="dxa" w:w="312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Reliable and on time</w:t>
            </w:r>
          </w:p>
          <w:p>
            <w:pPr>
              <w:spacing w:after="50" w:line="270"/>
            </w:pPr>
            <w:r>
              <w:rPr>
                <w:rFonts w:ascii="Arial" w:cs="Arial" w:eastAsia="Arial" w:hAnsi="Arial"/>
                <w:color w:val="1A1917"/>
                <w:sz w:val="19"/>
                <w:szCs w:val="19"/>
              </w:rPr>
              <w:t xml:space="preserve">Friendly with strangers</w:t>
            </w:r>
          </w:p>
          <w:p>
            <w:pPr>
              <w:spacing w:after="50" w:line="270"/>
            </w:pPr>
            <w:r>
              <w:rPr>
                <w:rFonts w:ascii="Arial" w:cs="Arial" w:eastAsia="Arial" w:hAnsi="Arial"/>
                <w:color w:val="1A1917"/>
                <w:sz w:val="19"/>
                <w:szCs w:val="19"/>
              </w:rPr>
              <w:t xml:space="preserve">Can stand and carry for 6+ hours</w:t>
            </w:r>
          </w:p>
          <w:p>
            <w:pPr>
              <w:spacing w:after="50" w:line="270"/>
            </w:pPr>
            <w:r>
              <w:rPr>
                <w:rFonts w:ascii="Arial" w:cs="Arial" w:eastAsia="Arial" w:hAnsi="Arial"/>
                <w:color w:val="1A1917"/>
                <w:sz w:val="19"/>
                <w:szCs w:val="19"/>
              </w:rPr>
              <w:t xml:space="preserve">Owns black pants and shoes (or uniform provided)</w:t>
            </w:r>
          </w:p>
        </w:tc>
        <w:tc>
          <w:tcPr>
            <w:tcW w:type="dxa" w:w="312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Restaurant or banquet experience</w:t>
            </w:r>
          </w:p>
          <w:p>
            <w:pPr>
              <w:spacing w:after="50" w:line="270"/>
            </w:pPr>
            <w:r>
              <w:rPr>
                <w:rFonts w:ascii="Arial" w:cs="Arial" w:eastAsia="Arial" w:hAnsi="Arial"/>
                <w:b w:val="false"/>
                <w:bCs w:val="false"/>
                <w:color w:val="1A1917"/>
                <w:sz w:val="19"/>
                <w:szCs w:val="19"/>
              </w:rPr>
              <w:t xml:space="preserve">Alcohol server certification</w:t>
            </w:r>
          </w:p>
          <w:p>
            <w:pPr>
              <w:spacing w:after="50" w:line="270"/>
            </w:pPr>
            <w:r>
              <w:rPr>
                <w:rFonts w:ascii="Arial" w:cs="Arial" w:eastAsia="Arial" w:hAnsi="Arial"/>
                <w:b w:val="false"/>
                <w:bCs w:val="false"/>
                <w:color w:val="1A1917"/>
                <w:sz w:val="19"/>
                <w:szCs w:val="19"/>
              </w:rPr>
              <w:t xml:space="preserve">Available weekdays for corporate events</w:t>
            </w:r>
          </w:p>
        </w:tc>
        <w:tc>
          <w:tcPr>
            <w:tcW w:type="dxa" w:w="312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Can't commit to a reliable schedule</w:t>
            </w:r>
          </w:p>
          <w:p>
            <w:pPr>
              <w:spacing w:after="50" w:line="270"/>
            </w:pPr>
            <w:r>
              <w:rPr>
                <w:rFonts w:ascii="Arial" w:cs="Arial" w:eastAsia="Arial" w:hAnsi="Arial"/>
                <w:b w:val="false"/>
                <w:bCs w:val="false"/>
                <w:color w:val="1A1917"/>
                <w:sz w:val="19"/>
                <w:szCs w:val="19"/>
              </w:rPr>
              <w:t xml:space="preserve">Negative about every past employer</w:t>
            </w:r>
          </w:p>
          <w:p>
            <w:pPr>
              <w:spacing w:after="50" w:line="270"/>
            </w:pPr>
            <w:r>
              <w:rPr>
                <w:rFonts w:ascii="Arial" w:cs="Arial" w:eastAsia="Arial" w:hAnsi="Arial"/>
                <w:b w:val="false"/>
                <w:bCs w:val="false"/>
                <w:color w:val="1A1917"/>
                <w:sz w:val="19"/>
                <w:szCs w:val="19"/>
              </w:rPr>
              <w:t xml:space="preserve">Doesn't follow simple instructions in the application</w:t>
            </w:r>
          </w:p>
        </w:tc>
      </w:tr>
    </w:tbl>
    <w:p>
      <w:pPr>
        <w:spacing w:after="80"/>
      </w:pPr>
    </w:p>
    <w:p>
      <w:pPr>
        <w:spacing w:after="140" w:line="300"/>
      </w:pPr>
      <w:r>
        <w:rPr>
          <w:rFonts w:ascii="Arial" w:cs="Arial" w:eastAsia="Arial" w:hAnsi="Arial"/>
          <w:b/>
          <w:bCs/>
          <w:color w:val="1A1917"/>
          <w:sz w:val="21"/>
          <w:szCs w:val="21"/>
        </w:rPr>
        <w:t xml:space="preserve">Pay range: </w:t>
      </w:r>
      <w:r>
        <w:rPr>
          <w:rFonts w:ascii="Arial" w:cs="Arial" w:eastAsia="Arial" w:hAnsi="Arial"/>
          <w:color w:val="1A1917"/>
          <w:sz w:val="21"/>
          <w:szCs w:val="21"/>
        </w:rPr>
        <w:t xml:space="preserve">$[X]-$[X] per hour plus [tips policy]. Check local wage and tip rules.</w:t>
      </w:r>
    </w:p>
    <w:p>
      <w:r>
        <w:br w:type="page"/>
      </w:r>
    </w:p>
    <w:p>
      <w:pPr>
        <w:pStyle w:val="Heading2"/>
        <w:spacing w:after="100" w:before="260"/>
      </w:pPr>
      <w:r>
        <w:rPr>
          <w:rFonts w:ascii="Arial" w:cs="Arial" w:eastAsia="Arial" w:hAnsi="Arial"/>
          <w:b/>
          <w:bCs/>
          <w:color w:val="1A1917"/>
          <w:sz w:val="25"/>
          <w:szCs w:val="25"/>
        </w:rPr>
        <w:t xml:space="preserve">Build Your Own Scorecard</w:t>
      </w:r>
    </w:p>
    <w:p>
      <w:pPr>
        <w:spacing w:after="120"/>
      </w:pPr>
      <w:r>
        <w:rPr>
          <w:rFonts w:ascii="Arial" w:cs="Arial" w:eastAsia="Arial" w:hAnsi="Arial"/>
          <w:i/>
          <w:iCs/>
          <w:color w:val="55524B"/>
          <w:sz w:val="20"/>
          <w:szCs w:val="20"/>
        </w:rPr>
        <w:t xml:space="preserve">Use this for any role not listed: prep cook, driver, sales and events coordinator, dishwasher.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bCs/>
                <w:color w:val="1A1917"/>
                <w:sz w:val="18"/>
                <w:szCs w:val="18"/>
              </w:rPr>
              <w:t xml:space="preserve">ROLE AND ONE-SENTENCE MISSION</w:t>
            </w:r>
          </w:p>
        </w:tc>
      </w:tr>
      <w:tr>
        <w:tc>
          <w:tcPr>
            <w:tcW w:type="dxa" w:w="9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 </w:t>
            </w:r>
          </w:p>
          <w:p>
            <w:pPr>
              <w:spacing w:after="50" w:line="270"/>
            </w:pPr>
            <w:r>
              <w:rPr>
                <w:rFonts w:ascii="Arial" w:cs="Arial" w:eastAsia="Arial" w:hAnsi="Arial"/>
                <w:color w:val="1A1917"/>
                <w:sz w:val="19"/>
                <w:szCs w:val="19"/>
              </w:rPr>
              <w:t xml:space="preserve">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WHAT GREAT LOOKS LIKE IN 90 DAYS</w:t>
            </w:r>
          </w:p>
        </w:tc>
        <w:tc>
          <w:tcPr>
            <w:tcW w:type="dxa" w:w="416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HOW YOU'LL KNOW</w:t>
            </w:r>
          </w:p>
        </w:tc>
      </w:tr>
      <w:tr>
        <w:tc>
          <w:tcPr>
            <w:tcW w:type="dxa" w:w="52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
            </w:r>
          </w:p>
        </w:tc>
        <w:tc>
          <w:tcPr>
            <w:tcW w:type="dxa" w:w="41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2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
            </w:r>
          </w:p>
        </w:tc>
        <w:tc>
          <w:tcPr>
            <w:tcW w:type="dxa" w:w="41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2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
            </w:r>
          </w:p>
        </w:tc>
        <w:tc>
          <w:tcPr>
            <w:tcW w:type="dxa" w:w="41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2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
            </w:r>
          </w:p>
        </w:tc>
        <w:tc>
          <w:tcPr>
            <w:tcW w:type="dxa" w:w="41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MUST-HAVE</w:t>
            </w:r>
          </w:p>
        </w:tc>
        <w:tc>
          <w:tcPr>
            <w:tcW w:type="dxa" w:w="312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NICE-TO-HAVE</w:t>
            </w:r>
          </w:p>
        </w:tc>
        <w:tc>
          <w:tcPr>
            <w:tcW w:type="dxa" w:w="312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RED FLAGS</w:t>
            </w:r>
          </w:p>
        </w:tc>
      </w:tr>
      <w:tr>
        <w:tc>
          <w:tcPr>
            <w:tcW w:type="dxa" w:w="312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
</w:t>
            </w:r>
          </w:p>
        </w:tc>
        <w:tc>
          <w:tcPr>
            <w:tcW w:type="dxa" w:w="312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t>
            </w:r>
          </w:p>
        </w:tc>
        <w:tc>
          <w:tcPr>
            <w:tcW w:type="dxa" w:w="312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WHO TO HIRE FIRST</w:t>
            </w:r>
          </w:p>
        </w:tc>
      </w:tr>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Most growing caterers hire in this order: (1) a reliable event server bench, (2) an event captain who can run events without you, (3) a lead cook who can produce without you. The captain is usually the hire that gives the owner their weekends back.</w:t>
            </w:r>
          </w:p>
          <w:p>
            <w:pPr>
              <w:spacing w:after="50" w:line="270"/>
            </w:pPr>
            <w:r>
              <w:rPr>
                <w:rFonts w:ascii="Arial" w:cs="Arial" w:eastAsia="Arial" w:hAnsi="Arial"/>
                <w:color w:val="1A1917"/>
                <w:sz w:val="19"/>
                <w:szCs w:val="19"/>
              </w:rPr>
              <w:t xml:space="preserve">How many people you need per event and what they cost lives in the Catering Profit System, Module 1 (Event Staffing Calculator). This sheet is about who.</w:t>
            </w:r>
          </w:p>
        </w:tc>
      </w:tr>
    </w:tbl>
    <w:sectPr>
      <w:headerReference w:type="default" r:id="rId7"/>
      <w:footerReference w:type="default" r:id="rId8"/>
      <w:pgSz w:w="12240" w:h="15840" w:orient="portrait"/>
      <w:pgMar w:top="126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24B"/>
        <w:sz w:val="16"/>
        <w:szCs w:val="16"/>
      </w:rPr>
      <w:t xml:space="preserve">The Catering People System  |  Tre Coleman Consulting  |  trecoleman.com  |  Page </w:t>
    </w:r>
    <w:r>
      <w:rPr>
        <w:rFonts w:ascii="Arial" w:cs="Arial" w:eastAsia="Arial" w:hAnsi="Arial"/>
        <w:color w:val="5552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24B"/>
        <w:sz w:val="16"/>
        <w:szCs w:val="16"/>
      </w:rPr>
      <w:t xml:space="preserve">Role Scorecards  |  Module 4 Template  |  The Catering People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A3121D"/>
      </w:rPr>
    </w:lvl>
  </w:abstractNum>
  <w:abstractNum w:abstractNumId="3" w15:restartNumberingAfterBreak="0">
    <w:multiLevelType w:val="hybridMultilevel"/>
    <w:lvl w:ilvl="0" w15:tentative="1">
      <w:start w:val="1"/>
      <w:numFmt w:val="decimal"/>
      <w:lvlText w:val="%1."/>
      <w:lvlJc w:val="left"/>
      <w:pPr>
        <w:ind w:left="540" w:hanging="300"/>
      </w:pPr>
      <w:rPr>
        <w:b/>
        <w:bCs/>
        <w:color w:val="A3121D"/>
      </w:rPr>
    </w:lvl>
  </w:abstractNum>
  <w:abstractNum w:abstractNumId="4" w15:restartNumberingAfterBreak="0">
    <w:multiLevelType w:val="hybridMultilevel"/>
    <w:lvl w:ilvl="0" w15:tentative="1">
      <w:start w:val="1"/>
      <w:numFmt w:val="decimal"/>
      <w:lvlText w:val="%1."/>
      <w:lvlJc w:val="left"/>
      <w:pPr>
        <w:ind w:left="540" w:hanging="300"/>
      </w:pPr>
      <w:rPr>
        <w:b/>
        <w:bCs/>
        <w:color w:val="A3121D"/>
      </w:rPr>
    </w:lvl>
  </w:abstractNum>
  <w:abstractNum w:abstractNumId="5" w15:restartNumberingAfterBreak="0">
    <w:multiLevelType w:val="hybridMultilevel"/>
    <w:lvl w:ilvl="0" w15:tentative="1">
      <w:start w:val="1"/>
      <w:numFmt w:val="decimal"/>
      <w:lvlText w:val="%1."/>
      <w:lvlJc w:val="left"/>
      <w:pPr>
        <w:ind w:left="540" w:hanging="300"/>
      </w:pPr>
      <w:rPr>
        <w:b/>
        <w:bCs/>
        <w:color w:val="A3121D"/>
      </w:rPr>
    </w:lvl>
  </w:abstractNum>
  <w:abstractNum w:abstractNumId="6" w15:restartNumberingAfterBreak="0">
    <w:multiLevelType w:val="hybridMultilevel"/>
    <w:lvl w:ilvl="0" w15:tentative="1">
      <w:start w:val="1"/>
      <w:numFmt w:val="decimal"/>
      <w:lvlText w:val="%1."/>
      <w:lvlJc w:val="left"/>
      <w:pPr>
        <w:ind w:left="540" w:hanging="300"/>
      </w:pPr>
      <w:rPr>
        <w:b/>
        <w:bCs/>
        <w:color w:val="A3121D"/>
      </w:rPr>
    </w:lvl>
  </w:abstractNum>
  <w:abstractNum w:abstractNumId="7" w15:restartNumberingAfterBreak="0">
    <w:multiLevelType w:val="hybridMultilevel"/>
    <w:lvl w:ilvl="0" w15:tentative="1">
      <w:start w:val="1"/>
      <w:numFmt w:val="decimal"/>
      <w:lvlText w:val="%1."/>
      <w:lvlJc w:val="left"/>
      <w:pPr>
        <w:ind w:left="540" w:hanging="300"/>
      </w:pPr>
      <w:rPr>
        <w:b/>
        <w:bCs/>
        <w:color w:val="A3121D"/>
      </w:rPr>
    </w:lvl>
  </w:abstractNum>
  <w:abstractNum w:abstractNumId="8" w15:restartNumberingAfterBreak="0">
    <w:multiLevelType w:val="hybridMultilevel"/>
    <w:lvl w:ilvl="0" w15:tentative="1">
      <w:start w:val="1"/>
      <w:numFmt w:val="decimal"/>
      <w:lvlText w:val="%1."/>
      <w:lvlJc w:val="left"/>
      <w:pPr>
        <w:ind w:left="540" w:hanging="300"/>
      </w:pPr>
      <w:rPr>
        <w:b/>
        <w:bCs/>
        <w:color w:val="A3121D"/>
      </w:rPr>
    </w:lvl>
  </w:abstractNum>
  <w:abstractNum w:abstractNumId="9" w15:restartNumberingAfterBreak="0">
    <w:multiLevelType w:val="hybridMultilevel"/>
    <w:lvl w:ilvl="0" w15:tentative="1">
      <w:start w:val="1"/>
      <w:numFmt w:val="decimal"/>
      <w:lvlText w:val="%1."/>
      <w:lvlJc w:val="left"/>
      <w:pPr>
        <w:ind w:left="540" w:hanging="300"/>
      </w:pPr>
      <w:rPr>
        <w:b/>
        <w:bCs/>
        <w:color w:val="A3121D"/>
      </w:rPr>
    </w:lvl>
  </w:abstractNum>
  <w:abstractNum w:abstractNumId="10" w15:restartNumberingAfterBreak="0">
    <w:multiLevelType w:val="hybridMultilevel"/>
    <w:lvl w:ilvl="0" w15:tentative="1">
      <w:start w:val="1"/>
      <w:numFmt w:val="decimal"/>
      <w:lvlText w:val="%1."/>
      <w:lvlJc w:val="left"/>
      <w:pPr>
        <w:ind w:left="540" w:hanging="300"/>
      </w:pPr>
      <w:rPr>
        <w:b/>
        <w:bCs/>
        <w:color w:val="A3121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9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2026-10-14T14:49:30.062Z</dcterms:created>
  <dcterms:modified xsi:type="dcterms:W3CDTF">2026-10-14T14:49:30.089Z</dcterms:modified>
</cp:coreProperties>
</file>

<file path=docProps/custom.xml><?xml version="1.0" encoding="utf-8"?>
<Properties xmlns="http://schemas.openxmlformats.org/officeDocument/2006/custom-properties" xmlns:vt="http://schemas.openxmlformats.org/officeDocument/2006/docPropsVTypes"/>
</file>