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pPr>
      <w:r>
        <w:rPr>
          <w:rFonts w:ascii="Arial" w:cs="Arial" w:eastAsia="Arial" w:hAnsi="Arial"/>
          <w:b/>
          <w:bCs/>
          <w:color w:val="A3121D"/>
          <w:sz w:val="18"/>
          <w:szCs w:val="18"/>
        </w:rPr>
        <w:t xml:space="preserve">MODULE 4 TEMPLATE</w:t>
      </w:r>
    </w:p>
    <w:p>
      <w:pPr>
        <w:spacing w:after="80"/>
      </w:pPr>
      <w:r>
        <w:rPr>
          <w:rFonts w:ascii="Arial" w:cs="Arial" w:eastAsia="Arial" w:hAnsi="Arial"/>
          <w:b/>
          <w:bCs/>
          <w:color w:val="1A1917"/>
          <w:sz w:val="48"/>
          <w:szCs w:val="48"/>
        </w:rPr>
        <w:t xml:space="preserve">Working Interview Checklist</w:t>
      </w:r>
    </w:p>
    <w:p>
      <w:pPr>
        <w:spacing w:after="160"/>
      </w:pPr>
      <w:r>
        <w:rPr>
          <w:rFonts w:ascii="Arial" w:cs="Arial" w:eastAsia="Arial" w:hAnsi="Arial"/>
          <w:color w:val="55524B"/>
          <w:sz w:val="24"/>
          <w:szCs w:val="24"/>
        </w:rPr>
        <w:t xml:space="preserve">Watch them work before you hire them. Pay them for it.</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Interviews tell you how someone talks. A working interview tells you how they work. Bring your top one or two candidates in for a short, paid trial shift: a prep shift, or a real event alongside an experienced team member. Use this checklist to plan it and score it so the decision isn't just a gut feeling.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PAY FOR THE TRIAL SHIFT</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In the U.S., a trial shift where someone does real work is generally considered work and must be paid at least minimum wage. Rules vary by state. Run it through payroll, and check your local rules before you start.</w:t>
            </w:r>
          </w:p>
        </w:tc>
      </w:tr>
    </w:tbl>
    <w:p>
      <w:pPr>
        <w:spacing w:after="80"/>
      </w:pPr>
    </w:p>
    <w:p>
      <w:pPr>
        <w:pStyle w:val="Heading2"/>
        <w:spacing w:after="100" w:before="260"/>
      </w:pPr>
      <w:r>
        <w:rPr>
          <w:rFonts w:ascii="Arial" w:cs="Arial" w:eastAsia="Arial" w:hAnsi="Arial"/>
          <w:b/>
          <w:bCs/>
          <w:color w:val="1A1917"/>
          <w:sz w:val="25"/>
          <w:szCs w:val="25"/>
        </w:rPr>
        <w:t xml:space="preserve">Before the Shift</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Pick the right shift: busy enough to see real work, not so critical that a mistake hurts a client</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Assign a buddy: your best person in that role works alongside them</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Send details in writing: time, address, parking, what to wear, who to ask for, and the pay rate</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Complete basic paperwork required to pay them for the shift</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Tell the buddy what to watch for (the scorecard below)</w:t>
      </w:r>
    </w:p>
    <w:p>
      <w:pPr>
        <w:spacing w:after="80"/>
      </w:pPr>
    </w:p>
    <w:p>
      <w:pPr>
        <w:pStyle w:val="Heading2"/>
        <w:spacing w:after="100" w:before="260"/>
      </w:pPr>
      <w:r>
        <w:rPr>
          <w:rFonts w:ascii="Arial" w:cs="Arial" w:eastAsia="Arial" w:hAnsi="Arial"/>
          <w:b/>
          <w:bCs/>
          <w:color w:val="1A1917"/>
          <w:sz w:val="25"/>
          <w:szCs w:val="25"/>
        </w:rPr>
        <w:t xml:space="preserve">During the Shift: What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2960"/>
      </w:tblGrid>
      <w:tr>
        <w:trPr>
          <w:tblHeader/>
        </w:trPr>
        <w:tc>
          <w:tcPr>
            <w:tcW w:type="dxa" w:w="5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WATCH FOR</w:t>
            </w:r>
          </w:p>
        </w:tc>
        <w:tc>
          <w:tcPr>
            <w:tcW w:type="dxa" w:w="14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SCORE 1-5</w:t>
            </w:r>
          </w:p>
        </w:tc>
        <w:tc>
          <w:tcPr>
            <w:tcW w:type="dxa" w:w="29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NOTES</w:t>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Arrives on time, dressed right, ready to work</w:t>
            </w:r>
          </w:p>
        </w:tc>
        <w:tc>
          <w:tcPr>
            <w:tcW w:type="dxa" w:w="1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29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Listens to instructions and follows them the first time</w:t>
            </w:r>
          </w:p>
        </w:tc>
        <w:tc>
          <w:tcPr>
            <w:tcW w:type="dxa" w:w="1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29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Asks good questions instead of guessing</w:t>
            </w:r>
          </w:p>
        </w:tc>
        <w:tc>
          <w:tcPr>
            <w:tcW w:type="dxa" w:w="1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29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Keeps moving without being told ("finds the next thing")</w:t>
            </w:r>
          </w:p>
        </w:tc>
        <w:tc>
          <w:tcPr>
            <w:tcW w:type="dxa" w:w="1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29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Works clean and safe: handwashing, temps, clean station</w:t>
            </w:r>
          </w:p>
        </w:tc>
        <w:tc>
          <w:tcPr>
            <w:tcW w:type="dxa" w:w="1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29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How they treat the team (and the dishwasher)</w:t>
            </w:r>
          </w:p>
        </w:tc>
        <w:tc>
          <w:tcPr>
            <w:tcW w:type="dxa" w:w="1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29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How they handle a small mistake or a change in plan</w:t>
            </w:r>
          </w:p>
        </w:tc>
        <w:tc>
          <w:tcPr>
            <w:tcW w:type="dxa" w:w="1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29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5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Guest or client interaction (servers and captains)</w:t>
            </w:r>
          </w:p>
        </w:tc>
        <w:tc>
          <w:tcPr>
            <w:tcW w:type="dxa" w:w="14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29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bl>
    <w:p>
      <w:pPr>
        <w:spacing w:after="80"/>
      </w:pPr>
    </w:p>
    <w:p>
      <w:pPr>
        <w:pStyle w:val="Heading2"/>
        <w:spacing w:after="100" w:before="260"/>
      </w:pPr>
      <w:r>
        <w:rPr>
          <w:rFonts w:ascii="Arial" w:cs="Arial" w:eastAsia="Arial" w:hAnsi="Arial"/>
          <w:b/>
          <w:bCs/>
          <w:color w:val="1A1917"/>
          <w:sz w:val="25"/>
          <w:szCs w:val="25"/>
        </w:rPr>
        <w:t xml:space="preserve">After the Shift</w:t>
      </w:r>
    </w:p>
    <w:p>
      <w:pPr>
        <w:pStyle w:val="ListParagraph"/>
        <w:numPr>
          <w:ilvl w:val="0"/>
          <w:numId w:val="2"/>
        </w:numPr>
        <w:spacing w:after="70" w:line="280"/>
      </w:pPr>
      <w:r>
        <w:rPr>
          <w:rFonts w:ascii="Arial" w:cs="Arial" w:eastAsia="Arial" w:hAnsi="Arial"/>
          <w:color w:val="1A1917"/>
          <w:sz w:val="21"/>
          <w:szCs w:val="21"/>
        </w:rPr>
        <w:t xml:space="preserve">Ask the candidate: "How did that feel? What would you do differently?" Listen for honesty and self-awareness.</w:t>
      </w:r>
    </w:p>
    <w:p>
      <w:pPr>
        <w:pStyle w:val="ListParagraph"/>
        <w:numPr>
          <w:ilvl w:val="0"/>
          <w:numId w:val="2"/>
        </w:numPr>
        <w:spacing w:after="70" w:line="280"/>
      </w:pPr>
      <w:r>
        <w:rPr>
          <w:rFonts w:ascii="Arial" w:cs="Arial" w:eastAsia="Arial" w:hAnsi="Arial"/>
          <w:color w:val="1A1917"/>
          <w:sz w:val="21"/>
          <w:szCs w:val="21"/>
        </w:rPr>
        <w:t xml:space="preserve">Ask the buddy, separately: "Would you want to work next to them every week?" A hesitant answer is a no.</w:t>
      </w:r>
    </w:p>
    <w:p>
      <w:pPr>
        <w:pStyle w:val="ListParagraph"/>
        <w:numPr>
          <w:ilvl w:val="0"/>
          <w:numId w:val="2"/>
        </w:numPr>
        <w:spacing w:after="70" w:line="280"/>
      </w:pPr>
      <w:r>
        <w:rPr>
          <w:rFonts w:ascii="Arial" w:cs="Arial" w:eastAsia="Arial" w:hAnsi="Arial"/>
          <w:color w:val="1A1917"/>
          <w:sz w:val="21"/>
          <w:szCs w:val="21"/>
        </w:rPr>
        <w:t xml:space="preserve">Total the score. 32+ out of 40 is a strong hire. Under 28, keep looking.</w:t>
      </w:r>
    </w:p>
    <w:p>
      <w:pPr>
        <w:pStyle w:val="ListParagraph"/>
        <w:numPr>
          <w:ilvl w:val="0"/>
          <w:numId w:val="2"/>
        </w:numPr>
        <w:spacing w:after="70" w:line="280"/>
      </w:pPr>
      <w:r>
        <w:rPr>
          <w:rFonts w:ascii="Arial" w:cs="Arial" w:eastAsia="Arial" w:hAnsi="Arial"/>
          <w:color w:val="1A1917"/>
          <w:sz w:val="21"/>
          <w:szCs w:val="21"/>
        </w:rPr>
        <w:t xml:space="preserve">Decide within 48 hours. Good people get other offers.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bCs/>
                <w:color w:val="1A1917"/>
                <w:sz w:val="18"/>
                <w:szCs w:val="18"/>
              </w:rPr>
              <w:t xml:space="preserve">DECISION AND REASON</w:t>
            </w:r>
          </w:p>
        </w:tc>
      </w:tr>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t>
            </w:r>
          </w:p>
          <w:p>
            <w:pPr>
              <w:spacing w:after="50" w:line="270"/>
            </w:pPr>
            <w:r>
              <w:rPr>
                <w:rFonts w:ascii="Arial" w:cs="Arial" w:eastAsia="Arial" w:hAnsi="Arial"/>
                <w:color w:val="1A1917"/>
                <w:sz w:val="19"/>
                <w:szCs w:val="19"/>
              </w:rPr>
              <w:t xml:space="preserve"> </w:t>
            </w:r>
          </w:p>
        </w:tc>
      </w:tr>
    </w:tbl>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Working Interview Checklist  |  Module 4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2026-10-14T14:49:30.491Z</dcterms:created>
  <dcterms:modified xsi:type="dcterms:W3CDTF">2026-10-14T14:49:30.491Z</dcterms:modified>
</cp:coreProperties>
</file>

<file path=docProps/custom.xml><?xml version="1.0" encoding="utf-8"?>
<Properties xmlns="http://schemas.openxmlformats.org/officeDocument/2006/custom-properties" xmlns:vt="http://schemas.openxmlformats.org/officeDocument/2006/docPropsVTypes"/>
</file>