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5 TEMPLATE</w:t>
      </w:r>
    </w:p>
    <w:p>
      <w:pPr>
        <w:spacing w:after="80"/>
      </w:pPr>
      <w:r>
        <w:rPr>
          <w:rFonts w:ascii="Arial" w:cs="Arial" w:eastAsia="Arial" w:hAnsi="Arial"/>
          <w:b/>
          <w:bCs/>
          <w:color w:val="1A1917"/>
          <w:sz w:val="48"/>
          <w:szCs w:val="48"/>
        </w:rPr>
        <w:t xml:space="preserve">Recognition &amp; Incentive Menu</w:t>
      </w:r>
    </w:p>
    <w:p>
      <w:pPr>
        <w:spacing w:after="160"/>
      </w:pPr>
      <w:r>
        <w:rPr>
          <w:rFonts w:ascii="Arial" w:cs="Arial" w:eastAsia="Arial" w:hAnsi="Arial"/>
          <w:color w:val="55524B"/>
          <w:sz w:val="24"/>
          <w:szCs w:val="24"/>
        </w:rPr>
        <w:t xml:space="preserve">Notice good work, out loud, often, and specifically.</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Most people who leave a job say they did not feel appreciated. Recognition is the cheapest retention tool you have, and most owners use it far too rarely. This menu gives you options at every price point, from free to a real raise. Ask people how they like to be recognized (Stay Interview Guide); some love a shout-out in front of the team, others would rather get a quiet text.</w:t>
      </w:r>
    </w:p>
    <w:p>
      <w:pPr>
        <w:pStyle w:val="Heading2"/>
        <w:spacing w:after="100" w:before="260"/>
      </w:pPr>
      <w:r>
        <w:rPr>
          <w:rFonts w:ascii="Arial" w:cs="Arial" w:eastAsia="Arial" w:hAnsi="Arial"/>
          <w:b/>
          <w:bCs/>
          <w:color w:val="1A1917"/>
          <w:sz w:val="25"/>
          <w:szCs w:val="25"/>
        </w:rPr>
        <w:t xml:space="preserve">The Recognition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3000"/>
      </w:tblGrid>
      <w:tr>
        <w:trPr>
          <w:tblHeader/>
        </w:trPr>
        <w:tc>
          <w:tcPr>
            <w:tcW w:type="dxa" w:w="11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COST</w:t>
            </w:r>
          </w:p>
        </w:tc>
        <w:tc>
          <w:tcPr>
            <w:tcW w:type="dxa" w:w="52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w:t>
            </w:r>
          </w:p>
        </w:tc>
        <w:tc>
          <w:tcPr>
            <w:tcW w:type="dxa" w:w="3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WHEN TO USE IT</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Free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Specific thank-you text the same night: "Your setup tonight was the fastest we've done. Thank you."</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After any event where someone stood out</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Free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Shout-out at the pre-shift brief, naming the standard: "That was a 'we own it' moment."</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Weekly</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Free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Share a client compliment with the person it was about</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Every time a client mentions someone</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Free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First pick of next month's shifts</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Monthly, for reliability</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Team meal after a big weekend</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After peak weekends</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Gift card ($15-$50) for going above and beyond</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 save on event day, covering a last-minute shift</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Referral bonus when someone they recommend completes 60 days</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Always (Module 4)</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Perfect-attendance bonus for the quarter</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Quarterly</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Raise or step up in pay band</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Every 6-12 months for strong performers</w:t>
            </w:r>
          </w:p>
        </w:tc>
      </w:tr>
      <w:tr>
        <w:tc>
          <w:tcPr>
            <w:tcW w:type="dxa" w:w="11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t>
            </w:r>
          </w:p>
        </w:tc>
        <w:tc>
          <w:tcPr>
            <w:tcW w:type="dxa" w:w="52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Promotion: server to lead, lead to captain</w:t>
            </w:r>
          </w:p>
        </w:tc>
        <w:tc>
          <w:tcPr>
            <w:tcW w:type="dxa" w:w="3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When they are ready and the role exists</w:t>
            </w:r>
          </w:p>
        </w:tc>
      </w:tr>
    </w:tbl>
    <w:p>
      <w:pPr>
        <w:spacing w:after="80"/>
      </w:pPr>
    </w:p>
    <w:p>
      <w:pPr>
        <w:pStyle w:val="Heading2"/>
        <w:spacing w:after="100" w:before="260"/>
      </w:pPr>
      <w:r>
        <w:rPr>
          <w:rFonts w:ascii="Arial" w:cs="Arial" w:eastAsia="Arial" w:hAnsi="Arial"/>
          <w:b/>
          <w:bCs/>
          <w:color w:val="1A1917"/>
          <w:sz w:val="25"/>
          <w:szCs w:val="25"/>
        </w:rPr>
        <w:t xml:space="preserve">Rules for Recognition That Works</w:t>
      </w:r>
    </w:p>
    <w:p>
      <w:pPr>
        <w:pStyle w:val="ListParagraph"/>
        <w:numPr>
          <w:ilvl w:val="0"/>
          <w:numId w:val="2"/>
        </w:numPr>
        <w:spacing w:after="70" w:line="280"/>
      </w:pPr>
      <w:r>
        <w:rPr>
          <w:rFonts w:ascii="Arial" w:cs="Arial" w:eastAsia="Arial" w:hAnsi="Arial"/>
          <w:color w:val="1A1917"/>
          <w:sz w:val="21"/>
          <w:szCs w:val="21"/>
        </w:rPr>
        <w:t xml:space="preserve">Be specific. "Great job" fades in a minute. "You caught the allergy label mix-up before it went out" sticks for months.</w:t>
      </w:r>
    </w:p>
    <w:p>
      <w:pPr>
        <w:pStyle w:val="ListParagraph"/>
        <w:numPr>
          <w:ilvl w:val="0"/>
          <w:numId w:val="2"/>
        </w:numPr>
        <w:spacing w:after="70" w:line="280"/>
      </w:pPr>
      <w:r>
        <w:rPr>
          <w:rFonts w:ascii="Arial" w:cs="Arial" w:eastAsia="Arial" w:hAnsi="Arial"/>
          <w:color w:val="1A1917"/>
          <w:sz w:val="21"/>
          <w:szCs w:val="21"/>
        </w:rPr>
        <w:t xml:space="preserve">Be quick. Same night or next morning. Recognition delayed by a week feels like an afterthought.</w:t>
      </w:r>
    </w:p>
    <w:p>
      <w:pPr>
        <w:pStyle w:val="ListParagraph"/>
        <w:numPr>
          <w:ilvl w:val="0"/>
          <w:numId w:val="2"/>
        </w:numPr>
        <w:spacing w:after="70" w:line="280"/>
      </w:pPr>
      <w:r>
        <w:rPr>
          <w:rFonts w:ascii="Arial" w:cs="Arial" w:eastAsia="Arial" w:hAnsi="Arial"/>
          <w:color w:val="1A1917"/>
          <w:sz w:val="21"/>
          <w:szCs w:val="21"/>
        </w:rPr>
        <w:t xml:space="preserve">Be fair. Track who you've recognized. It's easy to notice the outgoing people and miss the quiet ones doing great work.</w:t>
      </w:r>
    </w:p>
    <w:p>
      <w:pPr>
        <w:pStyle w:val="ListParagraph"/>
        <w:numPr>
          <w:ilvl w:val="0"/>
          <w:numId w:val="2"/>
        </w:numPr>
        <w:spacing w:after="70" w:line="280"/>
      </w:pPr>
      <w:r>
        <w:rPr>
          <w:rFonts w:ascii="Arial" w:cs="Arial" w:eastAsia="Arial" w:hAnsi="Arial"/>
          <w:color w:val="1A1917"/>
          <w:sz w:val="21"/>
          <w:szCs w:val="21"/>
        </w:rPr>
        <w:t xml:space="preserve">Tie it to the standards. Every time you name a standard, you teach the whole team what matters.</w:t>
      </w:r>
    </w:p>
    <w:p>
      <w:pPr>
        <w:spacing w:after="80"/>
      </w:pPr>
    </w:p>
    <w:p>
      <w:pPr>
        <w:pStyle w:val="Heading2"/>
        <w:spacing w:after="100" w:before="260"/>
      </w:pPr>
      <w:r>
        <w:rPr>
          <w:rFonts w:ascii="Arial" w:cs="Arial" w:eastAsia="Arial" w:hAnsi="Arial"/>
          <w:b/>
          <w:bCs/>
          <w:color w:val="1A1917"/>
          <w:sz w:val="25"/>
          <w:szCs w:val="25"/>
        </w:rPr>
        <w:t xml:space="preserve">Simple Pay Path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LEVEL</w:t>
            </w:r>
          </w:p>
        </w:tc>
        <w:tc>
          <w:tcPr>
            <w:tcW w:type="dxa" w:w="45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IT TAKES</w:t>
            </w:r>
          </w:p>
        </w:tc>
        <w:tc>
          <w:tcPr>
            <w:tcW w:type="dxa" w:w="2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PAY</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Server</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Completed onboarding</w:t>
            </w:r>
          </w:p>
        </w:tc>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$[X]/hr</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Senior server</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6 months, 4+ debrief average, zero no-shows</w:t>
            </w:r>
          </w:p>
        </w:tc>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$[X]/hr</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Lead / trainer</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Trains new hires; trusted to run a station</w:t>
            </w:r>
          </w:p>
        </w:tc>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$[X]/hr</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Event captain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Runs events solo (Role Scorecard, Module 4)</w:t>
            </w:r>
          </w:p>
        </w:tc>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$[X]/hr or $[X]/event</w:t>
            </w:r>
          </w:p>
        </w:tc>
      </w:tr>
    </w:tbl>
    <w:p>
      <w:pPr>
        <w:spacing w:after="80"/>
      </w:pPr>
    </w:p>
    <w:p>
      <w:pPr>
        <w:spacing w:after="140" w:line="300"/>
      </w:pPr>
      <w:r>
        <w:rPr>
          <w:rFonts w:ascii="Arial" w:cs="Arial" w:eastAsia="Arial" w:hAnsi="Arial"/>
          <w:i/>
          <w:iCs/>
          <w:color w:val="55524B"/>
          <w:sz w:val="21"/>
          <w:szCs w:val="21"/>
        </w:rPr>
        <w:t xml:space="preserve">A visible path is one of the strongest retention tools you have. People stay when they can see where they're going.</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Recognition &amp; Incentive Menu  |  Module 5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2026-10-14T14:55:44.706Z</dcterms:created>
  <dcterms:modified xsi:type="dcterms:W3CDTF">2026-10-14T14:55:44.706Z</dcterms:modified>
</cp:coreProperties>
</file>

<file path=docProps/custom.xml><?xml version="1.0" encoding="utf-8"?>
<Properties xmlns="http://schemas.openxmlformats.org/officeDocument/2006/custom-properties" xmlns:vt="http://schemas.openxmlformats.org/officeDocument/2006/docPropsVTypes"/>
</file>