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60"/>
      </w:pPr>
      <w:r>
        <w:rPr>
          <w:rFonts w:ascii="Arial" w:cs="Arial" w:eastAsia="Arial" w:hAnsi="Arial"/>
          <w:b/>
          <w:bCs/>
          <w:color w:val="A3121D"/>
          <w:sz w:val="18"/>
          <w:szCs w:val="18"/>
        </w:rPr>
        <w:t xml:space="preserve">MODULE 5 TEMPLATE</w:t>
      </w:r>
    </w:p>
    <w:p>
      <w:pPr>
        <w:spacing w:after="80"/>
      </w:pPr>
      <w:r>
        <w:rPr>
          <w:rFonts w:ascii="Arial" w:cs="Arial" w:eastAsia="Arial" w:hAnsi="Arial"/>
          <w:b/>
          <w:bCs/>
          <w:color w:val="1A1917"/>
          <w:sz w:val="48"/>
          <w:szCs w:val="48"/>
        </w:rPr>
        <w:t xml:space="preserve">Team Standards Sheet</w:t>
      </w:r>
    </w:p>
    <w:p>
      <w:pPr>
        <w:spacing w:after="160"/>
      </w:pPr>
      <w:r>
        <w:rPr>
          <w:rFonts w:ascii="Arial" w:cs="Arial" w:eastAsia="Arial" w:hAnsi="Arial"/>
          <w:color w:val="55524B"/>
          <w:sz w:val="24"/>
          <w:szCs w:val="24"/>
        </w:rPr>
        <w:t xml:space="preserve">What we do here, every time, written down where everyone can see it.</w:t>
      </w:r>
    </w:p>
    <w:p>
      <w:pPr>
        <w:pBdr>
          <w:bottom w:val="single" w:color="A39A86" w:sz="6" w:space="1"/>
        </w:pBdr>
        <w:spacing w:after="200" w:before="120"/>
      </w:pPr>
    </w:p>
    <w:p>
      <w:pPr>
        <w:spacing w:after="140" w:line="300"/>
      </w:pPr>
      <w:r>
        <w:rPr>
          <w:rFonts w:ascii="Arial" w:cs="Arial" w:eastAsia="Arial" w:hAnsi="Arial"/>
          <w:color w:val="1A1917"/>
          <w:sz w:val="21"/>
          <w:szCs w:val="21"/>
        </w:rPr>
        <w:t xml:space="preserve">Culture is not a poster. It is what your team does when you are not there. This sheet turns your expectations into a short list of clear standards. Five values, what each one looks like on an event, and what it never looks like. Post it in the kitchen, put it in onboarding, and use it in every check-in and debrief. Edit the examples so they sound like you.</w:t>
      </w:r>
    </w:p>
    <w:p>
      <w:pPr>
        <w:pStyle w:val="Heading2"/>
        <w:spacing w:after="100" w:before="260"/>
      </w:pPr>
      <w:r>
        <w:rPr>
          <w:rFonts w:ascii="Arial" w:cs="Arial" w:eastAsia="Arial" w:hAnsi="Arial"/>
          <w:b/>
          <w:bCs/>
          <w:color w:val="1A1917"/>
          <w:sz w:val="25"/>
          <w:szCs w:val="25"/>
        </w:rPr>
        <w:t xml:space="preserve">Our Five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STANDARD</w:t>
            </w:r>
          </w:p>
        </w:tc>
        <w:tc>
          <w:tcPr>
            <w:tcW w:type="dxa" w:w="353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WHAT IT LOOKS LIKE</w:t>
            </w:r>
          </w:p>
        </w:tc>
        <w:tc>
          <w:tcPr>
            <w:tcW w:type="dxa" w:w="353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WHAT IT NEVER LOOKS LIKE</w:t>
            </w:r>
          </w:p>
        </w:tc>
      </w:tr>
      <w:tr>
        <w:tc>
          <w:tcPr>
            <w:tcW w:type="dxa" w:w="23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We show up ready</w:t>
            </w:r>
          </w:p>
        </w:tc>
        <w:tc>
          <w:tcPr>
            <w:tcW w:type="dxa" w:w="353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At call time, in uniform, phone away, asking "what's first?"</w:t>
            </w:r>
          </w:p>
        </w:tc>
        <w:tc>
          <w:tcPr>
            <w:tcW w:type="dxa" w:w="353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Walking in at call time still finishing breakfast</w:t>
            </w:r>
          </w:p>
        </w:tc>
      </w:tr>
      <w:tr>
        <w:tc>
          <w:tcPr>
            <w:tcW w:type="dxa" w:w="23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We own it</w:t>
            </w:r>
          </w:p>
        </w:tc>
        <w:tc>
          <w:tcPr>
            <w:tcW w:type="dxa" w:w="353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Saying "I missed that, I'm fixing it" before anyone asks</w:t>
            </w:r>
          </w:p>
        </w:tc>
        <w:tc>
          <w:tcPr>
            <w:tcW w:type="dxa" w:w="353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"That's not my station" or blaming the kitchen</w:t>
            </w:r>
          </w:p>
        </w:tc>
      </w:tr>
      <w:tr>
        <w:tc>
          <w:tcPr>
            <w:tcW w:type="dxa" w:w="23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We help each other</w:t>
            </w:r>
          </w:p>
        </w:tc>
        <w:tc>
          <w:tcPr>
            <w:tcW w:type="dxa" w:w="353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Finishing your task, then asking the captain who needs help</w:t>
            </w:r>
          </w:p>
        </w:tc>
        <w:tc>
          <w:tcPr>
            <w:tcW w:type="dxa" w:w="353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Standing around while a teammate struggles</w:t>
            </w:r>
          </w:p>
        </w:tc>
      </w:tr>
      <w:tr>
        <w:tc>
          <w:tcPr>
            <w:tcW w:type="dxa" w:w="23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We protect the guest</w:t>
            </w:r>
          </w:p>
        </w:tc>
        <w:tc>
          <w:tcPr>
            <w:tcW w:type="dxa" w:w="353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Allergen labels, safe temps, clean hands, every time</w:t>
            </w:r>
          </w:p>
        </w:tc>
        <w:tc>
          <w:tcPr>
            <w:tcW w:type="dxa" w:w="353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Guessing whether something has nuts</w:t>
            </w:r>
          </w:p>
        </w:tc>
      </w:tr>
      <w:tr>
        <w:tc>
          <w:tcPr>
            <w:tcW w:type="dxa" w:w="23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We leave it better</w:t>
            </w:r>
          </w:p>
        </w:tc>
        <w:tc>
          <w:tcPr>
            <w:tcW w:type="dxa" w:w="353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Venue cleaner than we found it; equipment counted</w:t>
            </w:r>
          </w:p>
        </w:tc>
        <w:tc>
          <w:tcPr>
            <w:tcW w:type="dxa" w:w="353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Trash in the dumpster area, a chafing dish left behind</w:t>
            </w:r>
          </w:p>
        </w:tc>
      </w:tr>
    </w:tbl>
    <w:p>
      <w:pPr>
        <w:spacing w:after="80"/>
      </w:pPr>
    </w:p>
    <w:p>
      <w:pPr>
        <w:pStyle w:val="Heading2"/>
        <w:spacing w:after="100" w:before="260"/>
      </w:pPr>
      <w:r>
        <w:rPr>
          <w:rFonts w:ascii="Arial" w:cs="Arial" w:eastAsia="Arial" w:hAnsi="Arial"/>
          <w:b/>
          <w:bCs/>
          <w:color w:val="1A1917"/>
          <w:sz w:val="25"/>
          <w:szCs w:val="25"/>
        </w:rPr>
        <w:t xml:space="preserve">Non-Negotiables</w:t>
      </w:r>
    </w:p>
    <w:p>
      <w:pPr>
        <w:spacing w:after="120"/>
      </w:pPr>
      <w:r>
        <w:rPr>
          <w:rFonts w:ascii="Arial" w:cs="Arial" w:eastAsia="Arial" w:hAnsi="Arial"/>
          <w:i/>
          <w:iCs/>
          <w:color w:val="55524B"/>
          <w:sz w:val="20"/>
          <w:szCs w:val="20"/>
        </w:rPr>
        <w:t xml:space="preserve">These are not coaching moments. These end shifts or employment.</w:t>
      </w:r>
    </w:p>
    <w:p>
      <w:pPr>
        <w:pStyle w:val="ListParagraph"/>
        <w:numPr>
          <w:ilvl w:val="0"/>
          <w:numId w:val="2"/>
        </w:numPr>
        <w:spacing w:after="70" w:line="280"/>
      </w:pPr>
      <w:r>
        <w:rPr>
          <w:rFonts w:ascii="Arial" w:cs="Arial" w:eastAsia="Arial" w:hAnsi="Arial"/>
          <w:color w:val="1A1917"/>
          <w:sz w:val="21"/>
          <w:szCs w:val="21"/>
        </w:rPr>
        <w:t xml:space="preserve">Working under the influence of alcohol or drugs</w:t>
      </w:r>
    </w:p>
    <w:p>
      <w:pPr>
        <w:pStyle w:val="ListParagraph"/>
        <w:numPr>
          <w:ilvl w:val="0"/>
          <w:numId w:val="2"/>
        </w:numPr>
        <w:spacing w:after="70" w:line="280"/>
      </w:pPr>
      <w:r>
        <w:rPr>
          <w:rFonts w:ascii="Arial" w:cs="Arial" w:eastAsia="Arial" w:hAnsi="Arial"/>
          <w:color w:val="1A1917"/>
          <w:sz w:val="21"/>
          <w:szCs w:val="21"/>
        </w:rPr>
        <w:t xml:space="preserve">Ignoring food safety rules that put guests at risk</w:t>
      </w:r>
    </w:p>
    <w:p>
      <w:pPr>
        <w:pStyle w:val="ListParagraph"/>
        <w:numPr>
          <w:ilvl w:val="0"/>
          <w:numId w:val="2"/>
        </w:numPr>
        <w:spacing w:after="70" w:line="280"/>
      </w:pPr>
      <w:r>
        <w:rPr>
          <w:rFonts w:ascii="Arial" w:cs="Arial" w:eastAsia="Arial" w:hAnsi="Arial"/>
          <w:color w:val="1A1917"/>
          <w:sz w:val="21"/>
          <w:szCs w:val="21"/>
        </w:rPr>
        <w:t xml:space="preserve">Harassment, discrimination, or disrespect toward anyone: guests, clients, or teammates</w:t>
      </w:r>
    </w:p>
    <w:p>
      <w:pPr>
        <w:pStyle w:val="ListParagraph"/>
        <w:numPr>
          <w:ilvl w:val="0"/>
          <w:numId w:val="2"/>
        </w:numPr>
        <w:spacing w:after="70" w:line="280"/>
      </w:pPr>
      <w:r>
        <w:rPr>
          <w:rFonts w:ascii="Arial" w:cs="Arial" w:eastAsia="Arial" w:hAnsi="Arial"/>
          <w:color w:val="1A1917"/>
          <w:sz w:val="21"/>
          <w:szCs w:val="21"/>
        </w:rPr>
        <w:t xml:space="preserve">Taking anything that is not yours: food, equipment, tips, or client property</w:t>
      </w:r>
    </w:p>
    <w:p>
      <w:pPr>
        <w:pStyle w:val="ListParagraph"/>
        <w:numPr>
          <w:ilvl w:val="0"/>
          <w:numId w:val="2"/>
        </w:numPr>
        <w:spacing w:after="70" w:line="280"/>
      </w:pPr>
      <w:r>
        <w:rPr>
          <w:rFonts w:ascii="Arial" w:cs="Arial" w:eastAsia="Arial" w:hAnsi="Arial"/>
          <w:color w:val="1A1917"/>
          <w:sz w:val="21"/>
          <w:szCs w:val="21"/>
        </w:rPr>
        <w:t xml:space="preserve">No-call, no-show (one time is a serious conversation; twice is the end)</w:t>
      </w:r>
    </w:p>
    <w:p>
      <w:pPr>
        <w:spacing w:after="80"/>
      </w:pPr>
    </w:p>
    <w:p>
      <w:pPr>
        <w:pStyle w:val="Heading2"/>
        <w:spacing w:after="100" w:before="260"/>
      </w:pPr>
      <w:r>
        <w:rPr>
          <w:rFonts w:ascii="Arial" w:cs="Arial" w:eastAsia="Arial" w:hAnsi="Arial"/>
          <w:b/>
          <w:bCs/>
          <w:color w:val="1A1917"/>
          <w:sz w:val="25"/>
          <w:szCs w:val="25"/>
        </w:rPr>
        <w:t xml:space="preserve">Write Your Own</w:t>
      </w:r>
    </w:p>
    <w:p>
      <w:pPr>
        <w:spacing w:after="120"/>
      </w:pPr>
      <w:r>
        <w:rPr>
          <w:rFonts w:ascii="Arial" w:cs="Arial" w:eastAsia="Arial" w:hAnsi="Arial"/>
          <w:i/>
          <w:iCs/>
          <w:color w:val="55524B"/>
          <w:sz w:val="20"/>
          <w:szCs w:val="20"/>
        </w:rPr>
        <w:t xml:space="preserve">Keep the list short. Five standards your team can say from memory beat fifteen nobody remembers.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STANDARD</w:t>
            </w:r>
          </w:p>
        </w:tc>
        <w:tc>
          <w:tcPr>
            <w:tcW w:type="dxa" w:w="353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WHAT IT LOOKS LIKE</w:t>
            </w:r>
          </w:p>
        </w:tc>
        <w:tc>
          <w:tcPr>
            <w:tcW w:type="dxa" w:w="353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WHAT IT NEVER LOOKS LIKE</w:t>
            </w:r>
          </w:p>
        </w:tc>
      </w:tr>
      <w:tr>
        <w:tc>
          <w:tcPr>
            <w:tcW w:type="dxa" w:w="23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r>
          </w:p>
        </w:tc>
        <w:tc>
          <w:tcPr>
            <w:tcW w:type="dxa" w:w="353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353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23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r>
          </w:p>
        </w:tc>
        <w:tc>
          <w:tcPr>
            <w:tcW w:type="dxa" w:w="353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353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r>
        <w:tc>
          <w:tcPr>
            <w:tcW w:type="dxa" w:w="23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
            </w:r>
          </w:p>
        </w:tc>
        <w:tc>
          <w:tcPr>
            <w:tcW w:type="dxa" w:w="353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353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r>
    </w:tbl>
    <w:p>
      <w:pPr>
        <w:spacing w:after="80"/>
      </w:pPr>
    </w:p>
    <w:p>
      <w:pPr>
        <w:pStyle w:val="Heading2"/>
        <w:spacing w:after="100" w:before="260"/>
      </w:pPr>
      <w:r>
        <w:rPr>
          <w:rFonts w:ascii="Arial" w:cs="Arial" w:eastAsia="Arial" w:hAnsi="Arial"/>
          <w:b/>
          <w:bCs/>
          <w:color w:val="1A1917"/>
          <w:sz w:val="25"/>
          <w:szCs w:val="25"/>
        </w:rPr>
        <w:t xml:space="preserve">How to Use It</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Read it out loud at the next team meeting and ask: "Anything missing? Anything unclear?"</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Post it where the team sees it every shift: kitchen wall, van, shared folder</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Walk every new hire through it on Day 1 (30-Day Onboarding Plan, Module 4)</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Use the standard names in feedback: "That was a great 'we own it' moment"</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Review it once a year. Standards should change as the team grows.</w:t>
      </w:r>
    </w:p>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24B"/>
        <w:sz w:val="16"/>
        <w:szCs w:val="16"/>
      </w:rPr>
      <w:t xml:space="preserve">The Catering People System  |  Tre Coleman Consulting  |  trecoleman.com  |  Page </w:t>
    </w:r>
    <w:r>
      <w:rPr>
        <w:rFonts w:ascii="Arial" w:cs="Arial" w:eastAsia="Arial" w:hAnsi="Arial"/>
        <w:color w:val="5552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24B"/>
        <w:sz w:val="16"/>
        <w:szCs w:val="16"/>
      </w:rPr>
      <w:t xml:space="preserve">Team Standards Sheet  |  Module 5 Template  |  The Catering People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3121D"/>
      </w:rPr>
    </w:lvl>
  </w:abstractNum>
  <w:abstractNum w:abstractNumId="3" w15:restartNumberingAfterBreak="0">
    <w:multiLevelType w:val="hybridMultilevel"/>
    <w:lvl w:ilvl="0" w15:tentative="1">
      <w:start w:val="1"/>
      <w:numFmt w:val="decimal"/>
      <w:lvlText w:val="%1."/>
      <w:lvlJc w:val="left"/>
      <w:pPr>
        <w:ind w:left="540" w:hanging="300"/>
      </w:pPr>
      <w:rPr>
        <w:b/>
        <w:bCs/>
        <w:color w:val="A3121D"/>
      </w:rPr>
    </w:lvl>
  </w:abstractNum>
  <w:abstractNum w:abstractNumId="4" w15:restartNumberingAfterBreak="0">
    <w:multiLevelType w:val="hybridMultilevel"/>
    <w:lvl w:ilvl="0" w15:tentative="1">
      <w:start w:val="1"/>
      <w:numFmt w:val="decimal"/>
      <w:lvlText w:val="%1."/>
      <w:lvlJc w:val="left"/>
      <w:pPr>
        <w:ind w:left="540" w:hanging="300"/>
      </w:pPr>
      <w:rPr>
        <w:b/>
        <w:bCs/>
        <w:color w:val="A3121D"/>
      </w:rPr>
    </w:lvl>
  </w:abstractNum>
  <w:abstractNum w:abstractNumId="5" w15:restartNumberingAfterBreak="0">
    <w:multiLevelType w:val="hybridMultilevel"/>
    <w:lvl w:ilvl="0" w15:tentative="1">
      <w:start w:val="1"/>
      <w:numFmt w:val="decimal"/>
      <w:lvlText w:val="%1."/>
      <w:lvlJc w:val="left"/>
      <w:pPr>
        <w:ind w:left="540" w:hanging="300"/>
      </w:pPr>
      <w:rPr>
        <w:b/>
        <w:bCs/>
        <w:color w:val="A3121D"/>
      </w:rPr>
    </w:lvl>
  </w:abstractNum>
  <w:abstractNum w:abstractNumId="6" w15:restartNumberingAfterBreak="0">
    <w:multiLevelType w:val="hybridMultilevel"/>
    <w:lvl w:ilvl="0" w15:tentative="1">
      <w:start w:val="1"/>
      <w:numFmt w:val="decimal"/>
      <w:lvlText w:val="%1."/>
      <w:lvlJc w:val="left"/>
      <w:pPr>
        <w:ind w:left="540" w:hanging="300"/>
      </w:pPr>
      <w:rPr>
        <w:b/>
        <w:bCs/>
        <w:color w:val="A3121D"/>
      </w:rPr>
    </w:lvl>
  </w:abstractNum>
  <w:abstractNum w:abstractNumId="7" w15:restartNumberingAfterBreak="0">
    <w:multiLevelType w:val="hybridMultilevel"/>
    <w:lvl w:ilvl="0" w15:tentative="1">
      <w:start w:val="1"/>
      <w:numFmt w:val="decimal"/>
      <w:lvlText w:val="%1."/>
      <w:lvlJc w:val="left"/>
      <w:pPr>
        <w:ind w:left="540" w:hanging="300"/>
      </w:pPr>
      <w:rPr>
        <w:b/>
        <w:bCs/>
        <w:color w:val="A3121D"/>
      </w:rPr>
    </w:lvl>
  </w:abstractNum>
  <w:abstractNum w:abstractNumId="8" w15:restartNumberingAfterBreak="0">
    <w:multiLevelType w:val="hybridMultilevel"/>
    <w:lvl w:ilvl="0" w15:tentative="1">
      <w:start w:val="1"/>
      <w:numFmt w:val="decimal"/>
      <w:lvlText w:val="%1."/>
      <w:lvlJc w:val="left"/>
      <w:pPr>
        <w:ind w:left="540" w:hanging="300"/>
      </w:pPr>
      <w:rPr>
        <w:b/>
        <w:bCs/>
        <w:color w:val="A3121D"/>
      </w:rPr>
    </w:lvl>
  </w:abstractNum>
  <w:abstractNum w:abstractNumId="9" w15:restartNumberingAfterBreak="0">
    <w:multiLevelType w:val="hybridMultilevel"/>
    <w:lvl w:ilvl="0" w15:tentative="1">
      <w:start w:val="1"/>
      <w:numFmt w:val="decimal"/>
      <w:lvlText w:val="%1."/>
      <w:lvlJc w:val="left"/>
      <w:pPr>
        <w:ind w:left="540" w:hanging="300"/>
      </w:pPr>
      <w:rPr>
        <w:b/>
        <w:bCs/>
        <w:color w:val="A3121D"/>
      </w:rPr>
    </w:lvl>
  </w:abstractNum>
  <w:abstractNum w:abstractNumId="10" w15:restartNumberingAfterBreak="0">
    <w:multiLevelType w:val="hybridMultilevel"/>
    <w:lvl w:ilvl="0" w15:tentative="1">
      <w:start w:val="1"/>
      <w:numFmt w:val="decimal"/>
      <w:lvlText w:val="%1."/>
      <w:lvlJc w:val="left"/>
      <w:pPr>
        <w:ind w:left="540" w:hanging="300"/>
      </w:pPr>
      <w:rPr>
        <w:b/>
        <w:bCs/>
        <w:color w:val="A3121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2026-10-14T14:55:44.642Z</dcterms:created>
  <dcterms:modified xsi:type="dcterms:W3CDTF">2026-10-14T14:55:44.643Z</dcterms:modified>
</cp:coreProperties>
</file>

<file path=docProps/custom.xml><?xml version="1.0" encoding="utf-8"?>
<Properties xmlns="http://schemas.openxmlformats.org/officeDocument/2006/custom-properties" xmlns:vt="http://schemas.openxmlformats.org/officeDocument/2006/docPropsVTypes"/>
</file>