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Invisible Ledger Full Line by Line Comparison</w:t>
      </w:r>
    </w:p>
    <w:p>
      <w:pPr>
        <w:spacing w:after="240"/>
      </w:pPr>
      <w:r>
        <w:rPr>
          <w:b/>
          <w:sz w:val="22"/>
        </w:rPr>
        <w:t>September 16 original  |  Claude R1  |  readable consolidation</w:t>
      </w:r>
    </w:p>
    <w:p>
      <w:r>
        <w:t>This report records the complete textual progression of the proposal. It is an audit document, not a replacement proposal. It compares every extracted heading, paragraph, equation, caption, table row, header, footer, footnote, and endnote in all three directions.</w:t>
      </w:r>
    </w:p>
    <w:p>
      <w:pPr>
        <w:pStyle w:val="Heading1"/>
      </w:pPr>
      <w:r>
        <w:t>Source provenance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0"/>
        <w:gridCol w:w="2570"/>
        <w:gridCol w:w="2570"/>
        <w:gridCol w:w="2570"/>
      </w:tblGrid>
      <w:tr>
        <w:trPr>
          <w:tblHeader w:val="true"/>
        </w:trPr>
        <w:tc>
          <w:tcPr>
            <w:tcW w:type="dxa" w:w="1800"/>
            <w:vAlign w:val="center"/>
            <w:tcMar>
              <w:top w:w="90" w:type="dxa"/>
              <w:start w:w="100" w:type="dxa"/>
              <w:bottom w:w="90" w:type="dxa"/>
              <w:end w:w="100" w:type="dxa"/>
            </w:tcMar>
            <w:shd w:fill="1F4E79"/>
          </w:tcPr>
          <w:p>
            <w:pPr>
              <w:spacing w:after="0" w:line="252" w:lineRule="auto"/>
            </w:pPr>
            <w:r>
              <w:rPr>
                <w:rFonts w:ascii="Arial" w:hAnsi="Arial"/>
                <w:b/>
                <w:color w:val="FFFFFF"/>
                <w:sz w:val="17"/>
              </w:rPr>
              <w:t>Version</w:t>
            </w:r>
          </w:p>
        </w:tc>
        <w:tc>
          <w:tcPr>
            <w:tcW w:type="dxa" w:w="3888"/>
            <w:vAlign w:val="center"/>
            <w:tcMar>
              <w:top w:w="90" w:type="dxa"/>
              <w:start w:w="100" w:type="dxa"/>
              <w:bottom w:w="90" w:type="dxa"/>
              <w:end w:w="100" w:type="dxa"/>
            </w:tcMar>
            <w:shd w:fill="1F4E79"/>
          </w:tcPr>
          <w:p>
            <w:pPr>
              <w:spacing w:after="0" w:line="252" w:lineRule="auto"/>
            </w:pPr>
            <w:r>
              <w:rPr>
                <w:rFonts w:ascii="Arial" w:hAnsi="Arial"/>
                <w:b/>
                <w:color w:val="FFFFFF"/>
                <w:sz w:val="17"/>
              </w:rPr>
              <w:t>Source</w:t>
            </w:r>
          </w:p>
        </w:tc>
        <w:tc>
          <w:tcPr>
            <w:tcW w:type="dxa" w:w="3384"/>
            <w:vAlign w:val="center"/>
            <w:tcMar>
              <w:top w:w="90" w:type="dxa"/>
              <w:start w:w="100" w:type="dxa"/>
              <w:bottom w:w="90" w:type="dxa"/>
              <w:end w:w="100" w:type="dxa"/>
            </w:tcMar>
            <w:shd w:fill="1F4E79"/>
          </w:tcPr>
          <w:p>
            <w:pPr>
              <w:spacing w:after="0" w:line="252" w:lineRule="auto"/>
            </w:pPr>
            <w:r>
              <w:rPr>
                <w:rFonts w:ascii="Arial" w:hAnsi="Arial"/>
                <w:b/>
                <w:color w:val="FFFFFF"/>
                <w:sz w:val="17"/>
              </w:rPr>
              <w:t>SHA256</w:t>
            </w:r>
          </w:p>
        </w:tc>
        <w:tc>
          <w:tcPr>
            <w:tcW w:type="dxa" w:w="1080"/>
            <w:vAlign w:val="center"/>
            <w:tcMar>
              <w:top w:w="90" w:type="dxa"/>
              <w:start w:w="100" w:type="dxa"/>
              <w:bottom w:w="90" w:type="dxa"/>
              <w:end w:w="100" w:type="dxa"/>
            </w:tcMar>
            <w:shd w:fill="1F4E79"/>
          </w:tcPr>
          <w:p>
            <w:pPr>
              <w:spacing w:after="0" w:line="252" w:lineRule="auto"/>
            </w:pPr>
            <w:r>
              <w:rPr>
                <w:rFonts w:ascii="Arial" w:hAnsi="Arial"/>
                <w:b/>
                <w:color w:val="FFFFFF"/>
                <w:sz w:val="17"/>
              </w:rPr>
              <w:t>Extracted units</w:t>
            </w:r>
          </w:p>
        </w:tc>
      </w:tr>
      <w:tr>
        <w:tc>
          <w:tcPr>
            <w:tcW w:type="dxa" w:w="1800"/>
            <w:vAlign w:val="center"/>
            <w:tcMar>
              <w:top w:w="90" w:type="dxa"/>
              <w:start w:w="100" w:type="dxa"/>
              <w:bottom w:w="90" w:type="dxa"/>
              <w:end w:w="100" w:type="dxa"/>
            </w:tcMar>
          </w:tcPr>
          <w:p>
            <w:pPr>
              <w:spacing w:after="0" w:line="252" w:lineRule="auto"/>
            </w:pPr>
            <w:r>
              <w:rPr>
                <w:rFonts w:ascii="Arial" w:hAnsi="Arial"/>
                <w:sz w:val="17"/>
              </w:rPr>
              <w:t>September 16 original</w:t>
            </w:r>
          </w:p>
        </w:tc>
        <w:tc>
          <w:tcPr>
            <w:tcW w:type="dxa" w:w="3888"/>
            <w:vAlign w:val="center"/>
            <w:tcMar>
              <w:top w:w="90" w:type="dxa"/>
              <w:start w:w="100" w:type="dxa"/>
              <w:bottom w:w="90" w:type="dxa"/>
              <w:end w:w="100" w:type="dxa"/>
            </w:tcMar>
          </w:tcPr>
          <w:p>
            <w:pPr>
              <w:spacing w:after="0" w:line="252" w:lineRule="auto"/>
            </w:pPr>
            <w:r>
              <w:rPr>
                <w:rFonts w:ascii="Arial" w:hAnsi="Arial"/>
                <w:sz w:val="17"/>
              </w:rPr>
              <w:t>Inviledger Proposal Sept16.docx</w:t>
            </w:r>
          </w:p>
        </w:tc>
        <w:tc>
          <w:tcPr>
            <w:tcW w:type="dxa" w:w="3384"/>
            <w:vAlign w:val="center"/>
            <w:tcMar>
              <w:top w:w="90" w:type="dxa"/>
              <w:start w:w="100" w:type="dxa"/>
              <w:bottom w:w="90" w:type="dxa"/>
              <w:end w:w="100" w:type="dxa"/>
            </w:tcMar>
          </w:tcPr>
          <w:p>
            <w:pPr>
              <w:spacing w:after="0" w:line="252" w:lineRule="auto"/>
            </w:pPr>
            <w:r>
              <w:rPr>
                <w:rFonts w:ascii="Arial" w:hAnsi="Arial"/>
                <w:sz w:val="17"/>
              </w:rPr>
              <w:t>b33ec0076ae9122a48874780e4ecb3dbd18bfbe809d62772e1ae285fa965e7a8</w:t>
            </w:r>
          </w:p>
        </w:tc>
        <w:tc>
          <w:tcPr>
            <w:tcW w:type="dxa" w:w="1080"/>
            <w:vAlign w:val="center"/>
            <w:tcMar>
              <w:top w:w="90" w:type="dxa"/>
              <w:start w:w="100" w:type="dxa"/>
              <w:bottom w:w="90" w:type="dxa"/>
              <w:end w:w="100" w:type="dxa"/>
            </w:tcMar>
          </w:tcPr>
          <w:p>
            <w:pPr>
              <w:spacing w:after="0" w:line="252" w:lineRule="auto"/>
            </w:pPr>
            <w:r>
              <w:rPr>
                <w:rFonts w:ascii="Arial" w:hAnsi="Arial"/>
                <w:sz w:val="17"/>
              </w:rPr>
              <w:t>225</w:t>
            </w:r>
          </w:p>
        </w:tc>
      </w:tr>
      <w:tr>
        <w:tc>
          <w:tcPr>
            <w:tcW w:type="dxa" w:w="1800"/>
            <w:vAlign w:val="center"/>
            <w:tcMar>
              <w:top w:w="90" w:type="dxa"/>
              <w:start w:w="100" w:type="dxa"/>
              <w:bottom w:w="90" w:type="dxa"/>
              <w:end w:w="100" w:type="dxa"/>
            </w:tcMar>
            <w:shd w:fill="F2F6FA"/>
          </w:tcPr>
          <w:p>
            <w:pPr>
              <w:spacing w:after="0" w:line="252" w:lineRule="auto"/>
            </w:pPr>
            <w:r>
              <w:rPr>
                <w:rFonts w:ascii="Arial" w:hAnsi="Arial"/>
                <w:sz w:val="17"/>
              </w:rPr>
              <w:t>Claude R1</w:t>
            </w:r>
          </w:p>
        </w:tc>
        <w:tc>
          <w:tcPr>
            <w:tcW w:type="dxa" w:w="3888"/>
            <w:vAlign w:val="center"/>
            <w:tcMar>
              <w:top w:w="90" w:type="dxa"/>
              <w:start w:w="100" w:type="dxa"/>
              <w:bottom w:w="90" w:type="dxa"/>
              <w:end w:w="100" w:type="dxa"/>
            </w:tcMar>
            <w:shd w:fill="F2F6FA"/>
          </w:tcPr>
          <w:p>
            <w:pPr>
              <w:spacing w:after="0" w:line="252" w:lineRule="auto"/>
            </w:pPr>
            <w:r>
              <w:rPr>
                <w:rFonts w:ascii="Arial" w:hAnsi="Arial"/>
                <w:sz w:val="17"/>
              </w:rPr>
              <w:t>R1.docx</w:t>
            </w:r>
          </w:p>
        </w:tc>
        <w:tc>
          <w:tcPr>
            <w:tcW w:type="dxa" w:w="3384"/>
            <w:vAlign w:val="center"/>
            <w:tcMar>
              <w:top w:w="90" w:type="dxa"/>
              <w:start w:w="100" w:type="dxa"/>
              <w:bottom w:w="90" w:type="dxa"/>
              <w:end w:w="100" w:type="dxa"/>
            </w:tcMar>
            <w:shd w:fill="F2F6FA"/>
          </w:tcPr>
          <w:p>
            <w:pPr>
              <w:spacing w:after="0" w:line="252" w:lineRule="auto"/>
            </w:pPr>
            <w:r>
              <w:rPr>
                <w:rFonts w:ascii="Arial" w:hAnsi="Arial"/>
                <w:sz w:val="17"/>
              </w:rPr>
              <w:t>bddd67543f8a8068b912a5ce70bd07f4578dc78b39266ef252ee0c1b569e5e0a</w:t>
            </w:r>
          </w:p>
        </w:tc>
        <w:tc>
          <w:tcPr>
            <w:tcW w:type="dxa" w:w="1080"/>
            <w:vAlign w:val="center"/>
            <w:tcMar>
              <w:top w:w="90" w:type="dxa"/>
              <w:start w:w="100" w:type="dxa"/>
              <w:bottom w:w="90" w:type="dxa"/>
              <w:end w:w="100" w:type="dxa"/>
            </w:tcMar>
            <w:shd w:fill="F2F6FA"/>
          </w:tcPr>
          <w:p>
            <w:pPr>
              <w:spacing w:after="0" w:line="252" w:lineRule="auto"/>
            </w:pPr>
            <w:r>
              <w:rPr>
                <w:rFonts w:ascii="Arial" w:hAnsi="Arial"/>
                <w:sz w:val="17"/>
              </w:rPr>
              <w:t>231</w:t>
            </w:r>
          </w:p>
        </w:tc>
      </w:tr>
      <w:tr>
        <w:tc>
          <w:tcPr>
            <w:tcW w:type="dxa" w:w="1800"/>
            <w:vAlign w:val="center"/>
            <w:tcMar>
              <w:top w:w="90" w:type="dxa"/>
              <w:start w:w="100" w:type="dxa"/>
              <w:bottom w:w="90" w:type="dxa"/>
              <w:end w:w="100" w:type="dxa"/>
            </w:tcMar>
          </w:tcPr>
          <w:p>
            <w:pPr>
              <w:spacing w:after="0" w:line="252" w:lineRule="auto"/>
            </w:pPr>
            <w:r>
              <w:rPr>
                <w:rFonts w:ascii="Arial" w:hAnsi="Arial"/>
                <w:sz w:val="17"/>
              </w:rPr>
              <w:t>Readable consolidation</w:t>
            </w:r>
          </w:p>
        </w:tc>
        <w:tc>
          <w:tcPr>
            <w:tcW w:type="dxa" w:w="3888"/>
            <w:vAlign w:val="center"/>
            <w:tcMar>
              <w:top w:w="90" w:type="dxa"/>
              <w:start w:w="100" w:type="dxa"/>
              <w:bottom w:w="90" w:type="dxa"/>
              <w:end w:w="100" w:type="dxa"/>
            </w:tcMar>
          </w:tcPr>
          <w:p>
            <w:pPr>
              <w:spacing w:after="0" w:line="252" w:lineRule="auto"/>
            </w:pPr>
            <w:r>
              <w:rPr>
                <w:rFonts w:ascii="Arial" w:hAnsi="Arial"/>
                <w:sz w:val="17"/>
              </w:rPr>
              <w:t>Inviledger_Proposal_Sept16_Consolidated_Readable_Candidate.docx</w:t>
            </w:r>
          </w:p>
        </w:tc>
        <w:tc>
          <w:tcPr>
            <w:tcW w:type="dxa" w:w="3384"/>
            <w:vAlign w:val="center"/>
            <w:tcMar>
              <w:top w:w="90" w:type="dxa"/>
              <w:start w:w="100" w:type="dxa"/>
              <w:bottom w:w="90" w:type="dxa"/>
              <w:end w:w="100" w:type="dxa"/>
            </w:tcMar>
          </w:tcPr>
          <w:p>
            <w:pPr>
              <w:spacing w:after="0" w:line="252" w:lineRule="auto"/>
            </w:pPr>
            <w:r>
              <w:rPr>
                <w:rFonts w:ascii="Arial" w:hAnsi="Arial"/>
                <w:sz w:val="17"/>
              </w:rPr>
              <w:t>e341fcad352836ad571792bb555803c628caadf5b18a53bdf14baa3c834dc415</w:t>
            </w:r>
          </w:p>
        </w:tc>
        <w:tc>
          <w:tcPr>
            <w:tcW w:type="dxa" w:w="1080"/>
            <w:vAlign w:val="center"/>
            <w:tcMar>
              <w:top w:w="90" w:type="dxa"/>
              <w:start w:w="100" w:type="dxa"/>
              <w:bottom w:w="90" w:type="dxa"/>
              <w:end w:w="100" w:type="dxa"/>
            </w:tcMar>
          </w:tcPr>
          <w:p>
            <w:pPr>
              <w:spacing w:after="0" w:line="252" w:lineRule="auto"/>
            </w:pPr>
            <w:r>
              <w:rPr>
                <w:rFonts w:ascii="Arial" w:hAnsi="Arial"/>
                <w:sz w:val="17"/>
              </w:rPr>
              <w:t>228</w:t>
            </w:r>
          </w:p>
        </w:tc>
      </w:tr>
    </w:tbl>
    <w:p>
      <w:pPr>
        <w:spacing w:after="100"/>
      </w:pPr>
      <w:r>
        <w:rPr>
          <w:b/>
          <w:sz w:val="15"/>
        </w:rPr>
        <w:t xml:space="preserve">Original: </w:t>
      </w:r>
      <w:r>
        <w:rPr>
          <w:sz w:val="15"/>
        </w:rPr>
        <w:t>/home/phyrexian/Downloads/Inviledger Proposal Sept16.docx</w:t>
        <w:br/>
      </w:r>
      <w:r>
        <w:rPr>
          <w:b/>
          <w:sz w:val="15"/>
        </w:rPr>
        <w:t xml:space="preserve">Claude R1: </w:t>
      </w:r>
      <w:r>
        <w:rPr>
          <w:sz w:val="15"/>
        </w:rPr>
        <w:t>/home/phyrexian/.cache/tmp/claude-1000/-home-phyrexian-Downloads-llm-automation-project-portfolio-Solarpunk-bitcoin/494fb109-6c6b-442f-9643-1b568b599504/scratchpad/integ/R1.docx</w:t>
        <w:br/>
      </w:r>
      <w:r>
        <w:rPr>
          <w:b/>
          <w:sz w:val="15"/>
        </w:rPr>
        <w:t xml:space="preserve">Readable consolidation: </w:t>
      </w:r>
      <w:r>
        <w:rPr>
          <w:sz w:val="15"/>
        </w:rPr>
        <w:t>/home/phyrexian/Downloads/Invisible_Ledger_Original_Based_Consolidation_2026-09-16/Inviledger_Proposal_Sept16_Consolidated_Readable_Candidate.docx</w:t>
        <w:br/>
      </w:r>
    </w:p>
    <w:p>
      <w:r>
        <w:rPr>
          <w:b/>
        </w:rPr>
        <w:t xml:space="preserve">Claude session ID: </w:t>
      </w:r>
      <w:r>
        <w:t>494fb109-6c6b-442f-9643-1b568b599504</w:t>
      </w:r>
      <w:r>
        <w:rPr>
          <w:b/>
        </w:rPr>
        <w:t xml:space="preserve">   Slug: </w:t>
      </w:r>
      <w:r>
        <w:t>witty-zooming-pearl</w:t>
      </w:r>
      <w:r>
        <w:rPr>
          <w:b/>
        </w:rPr>
        <w:t xml:space="preserve">   Internal API session: </w:t>
      </w:r>
      <w:r>
        <w:t>a4a4a90c-ff2e-47be-8b36-68ca39926dec</w:t>
      </w:r>
    </w:p>
    <w:p>
      <w:pPr>
        <w:pStyle w:val="Heading1"/>
      </w:pPr>
      <w:r>
        <w:t>How to read the comparison</w:t>
      </w:r>
    </w:p>
    <w:p>
      <w:pPr>
        <w:spacing w:after="60"/>
      </w:pPr>
      <w:r>
        <w:rPr>
          <w:b/>
          <w:color w:val="595959"/>
        </w:rPr>
        <w:t xml:space="preserve">UNCHANGED  </w:t>
      </w:r>
      <w:r>
        <w:t>The exact normalized wording is present on both sides. It is printed once.</w:t>
      </w:r>
    </w:p>
    <w:p>
      <w:pPr>
        <w:spacing w:after="60"/>
      </w:pPr>
      <w:r>
        <w:rPr>
          <w:b/>
          <w:color w:val="1F4E79"/>
        </w:rPr>
        <w:t xml:space="preserve">MODIFIED  </w:t>
      </w:r>
      <w:r>
        <w:t>Both exact versions are printed. Red strikethrough marks removed wording; green underlined bold marks added wording.</w:t>
      </w:r>
    </w:p>
    <w:p>
      <w:pPr>
        <w:spacing w:after="60"/>
      </w:pPr>
      <w:r>
        <w:rPr>
          <w:b/>
          <w:color w:val="9C2020"/>
        </w:rPr>
        <w:t xml:space="preserve">DELETED  </w:t>
      </w:r>
      <w:r>
        <w:t>The unit exists only in the before document.</w:t>
      </w:r>
    </w:p>
    <w:p>
      <w:pPr>
        <w:spacing w:after="60"/>
      </w:pPr>
      <w:r>
        <w:rPr>
          <w:b/>
          <w:color w:val="005D49"/>
        </w:rPr>
        <w:t xml:space="preserve">ADDED  </w:t>
      </w:r>
      <w:r>
        <w:t>The unit exists only in the after document.</w:t>
      </w:r>
    </w:p>
    <w:p>
      <w:r>
        <w:t>The vertical bar in a table-row unit separates cells. The pilcrow symbol within a cell separates multiple paragraphs. Blank layout-only paragraphs and non-text graphic pixels are not treated as text lines; their captions and text-bearing objects are included.</w:t>
      </w:r>
    </w:p>
    <w:p>
      <w:pPr>
        <w:pStyle w:val="Heading1"/>
      </w:pPr>
      <w:r>
        <w:t>Comparison map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0"/>
        <w:gridCol w:w="2570"/>
        <w:gridCol w:w="2570"/>
        <w:gridCol w:w="2570"/>
      </w:tblGrid>
      <w:tr>
        <w:trPr>
          <w:tblHeader w:val="true"/>
        </w:trPr>
        <w:tc>
          <w:tcPr>
            <w:tcW w:type="dxa" w:w="792"/>
            <w:vAlign w:val="center"/>
            <w:tcMar>
              <w:top w:w="90" w:type="dxa"/>
              <w:start w:w="100" w:type="dxa"/>
              <w:bottom w:w="90" w:type="dxa"/>
              <w:end w:w="100" w:type="dxa"/>
            </w:tcMar>
            <w:shd w:fill="1F4E79"/>
          </w:tcPr>
          <w:p>
            <w:pPr>
              <w:spacing w:after="0" w:line="252" w:lineRule="auto"/>
            </w:pPr>
            <w:r>
              <w:rPr>
                <w:rFonts w:ascii="Arial" w:hAnsi="Arial"/>
                <w:b/>
                <w:color w:val="FFFFFF"/>
                <w:sz w:val="17"/>
              </w:rPr>
              <w:t>Part</w:t>
            </w:r>
          </w:p>
        </w:tc>
        <w:tc>
          <w:tcPr>
            <w:tcW w:type="dxa" w:w="2376"/>
            <w:vAlign w:val="center"/>
            <w:tcMar>
              <w:top w:w="90" w:type="dxa"/>
              <w:start w:w="100" w:type="dxa"/>
              <w:bottom w:w="90" w:type="dxa"/>
              <w:end w:w="100" w:type="dxa"/>
            </w:tcMar>
            <w:shd w:fill="1F4E79"/>
          </w:tcPr>
          <w:p>
            <w:pPr>
              <w:spacing w:after="0" w:line="252" w:lineRule="auto"/>
            </w:pPr>
            <w:r>
              <w:rPr>
                <w:rFonts w:ascii="Arial" w:hAnsi="Arial"/>
                <w:b/>
                <w:color w:val="FFFFFF"/>
                <w:sz w:val="17"/>
              </w:rPr>
              <w:t>Before</w:t>
            </w:r>
          </w:p>
        </w:tc>
        <w:tc>
          <w:tcPr>
            <w:tcW w:type="dxa" w:w="2592"/>
            <w:vAlign w:val="center"/>
            <w:tcMar>
              <w:top w:w="90" w:type="dxa"/>
              <w:start w:w="100" w:type="dxa"/>
              <w:bottom w:w="90" w:type="dxa"/>
              <w:end w:w="100" w:type="dxa"/>
            </w:tcMar>
            <w:shd w:fill="1F4E79"/>
          </w:tcPr>
          <w:p>
            <w:pPr>
              <w:spacing w:after="0" w:line="252" w:lineRule="auto"/>
            </w:pPr>
            <w:r>
              <w:rPr>
                <w:rFonts w:ascii="Arial" w:hAnsi="Arial"/>
                <w:b/>
                <w:color w:val="FFFFFF"/>
                <w:sz w:val="17"/>
              </w:rPr>
              <w:t>After</w:t>
            </w:r>
          </w:p>
        </w:tc>
        <w:tc>
          <w:tcPr>
            <w:tcW w:type="dxa" w:w="4320"/>
            <w:vAlign w:val="center"/>
            <w:tcMar>
              <w:top w:w="90" w:type="dxa"/>
              <w:start w:w="100" w:type="dxa"/>
              <w:bottom w:w="90" w:type="dxa"/>
              <w:end w:w="100" w:type="dxa"/>
            </w:tcMar>
            <w:shd w:fill="1F4E79"/>
          </w:tcPr>
          <w:p>
            <w:pPr>
              <w:spacing w:after="0" w:line="252" w:lineRule="auto"/>
            </w:pPr>
            <w:r>
              <w:rPr>
                <w:rFonts w:ascii="Arial" w:hAnsi="Arial"/>
                <w:b/>
                <w:color w:val="FFFFFF"/>
                <w:sz w:val="17"/>
              </w:rPr>
              <w:t>Purpose</w:t>
            </w:r>
          </w:p>
        </w:tc>
      </w:tr>
      <w:tr>
        <w:tc>
          <w:tcPr>
            <w:tcW w:type="dxa" w:w="792"/>
            <w:vAlign w:val="center"/>
            <w:tcMar>
              <w:top w:w="90" w:type="dxa"/>
              <w:start w:w="100" w:type="dxa"/>
              <w:bottom w:w="90" w:type="dxa"/>
              <w:end w:w="100" w:type="dxa"/>
            </w:tcMar>
          </w:tcPr>
          <w:p>
            <w:pPr>
              <w:spacing w:after="0" w:line="252" w:lineRule="auto"/>
            </w:pPr>
            <w:r>
              <w:rPr>
                <w:rFonts w:ascii="Arial" w:hAnsi="Arial"/>
                <w:sz w:val="17"/>
              </w:rPr>
              <w:t>A</w:t>
            </w:r>
          </w:p>
        </w:tc>
        <w:tc>
          <w:tcPr>
            <w:tcW w:type="dxa" w:w="2376"/>
            <w:vAlign w:val="center"/>
            <w:tcMar>
              <w:top w:w="90" w:type="dxa"/>
              <w:start w:w="100" w:type="dxa"/>
              <w:bottom w:w="90" w:type="dxa"/>
              <w:end w:w="100" w:type="dxa"/>
            </w:tcMar>
          </w:tcPr>
          <w:p>
            <w:pPr>
              <w:spacing w:after="0" w:line="252" w:lineRule="auto"/>
            </w:pPr>
            <w:r>
              <w:rPr>
                <w:rFonts w:ascii="Arial" w:hAnsi="Arial"/>
                <w:sz w:val="17"/>
              </w:rPr>
              <w:t>September 16 original</w:t>
            </w:r>
          </w:p>
        </w:tc>
        <w:tc>
          <w:tcPr>
            <w:tcW w:type="dxa" w:w="2592"/>
            <w:vAlign w:val="center"/>
            <w:tcMar>
              <w:top w:w="90" w:type="dxa"/>
              <w:start w:w="100" w:type="dxa"/>
              <w:bottom w:w="90" w:type="dxa"/>
              <w:end w:w="100" w:type="dxa"/>
            </w:tcMar>
          </w:tcPr>
          <w:p>
            <w:pPr>
              <w:spacing w:after="0" w:line="252" w:lineRule="auto"/>
            </w:pPr>
            <w:r>
              <w:rPr>
                <w:rFonts w:ascii="Arial" w:hAnsi="Arial"/>
                <w:sz w:val="17"/>
              </w:rPr>
              <w:t>Claude R1</w:t>
            </w:r>
          </w:p>
        </w:tc>
        <w:tc>
          <w:tcPr>
            <w:tcW w:type="dxa" w:w="4320"/>
            <w:vAlign w:val="center"/>
            <w:tcMar>
              <w:top w:w="90" w:type="dxa"/>
              <w:start w:w="100" w:type="dxa"/>
              <w:bottom w:w="90" w:type="dxa"/>
              <w:end w:w="100" w:type="dxa"/>
            </w:tcMar>
          </w:tcPr>
          <w:p>
            <w:pPr>
              <w:spacing w:after="0" w:line="252" w:lineRule="auto"/>
            </w:pPr>
            <w:r>
              <w:rPr>
                <w:rFonts w:ascii="Arial" w:hAnsi="Arial"/>
                <w:sz w:val="17"/>
              </w:rPr>
              <w:t>Shows exactly what Claude changed.</w:t>
            </w:r>
          </w:p>
        </w:tc>
      </w:tr>
      <w:tr>
        <w:tc>
          <w:tcPr>
            <w:tcW w:type="dxa" w:w="792"/>
            <w:vAlign w:val="center"/>
            <w:tcMar>
              <w:top w:w="90" w:type="dxa"/>
              <w:start w:w="100" w:type="dxa"/>
              <w:bottom w:w="90" w:type="dxa"/>
              <w:end w:w="100" w:type="dxa"/>
            </w:tcMar>
            <w:shd w:fill="F2F6FA"/>
          </w:tcPr>
          <w:p>
            <w:pPr>
              <w:spacing w:after="0" w:line="252" w:lineRule="auto"/>
            </w:pPr>
            <w:r>
              <w:rPr>
                <w:rFonts w:ascii="Arial" w:hAnsi="Arial"/>
                <w:sz w:val="17"/>
              </w:rPr>
              <w:t>B</w:t>
            </w:r>
          </w:p>
        </w:tc>
        <w:tc>
          <w:tcPr>
            <w:tcW w:type="dxa" w:w="2376"/>
            <w:vAlign w:val="center"/>
            <w:tcMar>
              <w:top w:w="90" w:type="dxa"/>
              <w:start w:w="100" w:type="dxa"/>
              <w:bottom w:w="90" w:type="dxa"/>
              <w:end w:w="100" w:type="dxa"/>
            </w:tcMar>
            <w:shd w:fill="F2F6FA"/>
          </w:tcPr>
          <w:p>
            <w:pPr>
              <w:spacing w:after="0" w:line="252" w:lineRule="auto"/>
            </w:pPr>
            <w:r>
              <w:rPr>
                <w:rFonts w:ascii="Arial" w:hAnsi="Arial"/>
                <w:sz w:val="17"/>
              </w:rPr>
              <w:t>Claude R1</w:t>
            </w:r>
          </w:p>
        </w:tc>
        <w:tc>
          <w:tcPr>
            <w:tcW w:type="dxa" w:w="2592"/>
            <w:vAlign w:val="center"/>
            <w:tcMar>
              <w:top w:w="90" w:type="dxa"/>
              <w:start w:w="100" w:type="dxa"/>
              <w:bottom w:w="90" w:type="dxa"/>
              <w:end w:w="100" w:type="dxa"/>
            </w:tcMar>
            <w:shd w:fill="F2F6FA"/>
          </w:tcPr>
          <w:p>
            <w:pPr>
              <w:spacing w:after="0" w:line="252" w:lineRule="auto"/>
            </w:pPr>
            <w:r>
              <w:rPr>
                <w:rFonts w:ascii="Arial" w:hAnsi="Arial"/>
                <w:sz w:val="17"/>
              </w:rPr>
              <w:t>Readable consolidation</w:t>
            </w:r>
          </w:p>
        </w:tc>
        <w:tc>
          <w:tcPr>
            <w:tcW w:type="dxa" w:w="4320"/>
            <w:vAlign w:val="center"/>
            <w:tcMar>
              <w:top w:w="90" w:type="dxa"/>
              <w:start w:w="100" w:type="dxa"/>
              <w:bottom w:w="90" w:type="dxa"/>
              <w:end w:w="100" w:type="dxa"/>
            </w:tcMar>
            <w:shd w:fill="F2F6FA"/>
          </w:tcPr>
          <w:p>
            <w:pPr>
              <w:spacing w:after="0" w:line="252" w:lineRule="auto"/>
            </w:pPr>
            <w:r>
              <w:rPr>
                <w:rFonts w:ascii="Arial" w:hAnsi="Arial"/>
                <w:sz w:val="17"/>
              </w:rPr>
              <w:t>Shows what the consolidation retained, restored, tightened, or removed.</w:t>
            </w:r>
          </w:p>
        </w:tc>
      </w:tr>
      <w:tr>
        <w:tc>
          <w:tcPr>
            <w:tcW w:type="dxa" w:w="792"/>
            <w:vAlign w:val="center"/>
            <w:tcMar>
              <w:top w:w="90" w:type="dxa"/>
              <w:start w:w="100" w:type="dxa"/>
              <w:bottom w:w="90" w:type="dxa"/>
              <w:end w:w="100" w:type="dxa"/>
            </w:tcMar>
          </w:tcPr>
          <w:p>
            <w:pPr>
              <w:spacing w:after="0" w:line="252" w:lineRule="auto"/>
            </w:pPr>
            <w:r>
              <w:rPr>
                <w:rFonts w:ascii="Arial" w:hAnsi="Arial"/>
                <w:sz w:val="17"/>
              </w:rPr>
              <w:t>C</w:t>
            </w:r>
          </w:p>
        </w:tc>
        <w:tc>
          <w:tcPr>
            <w:tcW w:type="dxa" w:w="2376"/>
            <w:vAlign w:val="center"/>
            <w:tcMar>
              <w:top w:w="90" w:type="dxa"/>
              <w:start w:w="100" w:type="dxa"/>
              <w:bottom w:w="90" w:type="dxa"/>
              <w:end w:w="100" w:type="dxa"/>
            </w:tcMar>
          </w:tcPr>
          <w:p>
            <w:pPr>
              <w:spacing w:after="0" w:line="252" w:lineRule="auto"/>
            </w:pPr>
            <w:r>
              <w:rPr>
                <w:rFonts w:ascii="Arial" w:hAnsi="Arial"/>
                <w:sz w:val="17"/>
              </w:rPr>
              <w:t>September 16 original</w:t>
            </w:r>
          </w:p>
        </w:tc>
        <w:tc>
          <w:tcPr>
            <w:tcW w:type="dxa" w:w="2592"/>
            <w:vAlign w:val="center"/>
            <w:tcMar>
              <w:top w:w="90" w:type="dxa"/>
              <w:start w:w="100" w:type="dxa"/>
              <w:bottom w:w="90" w:type="dxa"/>
              <w:end w:w="100" w:type="dxa"/>
            </w:tcMar>
          </w:tcPr>
          <w:p>
            <w:pPr>
              <w:spacing w:after="0" w:line="252" w:lineRule="auto"/>
            </w:pPr>
            <w:r>
              <w:rPr>
                <w:rFonts w:ascii="Arial" w:hAnsi="Arial"/>
                <w:sz w:val="17"/>
              </w:rPr>
              <w:t>Readable consolidation</w:t>
            </w:r>
          </w:p>
        </w:tc>
        <w:tc>
          <w:tcPr>
            <w:tcW w:type="dxa" w:w="4320"/>
            <w:vAlign w:val="center"/>
            <w:tcMar>
              <w:top w:w="90" w:type="dxa"/>
              <w:start w:w="100" w:type="dxa"/>
              <w:bottom w:w="90" w:type="dxa"/>
              <w:end w:w="100" w:type="dxa"/>
            </w:tcMar>
          </w:tcPr>
          <w:p>
            <w:pPr>
              <w:spacing w:after="0" w:line="252" w:lineRule="auto"/>
            </w:pPr>
            <w:r>
              <w:rPr>
                <w:rFonts w:ascii="Arial" w:hAnsi="Arial"/>
                <w:sz w:val="17"/>
              </w:rPr>
              <w:t>Shows the net change from the controlling original to the current candidate.</w:t>
            </w:r>
          </w:p>
        </w:tc>
      </w:tr>
    </w:tbl>
    <w:p>
      <w:r>
        <w:br w:type="page"/>
      </w:r>
    </w:p>
    <w:p>
      <w:pPr>
        <w:pStyle w:val="Heading1"/>
      </w:pPr>
      <w:r>
        <w:t>Part A  September 16 Original to Claude R1</w:t>
      </w:r>
    </w:p>
    <w:p>
      <w:pPr>
        <w:spacing w:after="160"/>
      </w:pPr>
      <w:r>
        <w:t>This part compares the September 16 original with Claude R1. Every extracted text-bearing unit is listed in document order. Unchanged units appear once; modified units reproduce the exact wording on both sides.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1714"/>
        <w:gridCol w:w="1714"/>
        <w:gridCol w:w="1714"/>
        <w:gridCol w:w="1714"/>
        <w:gridCol w:w="1714"/>
      </w:tblGrid>
      <w:tr>
        <w:trPr>
          <w:tblHeader w:val="true"/>
        </w:trPr>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Before units</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After units</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Unchanged</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Modified</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Deleted</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Added</w:t>
            </w:r>
          </w:p>
        </w:tc>
      </w:tr>
      <w:tr>
        <w:tc>
          <w:tcPr>
            <w:tcW w:type="dxa" w:w="1512"/>
            <w:vAlign w:val="center"/>
            <w:tcMar>
              <w:top w:w="90" w:type="dxa"/>
              <w:start w:w="100" w:type="dxa"/>
              <w:bottom w:w="90" w:type="dxa"/>
              <w:end w:w="100" w:type="dxa"/>
            </w:tcMar>
          </w:tcPr>
          <w:p>
            <w:pPr>
              <w:spacing w:after="0" w:line="252" w:lineRule="auto"/>
            </w:pPr>
            <w:r>
              <w:rPr>
                <w:rFonts w:ascii="Arial" w:hAnsi="Arial"/>
                <w:sz w:val="17"/>
              </w:rPr>
              <w:t>225</w:t>
            </w:r>
          </w:p>
        </w:tc>
        <w:tc>
          <w:tcPr>
            <w:tcW w:type="dxa" w:w="1512"/>
            <w:vAlign w:val="center"/>
            <w:tcMar>
              <w:top w:w="90" w:type="dxa"/>
              <w:start w:w="100" w:type="dxa"/>
              <w:bottom w:w="90" w:type="dxa"/>
              <w:end w:w="100" w:type="dxa"/>
            </w:tcMar>
          </w:tcPr>
          <w:p>
            <w:pPr>
              <w:spacing w:after="0" w:line="252" w:lineRule="auto"/>
            </w:pPr>
            <w:r>
              <w:rPr>
                <w:rFonts w:ascii="Arial" w:hAnsi="Arial"/>
                <w:sz w:val="17"/>
              </w:rPr>
              <w:t>231</w:t>
            </w:r>
          </w:p>
        </w:tc>
        <w:tc>
          <w:tcPr>
            <w:tcW w:type="dxa" w:w="1512"/>
            <w:vAlign w:val="center"/>
            <w:tcMar>
              <w:top w:w="90" w:type="dxa"/>
              <w:start w:w="100" w:type="dxa"/>
              <w:bottom w:w="90" w:type="dxa"/>
              <w:end w:w="100" w:type="dxa"/>
            </w:tcMar>
          </w:tcPr>
          <w:p>
            <w:pPr>
              <w:spacing w:after="0" w:line="252" w:lineRule="auto"/>
            </w:pPr>
            <w:r>
              <w:rPr>
                <w:rFonts w:ascii="Arial" w:hAnsi="Arial"/>
                <w:sz w:val="17"/>
              </w:rPr>
              <w:t>110</w:t>
            </w:r>
          </w:p>
        </w:tc>
        <w:tc>
          <w:tcPr>
            <w:tcW w:type="dxa" w:w="1512"/>
            <w:vAlign w:val="center"/>
            <w:tcMar>
              <w:top w:w="90" w:type="dxa"/>
              <w:start w:w="100" w:type="dxa"/>
              <w:bottom w:w="90" w:type="dxa"/>
              <w:end w:w="100" w:type="dxa"/>
            </w:tcMar>
          </w:tcPr>
          <w:p>
            <w:pPr>
              <w:spacing w:after="0" w:line="252" w:lineRule="auto"/>
            </w:pPr>
            <w:r>
              <w:rPr>
                <w:rFonts w:ascii="Arial" w:hAnsi="Arial"/>
                <w:sz w:val="17"/>
              </w:rPr>
              <w:t>108</w:t>
            </w:r>
          </w:p>
        </w:tc>
        <w:tc>
          <w:tcPr>
            <w:tcW w:type="dxa" w:w="1512"/>
            <w:vAlign w:val="center"/>
            <w:tcMar>
              <w:top w:w="90" w:type="dxa"/>
              <w:start w:w="100" w:type="dxa"/>
              <w:bottom w:w="90" w:type="dxa"/>
              <w:end w:w="100" w:type="dxa"/>
            </w:tcMar>
          </w:tcPr>
          <w:p>
            <w:pPr>
              <w:spacing w:after="0" w:line="252" w:lineRule="auto"/>
            </w:pPr>
            <w:r>
              <w:rPr>
                <w:rFonts w:ascii="Arial" w:hAnsi="Arial"/>
                <w:sz w:val="17"/>
              </w:rPr>
              <w:t>7</w:t>
            </w:r>
          </w:p>
        </w:tc>
        <w:tc>
          <w:tcPr>
            <w:tcW w:type="dxa" w:w="1512"/>
            <w:vAlign w:val="center"/>
            <w:tcMar>
              <w:top w:w="90" w:type="dxa"/>
              <w:start w:w="100" w:type="dxa"/>
              <w:bottom w:w="90" w:type="dxa"/>
              <w:end w:w="100" w:type="dxa"/>
            </w:tcMar>
          </w:tcPr>
          <w:p>
            <w:pPr>
              <w:spacing w:after="0" w:line="252" w:lineRule="auto"/>
            </w:pPr>
            <w:r>
              <w:rPr>
                <w:rFonts w:ascii="Arial" w:hAnsi="Arial"/>
                <w:sz w:val="17"/>
              </w:rPr>
              <w:t>13</w:t>
            </w:r>
          </w:p>
        </w:tc>
      </w:tr>
    </w:tbl>
    <w:p>
      <w:pPr>
        <w:pStyle w:val="UnitHeading"/>
        <w:keepNext/>
      </w:pPr>
      <w:r>
        <w:rPr>
          <w:b/>
          <w:color w:val="595959"/>
        </w:rPr>
        <w:t>A-001  UNCHANGED</w:t>
      </w:r>
      <w:r>
        <w:rPr>
          <w:color w:val="464646"/>
        </w:rPr>
        <w:t xml:space="preserve">  |  Front matter | Paragraph | Body paragraph 1; style Normal</w:t>
      </w:r>
    </w:p>
    <w:p>
      <w:pPr>
        <w:pStyle w:val="ComparisonText"/>
      </w:pPr>
      <w:r>
        <w:rPr>
          <w:rFonts w:ascii="Arial" w:hAnsi="Arial"/>
          <w:b w:val="0"/>
          <w:strike w:val="0"/>
          <w:sz w:val="18"/>
          <w:u w:val="none"/>
        </w:rPr>
        <w:t>元智大學</w:t>
        <w:br/>
        <w:t>YUAN ZE UNIVERSITY</w:t>
      </w:r>
    </w:p>
    <w:p>
      <w:pPr>
        <w:pStyle w:val="UnitHeading"/>
        <w:keepNext/>
      </w:pPr>
      <w:r>
        <w:rPr>
          <w:b/>
          <w:color w:val="595959"/>
        </w:rPr>
        <w:t>A-002  UNCHANGED</w:t>
      </w:r>
      <w:r>
        <w:rPr>
          <w:color w:val="464646"/>
        </w:rPr>
        <w:t xml:space="preserve">  |  Front matter | Paragraph | Body paragraph 2; style Normal</w:t>
      </w:r>
    </w:p>
    <w:p>
      <w:pPr>
        <w:pStyle w:val="ComparisonText"/>
      </w:pPr>
      <w:r>
        <w:rPr>
          <w:rFonts w:ascii="Arial" w:hAnsi="Arial"/>
          <w:b w:val="0"/>
          <w:strike w:val="0"/>
          <w:sz w:val="18"/>
          <w:u w:val="none"/>
        </w:rPr>
        <w:t>管理學院財務金融暨會計碩士班</w:t>
        <w:br/>
        <w:t>財務金融碩士學程</w:t>
      </w:r>
    </w:p>
    <w:p>
      <w:pPr>
        <w:pStyle w:val="UnitHeading"/>
        <w:keepNext/>
      </w:pPr>
      <w:r>
        <w:rPr>
          <w:b/>
          <w:color w:val="595959"/>
        </w:rPr>
        <w:t>A-003  UNCHANGED</w:t>
      </w:r>
      <w:r>
        <w:rPr>
          <w:color w:val="464646"/>
        </w:rPr>
        <w:t xml:space="preserve">  |  Front matter | Paragraph | Body paragraph 3; style Normal</w:t>
      </w:r>
    </w:p>
    <w:p>
      <w:pPr>
        <w:pStyle w:val="ComparisonText"/>
      </w:pPr>
      <w:r>
        <w:rPr>
          <w:rFonts w:ascii="Arial" w:hAnsi="Arial"/>
          <w:b w:val="0"/>
          <w:strike w:val="0"/>
          <w:sz w:val="18"/>
          <w:u w:val="none"/>
        </w:rPr>
        <w:t>碩士論文計畫書</w:t>
        <w:br/>
        <w:t>MASTER'S THESIS PROPOSAL</w:t>
      </w:r>
    </w:p>
    <w:p>
      <w:pPr>
        <w:pStyle w:val="UnitHeading"/>
        <w:keepNext/>
      </w:pPr>
      <w:r>
        <w:rPr>
          <w:b/>
          <w:color w:val="595959"/>
        </w:rPr>
        <w:t>A-004  UNCHANGED</w:t>
      </w:r>
      <w:r>
        <w:rPr>
          <w:color w:val="464646"/>
        </w:rPr>
        <w:t xml:space="preserve">  |  Front matter | Paragraph | Body paragraph 4; style Normal</w:t>
      </w:r>
    </w:p>
    <w:p>
      <w:pPr>
        <w:pStyle w:val="ComparisonText"/>
      </w:pPr>
      <w:r>
        <w:rPr>
          <w:rFonts w:ascii="Arial" w:hAnsi="Arial"/>
          <w:b w:val="0"/>
          <w:strike w:val="0"/>
          <w:sz w:val="18"/>
          <w:u w:val="none"/>
        </w:rPr>
        <w:t>隱形帳簿：量化印尼平台經濟中的隱形楔子</w:t>
      </w:r>
    </w:p>
    <w:p>
      <w:pPr>
        <w:pStyle w:val="UnitHeading"/>
        <w:keepNext/>
      </w:pPr>
      <w:r>
        <w:rPr>
          <w:b/>
          <w:color w:val="595959"/>
        </w:rPr>
        <w:t>A-005  UNCHANGED</w:t>
      </w:r>
      <w:r>
        <w:rPr>
          <w:color w:val="464646"/>
        </w:rPr>
        <w:t xml:space="preserve">  |  Front matter | Paragraph | Body paragraph 5; style Normal</w:t>
      </w:r>
    </w:p>
    <w:p>
      <w:pPr>
        <w:pStyle w:val="ComparisonText"/>
      </w:pPr>
      <w:r>
        <w:rPr>
          <w:rFonts w:ascii="Arial" w:hAnsi="Arial"/>
          <w:b w:val="0"/>
          <w:strike w:val="0"/>
          <w:sz w:val="18"/>
          <w:u w:val="none"/>
        </w:rPr>
        <w:t>The Invisible Ledger: Quantifying the Invisible Wedge in Indonesia's Platform Economy</w:t>
      </w:r>
    </w:p>
    <w:p>
      <w:pPr>
        <w:pStyle w:val="UnitHeading"/>
        <w:keepNext/>
      </w:pPr>
      <w:r>
        <w:rPr>
          <w:b/>
          <w:color w:val="595959"/>
        </w:rPr>
        <w:t>A-006  UNCHANGED</w:t>
      </w:r>
      <w:r>
        <w:rPr>
          <w:color w:val="464646"/>
        </w:rPr>
        <w:t xml:space="preserve">  |  Front matter | Paragraph | Body paragraph 6; style Normal</w:t>
      </w:r>
    </w:p>
    <w:p>
      <w:pPr>
        <w:pStyle w:val="ComparisonText"/>
      </w:pPr>
      <w:r>
        <w:rPr>
          <w:rFonts w:ascii="Arial" w:hAnsi="Arial"/>
          <w:b w:val="0"/>
          <w:strike w:val="0"/>
          <w:sz w:val="18"/>
          <w:u w:val="none"/>
        </w:rPr>
        <w:t>研究生 / Student: 王新福 Christopher Ongko</w:t>
      </w:r>
    </w:p>
    <w:p>
      <w:pPr>
        <w:pStyle w:val="UnitHeading"/>
        <w:keepNext/>
      </w:pPr>
      <w:r>
        <w:rPr>
          <w:b/>
          <w:color w:val="595959"/>
        </w:rPr>
        <w:t>A-007  UNCHANGED</w:t>
      </w:r>
      <w:r>
        <w:rPr>
          <w:color w:val="464646"/>
        </w:rPr>
        <w:t xml:space="preserve">  |  Front matter | Paragraph | Body paragraph 7; style Normal</w:t>
      </w:r>
    </w:p>
    <w:p>
      <w:pPr>
        <w:pStyle w:val="ComparisonText"/>
      </w:pPr>
      <w:r>
        <w:rPr>
          <w:rFonts w:ascii="Arial" w:hAnsi="Arial"/>
          <w:b w:val="0"/>
          <w:strike w:val="0"/>
          <w:sz w:val="18"/>
          <w:u w:val="none"/>
        </w:rPr>
        <w:t>指導教授 / Advisor: 孔德蓉 De-Rong Kong</w:t>
      </w:r>
    </w:p>
    <w:p>
      <w:pPr>
        <w:pStyle w:val="UnitHeading"/>
        <w:keepNext/>
      </w:pPr>
      <w:r>
        <w:rPr>
          <w:b/>
          <w:color w:val="595959"/>
        </w:rPr>
        <w:t>A-008  UNCHANGED</w:t>
      </w:r>
      <w:r>
        <w:rPr>
          <w:color w:val="464646"/>
        </w:rPr>
        <w:t xml:space="preserve">  |  Front matter | Paragraph | Body paragraph 8; style Normal</w:t>
      </w:r>
    </w:p>
    <w:p>
      <w:pPr>
        <w:pStyle w:val="ComparisonText"/>
      </w:pPr>
      <w:r>
        <w:rPr>
          <w:rFonts w:ascii="Arial" w:hAnsi="Arial"/>
          <w:b w:val="0"/>
          <w:strike w:val="0"/>
          <w:sz w:val="18"/>
          <w:u w:val="none"/>
        </w:rPr>
        <w:t>中華民國 115 年 9 月</w:t>
        <w:br/>
        <w:t>September 2026</w:t>
      </w:r>
    </w:p>
    <w:p>
      <w:pPr>
        <w:pStyle w:val="UnitHeading"/>
        <w:keepNext/>
      </w:pPr>
      <w:r>
        <w:rPr>
          <w:b/>
          <w:color w:val="595959"/>
        </w:rPr>
        <w:t>A-009  UNCHANGED</w:t>
      </w:r>
      <w:r>
        <w:rPr>
          <w:color w:val="464646"/>
        </w:rPr>
        <w:t xml:space="preserve">  |  Abstract | Heading | Body paragraph 9; style heading 1</w:t>
      </w:r>
    </w:p>
    <w:p>
      <w:pPr>
        <w:pStyle w:val="ComparisonText"/>
      </w:pPr>
      <w:r>
        <w:rPr>
          <w:rFonts w:ascii="Arial" w:hAnsi="Arial"/>
          <w:b w:val="0"/>
          <w:strike w:val="0"/>
          <w:sz w:val="18"/>
          <w:u w:val="none"/>
        </w:rPr>
        <w:t>Abstract</w:t>
      </w:r>
    </w:p>
    <w:p>
      <w:pPr>
        <w:pStyle w:val="UnitHeading"/>
        <w:keepNext/>
      </w:pPr>
      <w:r>
        <w:rPr>
          <w:b/>
          <w:color w:val="1F4E79"/>
        </w:rPr>
        <w:t>A-010  MODIFIED</w:t>
      </w:r>
      <w:r>
        <w:rPr>
          <w:color w:val="464646"/>
        </w:rPr>
        <w:t xml:space="preserve">  |  Abstract | Paragraph | Body paragraph 10; style Normal</w:t>
      </w:r>
    </w:p>
    <w:p>
      <w:pPr>
        <w:pStyle w:val="ComparisonLabel"/>
        <w:keepNext/>
      </w:pPr>
      <w:r>
        <w:rPr>
          <w:b/>
          <w:color w:val="781919"/>
        </w:rPr>
        <w:t>Before</w:t>
      </w:r>
    </w:p>
    <w:p>
      <w:pPr>
        <w:pStyle w:val="ComparisonText"/>
      </w:pPr>
      <w:r>
        <w:rPr>
          <w:rFonts w:ascii="Arial" w:hAnsi="Arial"/>
          <w:b w:val="0"/>
          <w:strike w:val="0"/>
          <w:sz w:val="18"/>
          <w:u w:val="none"/>
        </w:rPr>
        <w:t xml:space="preserve">Digital economy is measured through </w:t>
      </w:r>
      <w:r>
        <w:rPr>
          <w:rFonts w:ascii="Arial" w:hAnsi="Arial"/>
          <w:b w:val="0"/>
          <w:strike/>
          <w:color w:val="9C2020"/>
          <w:sz w:val="18"/>
          <w:u w:val="none"/>
        </w:rPr>
        <w:t>platform</w:t>
      </w:r>
      <w:r>
        <w:rPr>
          <w:rFonts w:ascii="Arial" w:hAnsi="Arial"/>
          <w:b w:val="0"/>
          <w:strike w:val="0"/>
          <w:sz w:val="18"/>
          <w:u w:val="none"/>
        </w:rPr>
        <w:t xml:space="preserve"> revenue</w:t>
      </w:r>
      <w:r>
        <w:rPr>
          <w:rFonts w:ascii="Arial" w:hAnsi="Arial"/>
          <w:b w:val="0"/>
          <w:strike w:val="0"/>
          <w:sz w:val="18"/>
          <w:u w:val="none"/>
        </w:rPr>
        <w:t>, national e-commerce statistics and payment data</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which</w:t>
      </w:r>
      <w:r>
        <w:rPr>
          <w:rFonts w:ascii="Arial" w:hAnsi="Arial"/>
          <w:b w:val="0"/>
          <w:strike w:val="0"/>
          <w:sz w:val="18"/>
          <w:u w:val="none"/>
        </w:rPr>
        <w:t xml:space="preserve"> are often used interchangeably</w:t>
      </w:r>
      <w:r>
        <w:rPr>
          <w:rFonts w:ascii="Arial" w:hAnsi="Arial"/>
          <w:b w:val="0"/>
          <w:strike w:val="0"/>
          <w:sz w:val="18"/>
          <w:u w:val="none"/>
        </w:rPr>
        <w:t xml:space="preserve"> </w:t>
      </w:r>
      <w:r>
        <w:rPr>
          <w:rFonts w:ascii="Arial" w:hAnsi="Arial"/>
          <w:b w:val="0"/>
          <w:strike/>
          <w:color w:val="9C2020"/>
          <w:sz w:val="18"/>
          <w:u w:val="none"/>
        </w:rPr>
        <w:t>even though</w:t>
      </w:r>
      <w:r>
        <w:rPr>
          <w:rFonts w:ascii="Arial" w:hAnsi="Arial"/>
          <w:b w:val="0"/>
          <w:strike w:val="0"/>
          <w:sz w:val="18"/>
          <w:u w:val="none"/>
        </w:rPr>
        <w:t xml:space="preserve"> each </w:t>
      </w:r>
      <w:r>
        <w:rPr>
          <w:rFonts w:ascii="Arial" w:hAnsi="Arial"/>
          <w:b w:val="0"/>
          <w:strike/>
          <w:color w:val="9C2020"/>
          <w:sz w:val="18"/>
          <w:u w:val="none"/>
        </w:rPr>
        <w:t>records</w:t>
      </w:r>
      <w:r>
        <w:rPr>
          <w:rFonts w:ascii="Arial" w:hAnsi="Arial"/>
          <w:b w:val="0"/>
          <w:strike w:val="0"/>
          <w:sz w:val="18"/>
          <w:u w:val="none"/>
        </w:rPr>
        <w:t xml:space="preserve"> a different part of the same activity. This study asks how much economic activity remains invisible when digital platforms are measured through their reported revenue. I define the invisible wedge as the difference between transaction value and platform-recognized revenue</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measure</w:t>
      </w:r>
      <w:r>
        <w:rPr>
          <w:rFonts w:ascii="Arial" w:hAnsi="Arial"/>
          <w:b w:val="0"/>
          <w:strike w:val="0"/>
          <w:sz w:val="18"/>
          <w:u w:val="none"/>
        </w:rPr>
        <w:t xml:space="preserve"> it across Indonesian </w:t>
      </w:r>
      <w:r>
        <w:rPr>
          <w:rFonts w:ascii="Arial" w:hAnsi="Arial"/>
          <w:b w:val="0"/>
          <w:strike/>
          <w:color w:val="9C2020"/>
          <w:sz w:val="18"/>
          <w:u w:val="none"/>
        </w:rPr>
        <w:t>platform histories</w:t>
      </w:r>
      <w:r>
        <w:rPr>
          <w:rFonts w:ascii="Arial" w:hAnsi="Arial"/>
          <w:b w:val="0"/>
          <w:strike w:val="0"/>
          <w:sz w:val="18"/>
          <w:u w:val="none"/>
        </w:rPr>
        <w:t xml:space="preserve"> from 2020 to 2025</w:t>
      </w:r>
      <w:r>
        <w:rPr>
          <w:rFonts w:ascii="Arial" w:hAnsi="Arial"/>
          <w:b w:val="0"/>
          <w:strike/>
          <w:color w:val="9C2020"/>
          <w:sz w:val="18"/>
          <w:u w:val="none"/>
        </w:rPr>
        <w:t>, and compare the result with BPS-Statistics Indonesia e-commerce data and Bank Indonesia payment records</w:t>
      </w:r>
      <w:r>
        <w:rPr>
          <w:rFonts w:ascii="Arial" w:hAnsi="Arial"/>
          <w:b w:val="0"/>
          <w:strike w:val="0"/>
          <w:sz w:val="18"/>
          <w:u w:val="none"/>
        </w:rPr>
        <w:t xml:space="preserve">. In 2023, </w:t>
      </w:r>
      <w:r>
        <w:rPr>
          <w:rFonts w:ascii="Arial" w:hAnsi="Arial"/>
          <w:b w:val="0"/>
          <w:strike/>
          <w:color w:val="9C2020"/>
          <w:sz w:val="18"/>
          <w:u w:val="none"/>
        </w:rPr>
        <w:t>three</w:t>
      </w:r>
      <w:r>
        <w:rPr>
          <w:rFonts w:ascii="Arial" w:hAnsi="Arial"/>
          <w:b w:val="0"/>
          <w:strike w:val="0"/>
          <w:sz w:val="18"/>
          <w:u w:val="none"/>
        </w:rPr>
        <w:t xml:space="preserve"> </w:t>
      </w:r>
      <w:r>
        <w:rPr>
          <w:rFonts w:ascii="Arial" w:hAnsi="Arial"/>
          <w:b w:val="0"/>
          <w:strike/>
          <w:color w:val="9C2020"/>
          <w:sz w:val="18"/>
          <w:u w:val="none"/>
        </w:rPr>
        <w:t>major</w:t>
      </w:r>
      <w:r>
        <w:rPr>
          <w:rFonts w:ascii="Arial" w:hAnsi="Arial"/>
          <w:b w:val="0"/>
          <w:strike w:val="0"/>
          <w:sz w:val="18"/>
          <w:u w:val="none"/>
        </w:rPr>
        <w:t xml:space="preserve"> </w:t>
      </w:r>
      <w:r>
        <w:rPr>
          <w:rFonts w:ascii="Arial" w:hAnsi="Arial"/>
          <w:b w:val="0"/>
          <w:strike/>
          <w:color w:val="9C2020"/>
          <w:sz w:val="18"/>
          <w:u w:val="none"/>
        </w:rPr>
        <w:t>platforms</w:t>
      </w:r>
      <w:r>
        <w:rPr>
          <w:rFonts w:ascii="Arial" w:hAnsi="Arial"/>
          <w:b w:val="0"/>
          <w:strike w:val="0"/>
          <w:sz w:val="18"/>
          <w:u w:val="none"/>
        </w:rPr>
        <w:t xml:space="preserve"> processed US$43.23 billion of transaction value against US$3.16 billion of recognized revenue</w:t>
      </w:r>
      <w:r>
        <w:rPr>
          <w:rFonts w:ascii="Arial" w:hAnsi="Arial"/>
          <w:b w:val="0"/>
          <w:strike/>
          <w:color w:val="9C2020"/>
          <w:sz w:val="18"/>
          <w:u w:val="none"/>
        </w:rPr>
        <w:t>, a ratio of 13.7 to 1</w:t>
      </w:r>
      <w:r>
        <w:rPr>
          <w:rFonts w:ascii="Arial" w:hAnsi="Arial"/>
          <w:b w:val="0"/>
          <w:strike w:val="0"/>
          <w:sz w:val="18"/>
          <w:u w:val="none"/>
        </w:rPr>
        <w:t xml:space="preserve">. </w:t>
      </w:r>
      <w:r>
        <w:rPr>
          <w:rFonts w:ascii="Arial" w:hAnsi="Arial"/>
          <w:b w:val="0"/>
          <w:strike/>
          <w:color w:val="9C2020"/>
          <w:sz w:val="18"/>
          <w:u w:val="none"/>
        </w:rPr>
        <w:t>Across</w:t>
      </w:r>
      <w:r>
        <w:rPr>
          <w:rFonts w:ascii="Arial" w:hAnsi="Arial"/>
          <w:b w:val="0"/>
          <w:strike w:val="0"/>
          <w:sz w:val="18"/>
          <w:u w:val="none"/>
        </w:rPr>
        <w:t xml:space="preserve"> </w:t>
      </w:r>
      <w:r>
        <w:rPr>
          <w:rFonts w:ascii="Arial" w:hAnsi="Arial"/>
          <w:b w:val="0"/>
          <w:strike/>
          <w:color w:val="9C2020"/>
          <w:sz w:val="18"/>
          <w:u w:val="none"/>
        </w:rPr>
        <w:t>twelve</w:t>
      </w:r>
      <w:r>
        <w:rPr>
          <w:rFonts w:ascii="Arial" w:hAnsi="Arial"/>
          <w:b w:val="0"/>
          <w:strike w:val="0"/>
          <w:sz w:val="18"/>
          <w:u w:val="none"/>
        </w:rPr>
        <w:t xml:space="preserve"> </w:t>
      </w:r>
      <w:r>
        <w:rPr>
          <w:rFonts w:ascii="Arial" w:hAnsi="Arial"/>
          <w:b w:val="0"/>
          <w:strike/>
          <w:color w:val="9C2020"/>
          <w:sz w:val="18"/>
          <w:u w:val="none"/>
        </w:rPr>
        <w:t>year-to-year</w:t>
      </w:r>
      <w:r>
        <w:rPr>
          <w:rFonts w:ascii="Arial" w:hAnsi="Arial"/>
          <w:b w:val="0"/>
          <w:strike w:val="0"/>
          <w:sz w:val="18"/>
          <w:u w:val="none"/>
        </w:rPr>
        <w:t xml:space="preserve"> </w:t>
      </w:r>
      <w:r>
        <w:rPr>
          <w:rFonts w:ascii="Arial" w:hAnsi="Arial"/>
          <w:b w:val="0"/>
          <w:strike/>
          <w:color w:val="9C2020"/>
          <w:sz w:val="18"/>
          <w:u w:val="none"/>
        </w:rPr>
        <w:t>comparisons</w:t>
      </w:r>
      <w:r>
        <w:rPr>
          <w:rFonts w:ascii="Arial" w:hAnsi="Arial"/>
          <w:b w:val="0"/>
          <w:strike w:val="0"/>
          <w:sz w:val="18"/>
          <w:u w:val="none"/>
        </w:rPr>
        <w:t xml:space="preserve">, revenue grew faster than transaction value in </w:t>
      </w:r>
      <w:r>
        <w:rPr>
          <w:rFonts w:ascii="Arial" w:hAnsi="Arial"/>
          <w:b w:val="0"/>
          <w:strike/>
          <w:color w:val="9C2020"/>
          <w:sz w:val="18"/>
          <w:u w:val="none"/>
        </w:rPr>
        <w:t>ten,</w:t>
      </w:r>
      <w:r>
        <w:rPr>
          <w:rFonts w:ascii="Arial" w:hAnsi="Arial"/>
          <w:b w:val="0"/>
          <w:strike w:val="0"/>
          <w:sz w:val="18"/>
          <w:u w:val="none"/>
        </w:rPr>
        <w:t xml:space="preserve"> </w:t>
      </w:r>
      <w:r>
        <w:rPr>
          <w:rFonts w:ascii="Arial" w:hAnsi="Arial"/>
          <w:b w:val="0"/>
          <w:strike/>
          <w:color w:val="9C2020"/>
          <w:sz w:val="18"/>
          <w:u w:val="none"/>
        </w:rPr>
        <w:t>so</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relationship</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not</w:t>
      </w:r>
      <w:r>
        <w:rPr>
          <w:rFonts w:ascii="Arial" w:hAnsi="Arial"/>
          <w:b w:val="0"/>
          <w:strike w:val="0"/>
          <w:sz w:val="18"/>
          <w:u w:val="none"/>
        </w:rPr>
        <w:t xml:space="preserve"> </w:t>
      </w:r>
      <w:r>
        <w:rPr>
          <w:rFonts w:ascii="Arial" w:hAnsi="Arial"/>
          <w:b w:val="0"/>
          <w:strike/>
          <w:color w:val="9C2020"/>
          <w:sz w:val="18"/>
          <w:u w:val="none"/>
        </w:rPr>
        <w:t>stable</w:t>
      </w:r>
      <w:r>
        <w:rPr>
          <w:rFonts w:ascii="Arial" w:hAnsi="Arial"/>
          <w:b w:val="0"/>
          <w:strike w:val="0"/>
          <w:sz w:val="18"/>
          <w:u w:val="none"/>
        </w:rPr>
        <w:t xml:space="preserve">. National statistics </w:t>
      </w:r>
      <w:r>
        <w:rPr>
          <w:rFonts w:ascii="Arial" w:hAnsi="Arial"/>
          <w:b w:val="0"/>
          <w:strike/>
          <w:color w:val="9C2020"/>
          <w:sz w:val="18"/>
          <w:u w:val="none"/>
        </w:rPr>
        <w:t>place</w:t>
      </w:r>
      <w:r>
        <w:rPr>
          <w:rFonts w:ascii="Arial" w:hAnsi="Arial"/>
          <w:b w:val="0"/>
          <w:strike w:val="0"/>
          <w:sz w:val="18"/>
          <w:u w:val="none"/>
        </w:rPr>
        <w:t xml:space="preserve"> 98.5 percent of </w:t>
      </w:r>
      <w:r>
        <w:rPr>
          <w:rFonts w:ascii="Arial" w:hAnsi="Arial"/>
          <w:b w:val="0"/>
          <w:strike/>
          <w:color w:val="9C2020"/>
          <w:sz w:val="18"/>
          <w:u w:val="none"/>
        </w:rPr>
        <w:t>recent</w:t>
      </w:r>
      <w:r>
        <w:rPr>
          <w:rFonts w:ascii="Arial" w:hAnsi="Arial"/>
          <w:b w:val="0"/>
          <w:strike w:val="0"/>
          <w:sz w:val="18"/>
          <w:u w:val="none"/>
        </w:rPr>
        <w:t xml:space="preserve"> e-commerce growth outside </w:t>
      </w:r>
      <w:r>
        <w:rPr>
          <w:rFonts w:ascii="Arial" w:hAnsi="Arial"/>
          <w:b w:val="0"/>
          <w:strike/>
          <w:color w:val="9C2020"/>
          <w:sz w:val="18"/>
          <w:u w:val="none"/>
        </w:rPr>
        <w:t>the marketplace component</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payment measures grew up to eleven times as fast</w:t>
      </w:r>
      <w:r>
        <w:rPr>
          <w:rFonts w:ascii="Arial" w:hAnsi="Arial"/>
          <w:b w:val="0"/>
          <w:strike/>
          <w:color w:val="9C2020"/>
          <w:sz w:val="18"/>
          <w:u w:val="none"/>
        </w:rPr>
        <w:t xml:space="preserve"> as e-commerce value</w:t>
      </w:r>
      <w:r>
        <w:rPr>
          <w:rFonts w:ascii="Arial" w:hAnsi="Arial"/>
          <w:b w:val="0"/>
          <w:strike w:val="0"/>
          <w:sz w:val="18"/>
          <w:u w:val="none"/>
        </w:rPr>
        <w:t xml:space="preserve">. Eight platform businesses outside Indonesia </w:t>
      </w:r>
      <w:r>
        <w:rPr>
          <w:rFonts w:ascii="Arial" w:hAnsi="Arial"/>
          <w:b w:val="0"/>
          <w:strike/>
          <w:color w:val="9C2020"/>
          <w:sz w:val="18"/>
          <w:u w:val="none"/>
        </w:rPr>
        <w:t>provide</w:t>
      </w:r>
      <w:r>
        <w:rPr>
          <w:rFonts w:ascii="Arial" w:hAnsi="Arial"/>
          <w:b w:val="0"/>
          <w:strike w:val="0"/>
          <w:sz w:val="18"/>
          <w:u w:val="none"/>
        </w:rPr>
        <w:t xml:space="preserve"> </w:t>
      </w:r>
      <w:r>
        <w:rPr>
          <w:rFonts w:ascii="Arial" w:hAnsi="Arial"/>
          <w:b w:val="0"/>
          <w:strike/>
          <w:color w:val="9C2020"/>
          <w:sz w:val="18"/>
          <w:u w:val="none"/>
        </w:rPr>
        <w:t>external</w:t>
      </w:r>
      <w:r>
        <w:rPr>
          <w:rFonts w:ascii="Arial" w:hAnsi="Arial"/>
          <w:b w:val="0"/>
          <w:strike w:val="0"/>
          <w:sz w:val="18"/>
          <w:u w:val="none"/>
        </w:rPr>
        <w:t xml:space="preserve"> </w:t>
      </w:r>
      <w:r>
        <w:rPr>
          <w:rFonts w:ascii="Arial" w:hAnsi="Arial"/>
          <w:b w:val="0"/>
          <w:strike/>
          <w:color w:val="9C2020"/>
          <w:sz w:val="18"/>
          <w:u w:val="none"/>
        </w:rPr>
        <w:t>corroboration</w:t>
      </w:r>
      <w:r>
        <w:rPr>
          <w:rFonts w:ascii="Arial" w:hAnsi="Arial"/>
          <w:b w:val="0"/>
          <w:strike w:val="0"/>
          <w:sz w:val="18"/>
          <w:u w:val="none"/>
        </w:rPr>
        <w:t xml:space="preserve">. The proposal </w:t>
      </w:r>
      <w:r>
        <w:rPr>
          <w:rFonts w:ascii="Arial" w:hAnsi="Arial"/>
          <w:b w:val="0"/>
          <w:strike/>
          <w:color w:val="9C2020"/>
          <w:sz w:val="18"/>
          <w:u w:val="none"/>
        </w:rPr>
        <w:t>treats</w:t>
      </w:r>
      <w:r>
        <w:rPr>
          <w:rFonts w:ascii="Arial" w:hAnsi="Arial"/>
          <w:b w:val="0"/>
          <w:strike w:val="0"/>
          <w:sz w:val="18"/>
          <w:u w:val="none"/>
        </w:rPr>
        <w:t xml:space="preserve"> these records </w:t>
      </w:r>
      <w:r>
        <w:rPr>
          <w:rFonts w:ascii="Arial" w:hAnsi="Arial"/>
          <w:b w:val="0"/>
          <w:strike/>
          <w:color w:val="9C2020"/>
          <w:sz w:val="18"/>
          <w:u w:val="none"/>
        </w:rPr>
        <w:t>as</w:t>
      </w:r>
      <w:r>
        <w:rPr>
          <w:rFonts w:ascii="Arial" w:hAnsi="Arial"/>
          <w:b w:val="0"/>
          <w:strike w:val="0"/>
          <w:sz w:val="18"/>
          <w:u w:val="none"/>
        </w:rPr>
        <w:t xml:space="preserve"> </w:t>
      </w:r>
      <w:r>
        <w:rPr>
          <w:rFonts w:ascii="Arial" w:hAnsi="Arial"/>
          <w:b w:val="0"/>
          <w:strike/>
          <w:color w:val="9C2020"/>
          <w:sz w:val="18"/>
          <w:u w:val="none"/>
        </w:rPr>
        <w:t>distinct</w:t>
      </w:r>
      <w:r>
        <w:rPr>
          <w:rFonts w:ascii="Arial" w:hAnsi="Arial"/>
          <w:b w:val="0"/>
          <w:strike w:val="0"/>
          <w:sz w:val="18"/>
          <w:u w:val="none"/>
        </w:rPr>
        <w:t xml:space="preserve"> </w:t>
      </w:r>
      <w:r>
        <w:rPr>
          <w:rFonts w:ascii="Arial" w:hAnsi="Arial"/>
          <w:b w:val="0"/>
          <w:strike/>
          <w:color w:val="9C2020"/>
          <w:sz w:val="18"/>
          <w:u w:val="none"/>
        </w:rPr>
        <w:t>measurement</w:t>
      </w:r>
      <w:r>
        <w:rPr>
          <w:rFonts w:ascii="Arial" w:hAnsi="Arial"/>
          <w:b w:val="0"/>
          <w:strike w:val="0"/>
          <w:sz w:val="18"/>
          <w:u w:val="none"/>
        </w:rPr>
        <w:t xml:space="preserve"> </w:t>
      </w:r>
      <w:r>
        <w:rPr>
          <w:rFonts w:ascii="Arial" w:hAnsi="Arial"/>
          <w:b w:val="0"/>
          <w:strike/>
          <w:color w:val="9C2020"/>
          <w:sz w:val="18"/>
          <w:u w:val="none"/>
        </w:rPr>
        <w:t>layers and tests whether substituting</w:t>
      </w:r>
      <w:r>
        <w:rPr>
          <w:rFonts w:ascii="Arial" w:hAnsi="Arial"/>
          <w:b w:val="0"/>
          <w:strike w:val="0"/>
          <w:sz w:val="18"/>
          <w:u w:val="none"/>
        </w:rPr>
        <w:t xml:space="preserve"> one </w:t>
      </w:r>
      <w:r>
        <w:rPr>
          <w:rFonts w:ascii="Arial" w:hAnsi="Arial"/>
          <w:b w:val="0"/>
          <w:strike/>
          <w:color w:val="9C2020"/>
          <w:sz w:val="18"/>
          <w:u w:val="none"/>
        </w:rPr>
        <w:t>for</w:t>
      </w:r>
      <w:r>
        <w:rPr>
          <w:rFonts w:ascii="Arial" w:hAnsi="Arial"/>
          <w:b w:val="0"/>
          <w:strike w:val="0"/>
          <w:sz w:val="18"/>
          <w:u w:val="none"/>
        </w:rPr>
        <w:t xml:space="preserve"> </w:t>
      </w:r>
      <w:r>
        <w:rPr>
          <w:rFonts w:ascii="Arial" w:hAnsi="Arial"/>
          <w:b w:val="0"/>
          <w:strike/>
          <w:color w:val="9C2020"/>
          <w:sz w:val="18"/>
          <w:u w:val="none"/>
        </w:rPr>
        <w:t>another</w:t>
      </w:r>
      <w:r>
        <w:rPr>
          <w:rFonts w:ascii="Arial" w:hAnsi="Arial"/>
          <w:b w:val="0"/>
          <w:strike w:val="0"/>
          <w:sz w:val="18"/>
          <w:u w:val="none"/>
        </w:rPr>
        <w:t xml:space="preserve"> </w:t>
      </w:r>
      <w:r>
        <w:rPr>
          <w:rFonts w:ascii="Arial" w:hAnsi="Arial"/>
          <w:b w:val="0"/>
          <w:strike/>
          <w:color w:val="9C2020"/>
          <w:sz w:val="18"/>
          <w:u w:val="none"/>
        </w:rPr>
        <w:t>changes conclusions about</w:t>
      </w:r>
      <w:r>
        <w:rPr>
          <w:rFonts w:ascii="Arial" w:hAnsi="Arial"/>
          <w:b w:val="0"/>
          <w:strike w:val="0"/>
          <w:sz w:val="18"/>
          <w:u w:val="none"/>
        </w:rPr>
        <w:t xml:space="preserve"> the </w:t>
      </w:r>
      <w:r>
        <w:rPr>
          <w:rFonts w:ascii="Arial" w:hAnsi="Arial"/>
          <w:b w:val="0"/>
          <w:strike/>
          <w:color w:val="9C2020"/>
          <w:sz w:val="18"/>
          <w:u w:val="none"/>
        </w:rPr>
        <w:t>scale and growth</w:t>
      </w:r>
      <w:r>
        <w:rPr>
          <w:rFonts w:ascii="Arial" w:hAnsi="Arial"/>
          <w:b w:val="0"/>
          <w:strike w:val="0"/>
          <w:sz w:val="18"/>
          <w:u w:val="none"/>
        </w:rPr>
        <w:t xml:space="preserve"> of digital activity.</w:t>
      </w:r>
    </w:p>
    <w:p>
      <w:pPr>
        <w:pStyle w:val="ComparisonLabel"/>
        <w:keepNext/>
      </w:pPr>
      <w:r>
        <w:rPr>
          <w:b/>
          <w:color w:val="005D49"/>
        </w:rPr>
        <w:t>After</w:t>
      </w:r>
    </w:p>
    <w:p>
      <w:pPr>
        <w:pStyle w:val="ComparisonText"/>
      </w:pPr>
      <w:r>
        <w:rPr>
          <w:rFonts w:ascii="Arial" w:hAnsi="Arial"/>
          <w:b w:val="0"/>
          <w:strike w:val="0"/>
          <w:sz w:val="18"/>
          <w:u w:val="none"/>
        </w:rPr>
        <w:t xml:space="preserve">Digital economy is measured through </w:t>
      </w:r>
      <w:r>
        <w:rPr>
          <w:rFonts w:ascii="Arial" w:hAnsi="Arial"/>
          <w:b/>
          <w:strike w:val="0"/>
          <w:color w:val="005D49"/>
          <w:sz w:val="18"/>
          <w:u w:val="single"/>
        </w:rPr>
        <w:t>several records: the transaction value platforms process, the</w:t>
      </w:r>
      <w:r>
        <w:rPr>
          <w:rFonts w:ascii="Arial" w:hAnsi="Arial"/>
          <w:b w:val="0"/>
          <w:strike w:val="0"/>
          <w:sz w:val="18"/>
          <w:u w:val="none"/>
        </w:rPr>
        <w:t xml:space="preserve"> revenue</w:t>
      </w:r>
      <w:r>
        <w:rPr>
          <w:rFonts w:ascii="Arial" w:hAnsi="Arial"/>
          <w:b/>
          <w:strike w:val="0"/>
          <w:color w:val="005D49"/>
          <w:sz w:val="18"/>
          <w:u w:val="single"/>
        </w:rPr>
        <w:t xml:space="preserve"> they recognize</w:t>
      </w:r>
      <w:r>
        <w:rPr>
          <w:rFonts w:ascii="Arial" w:hAnsi="Arial"/>
          <w:b w:val="0"/>
          <w:strike w:val="0"/>
          <w:sz w:val="18"/>
          <w:u w:val="none"/>
        </w:rPr>
        <w:t>, national e-commerce statistics and payment data</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These records</w:t>
      </w:r>
      <w:r>
        <w:rPr>
          <w:rFonts w:ascii="Arial" w:hAnsi="Arial"/>
          <w:b w:val="0"/>
          <w:strike w:val="0"/>
          <w:sz w:val="18"/>
          <w:u w:val="none"/>
        </w:rPr>
        <w:t xml:space="preserve"> are often used interchangeably</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yet</w:t>
      </w:r>
      <w:r>
        <w:rPr>
          <w:rFonts w:ascii="Arial" w:hAnsi="Arial"/>
          <w:b w:val="0"/>
          <w:strike w:val="0"/>
          <w:sz w:val="18"/>
          <w:u w:val="none"/>
        </w:rPr>
        <w:t xml:space="preserve"> each </w:t>
      </w:r>
      <w:r>
        <w:rPr>
          <w:rFonts w:ascii="Arial" w:hAnsi="Arial"/>
          <w:b/>
          <w:strike w:val="0"/>
          <w:color w:val="005D49"/>
          <w:sz w:val="18"/>
          <w:u w:val="single"/>
        </w:rPr>
        <w:t>captures</w:t>
      </w:r>
      <w:r>
        <w:rPr>
          <w:rFonts w:ascii="Arial" w:hAnsi="Arial"/>
          <w:b w:val="0"/>
          <w:strike w:val="0"/>
          <w:sz w:val="18"/>
          <w:u w:val="none"/>
        </w:rPr>
        <w:t xml:space="preserve"> a different part of the same activity. This study asks how much economic activity remains invisible when digital platforms are measured through their reported revenue. I define the invisible wedge as the difference between transaction value and platform-recognized revenue</w:t>
      </w:r>
      <w:r>
        <w:rPr>
          <w:rFonts w:ascii="Arial" w:hAnsi="Arial"/>
          <w:b w:val="0"/>
          <w:strike w:val="0"/>
          <w:sz w:val="18"/>
          <w:u w:val="none"/>
        </w:rPr>
        <w:t xml:space="preserve"> </w:t>
      </w:r>
      <w:r>
        <w:rPr>
          <w:rFonts w:ascii="Arial" w:hAnsi="Arial"/>
          <w:b/>
          <w:strike w:val="0"/>
          <w:color w:val="005D49"/>
          <w:sz w:val="18"/>
          <w:u w:val="single"/>
        </w:rPr>
        <w:t>and follow</w:t>
      </w:r>
      <w:r>
        <w:rPr>
          <w:rFonts w:ascii="Arial" w:hAnsi="Arial"/>
          <w:b w:val="0"/>
          <w:strike w:val="0"/>
          <w:sz w:val="18"/>
          <w:u w:val="none"/>
        </w:rPr>
        <w:t xml:space="preserve"> it across Indonesian </w:t>
      </w:r>
      <w:r>
        <w:rPr>
          <w:rFonts w:ascii="Arial" w:hAnsi="Arial"/>
          <w:b/>
          <w:strike w:val="0"/>
          <w:color w:val="005D49"/>
          <w:sz w:val="18"/>
          <w:u w:val="single"/>
        </w:rPr>
        <w:t>platforms</w:t>
      </w:r>
      <w:r>
        <w:rPr>
          <w:rFonts w:ascii="Arial" w:hAnsi="Arial"/>
          <w:b w:val="0"/>
          <w:strike w:val="0"/>
          <w:sz w:val="18"/>
          <w:u w:val="none"/>
        </w:rPr>
        <w:t xml:space="preserve"> from 2020 to 2025</w:t>
      </w:r>
      <w:r>
        <w:rPr>
          <w:rFonts w:ascii="Arial" w:hAnsi="Arial"/>
          <w:b w:val="0"/>
          <w:strike w:val="0"/>
          <w:sz w:val="18"/>
          <w:u w:val="none"/>
        </w:rPr>
        <w:t xml:space="preserve">. In 2023, </w:t>
      </w:r>
      <w:r>
        <w:rPr>
          <w:rFonts w:ascii="Arial" w:hAnsi="Arial"/>
          <w:b/>
          <w:strike w:val="0"/>
          <w:color w:val="005D49"/>
          <w:sz w:val="18"/>
          <w:u w:val="single"/>
        </w:rPr>
        <w:t>Tokopedia,</w:t>
      </w:r>
      <w:r>
        <w:rPr>
          <w:rFonts w:ascii="Arial" w:hAnsi="Arial"/>
          <w:b w:val="0"/>
          <w:strike w:val="0"/>
          <w:sz w:val="18"/>
          <w:u w:val="none"/>
        </w:rPr>
        <w:t xml:space="preserve"> </w:t>
      </w:r>
      <w:r>
        <w:rPr>
          <w:rFonts w:ascii="Arial" w:hAnsi="Arial"/>
          <w:b/>
          <w:strike w:val="0"/>
          <w:color w:val="005D49"/>
          <w:sz w:val="18"/>
          <w:u w:val="single"/>
        </w:rPr>
        <w:t>Shopee</w:t>
      </w:r>
      <w:r>
        <w:rPr>
          <w:rFonts w:ascii="Arial" w:hAnsi="Arial"/>
          <w:b w:val="0"/>
          <w:strike w:val="0"/>
          <w:sz w:val="18"/>
          <w:u w:val="none"/>
        </w:rPr>
        <w:t xml:space="preserve"> </w:t>
      </w:r>
      <w:r>
        <w:rPr>
          <w:rFonts w:ascii="Arial" w:hAnsi="Arial"/>
          <w:b/>
          <w:strike w:val="0"/>
          <w:color w:val="005D49"/>
          <w:sz w:val="18"/>
          <w:u w:val="single"/>
        </w:rPr>
        <w:t>and Grab</w:t>
      </w:r>
      <w:r>
        <w:rPr>
          <w:rFonts w:ascii="Arial" w:hAnsi="Arial"/>
          <w:b w:val="0"/>
          <w:strike w:val="0"/>
          <w:sz w:val="18"/>
          <w:u w:val="none"/>
        </w:rPr>
        <w:t xml:space="preserve"> processed US$43.23 billion of transaction value against US$3.16 billion of recognized revenue</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relationship</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w:t>
      </w:r>
      <w:r>
        <w:rPr>
          <w:rFonts w:ascii="Arial" w:hAnsi="Arial"/>
          <w:b/>
          <w:strike w:val="0"/>
          <w:color w:val="005D49"/>
          <w:sz w:val="18"/>
          <w:u w:val="single"/>
        </w:rPr>
        <w:t>not stable: among the platforms that report both figures themselves</w:t>
      </w:r>
      <w:r>
        <w:rPr>
          <w:rFonts w:ascii="Arial" w:hAnsi="Arial"/>
          <w:b w:val="0"/>
          <w:strike w:val="0"/>
          <w:sz w:val="18"/>
          <w:u w:val="none"/>
        </w:rPr>
        <w:t xml:space="preserve">, revenue grew faster than transaction value in </w:t>
      </w:r>
      <w:r>
        <w:rPr>
          <w:rFonts w:ascii="Arial" w:hAnsi="Arial"/>
          <w:b/>
          <w:strike w:val="0"/>
          <w:color w:val="005D49"/>
          <w:sz w:val="18"/>
          <w:u w:val="single"/>
        </w:rPr>
        <w:t>six</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eight</w:t>
      </w:r>
      <w:r>
        <w:rPr>
          <w:rFonts w:ascii="Arial" w:hAnsi="Arial"/>
          <w:b w:val="0"/>
          <w:strike w:val="0"/>
          <w:sz w:val="18"/>
          <w:u w:val="none"/>
        </w:rPr>
        <w:t xml:space="preserve"> </w:t>
      </w:r>
      <w:r>
        <w:rPr>
          <w:rFonts w:ascii="Arial" w:hAnsi="Arial"/>
          <w:b/>
          <w:strike w:val="0"/>
          <w:color w:val="005D49"/>
          <w:sz w:val="18"/>
          <w:u w:val="single"/>
        </w:rPr>
        <w:t>year-to-year</w:t>
      </w:r>
      <w:r>
        <w:rPr>
          <w:rFonts w:ascii="Arial" w:hAnsi="Arial"/>
          <w:b w:val="0"/>
          <w:strike w:val="0"/>
          <w:sz w:val="18"/>
          <w:u w:val="none"/>
        </w:rPr>
        <w:t xml:space="preserve"> </w:t>
      </w:r>
      <w:r>
        <w:rPr>
          <w:rFonts w:ascii="Arial" w:hAnsi="Arial"/>
          <w:b/>
          <w:strike w:val="0"/>
          <w:color w:val="005D49"/>
          <w:sz w:val="18"/>
          <w:u w:val="single"/>
        </w:rPr>
        <w:t>comparisons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moved against it in two</w:t>
      </w:r>
      <w:r>
        <w:rPr>
          <w:rFonts w:ascii="Arial" w:hAnsi="Arial"/>
          <w:b w:val="0"/>
          <w:strike w:val="0"/>
          <w:sz w:val="18"/>
          <w:u w:val="none"/>
        </w:rPr>
        <w:t xml:space="preserve">. National statistics </w:t>
      </w:r>
      <w:r>
        <w:rPr>
          <w:rFonts w:ascii="Arial" w:hAnsi="Arial"/>
          <w:b/>
          <w:strike w:val="0"/>
          <w:color w:val="005D49"/>
          <w:sz w:val="18"/>
          <w:u w:val="single"/>
        </w:rPr>
        <w:t>and payment records disagree with the platform picture and with each other. BPS-Statistics Indonesia reports a marketplace channel smaller than two platforms' own transaction value and places</w:t>
      </w:r>
      <w:r>
        <w:rPr>
          <w:rFonts w:ascii="Arial" w:hAnsi="Arial"/>
          <w:b w:val="0"/>
          <w:strike w:val="0"/>
          <w:sz w:val="18"/>
          <w:u w:val="none"/>
        </w:rPr>
        <w:t xml:space="preserve"> 98.5 percent of </w:t>
      </w:r>
      <w:r>
        <w:rPr>
          <w:rFonts w:ascii="Arial" w:hAnsi="Arial"/>
          <w:b/>
          <w:strike w:val="0"/>
          <w:color w:val="005D49"/>
          <w:sz w:val="18"/>
          <w:u w:val="single"/>
        </w:rPr>
        <w:t>2023–2024</w:t>
      </w:r>
      <w:r>
        <w:rPr>
          <w:rFonts w:ascii="Arial" w:hAnsi="Arial"/>
          <w:b w:val="0"/>
          <w:strike w:val="0"/>
          <w:sz w:val="18"/>
          <w:u w:val="none"/>
        </w:rPr>
        <w:t xml:space="preserve"> e-commerce growth outside </w:t>
      </w:r>
      <w:r>
        <w:rPr>
          <w:rFonts w:ascii="Arial" w:hAnsi="Arial"/>
          <w:b/>
          <w:strike w:val="0"/>
          <w:color w:val="005D49"/>
          <w:sz w:val="18"/>
          <w:u w:val="single"/>
        </w:rPr>
        <w:t>it</w:t>
      </w:r>
      <w:r>
        <w:rPr>
          <w:rFonts w:ascii="Arial" w:hAnsi="Arial"/>
          <w:b w:val="0"/>
          <w:strike w:val="0"/>
          <w:sz w:val="18"/>
          <w:u w:val="none"/>
        </w:rPr>
        <w:t xml:space="preserve">, </w:t>
      </w:r>
      <w:r>
        <w:rPr>
          <w:rFonts w:ascii="Arial" w:hAnsi="Arial"/>
          <w:b/>
          <w:strike w:val="0"/>
          <w:color w:val="005D49"/>
          <w:sz w:val="18"/>
          <w:u w:val="single"/>
        </w:rPr>
        <w:t>while</w:t>
      </w:r>
      <w:r>
        <w:rPr>
          <w:rFonts w:ascii="Arial" w:hAnsi="Arial"/>
          <w:b w:val="0"/>
          <w:strike w:val="0"/>
          <w:sz w:val="18"/>
          <w:u w:val="none"/>
        </w:rPr>
        <w:t xml:space="preserve"> payment measures grew up to eleven times as fast</w:t>
      </w:r>
      <w:r>
        <w:rPr>
          <w:rFonts w:ascii="Arial" w:hAnsi="Arial"/>
          <w:b w:val="0"/>
          <w:strike w:val="0"/>
          <w:sz w:val="18"/>
          <w:u w:val="none"/>
        </w:rPr>
        <w:t xml:space="preserve">. Eight platform businesses outside Indonesia </w:t>
      </w:r>
      <w:r>
        <w:rPr>
          <w:rFonts w:ascii="Arial" w:hAnsi="Arial"/>
          <w:b/>
          <w:strike w:val="0"/>
          <w:color w:val="005D49"/>
          <w:sz w:val="18"/>
          <w:u w:val="single"/>
        </w:rPr>
        <w:t>show</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same boundary with smaller year-to-year divergence</w:t>
      </w:r>
      <w:r>
        <w:rPr>
          <w:rFonts w:ascii="Arial" w:hAnsi="Arial"/>
          <w:b w:val="0"/>
          <w:strike w:val="0"/>
          <w:sz w:val="18"/>
          <w:u w:val="none"/>
        </w:rPr>
        <w:t xml:space="preserve">. The proposal </w:t>
      </w:r>
      <w:r>
        <w:rPr>
          <w:rFonts w:ascii="Arial" w:hAnsi="Arial"/>
          <w:b/>
          <w:strike w:val="0"/>
          <w:color w:val="005D49"/>
          <w:sz w:val="18"/>
          <w:u w:val="single"/>
        </w:rPr>
        <w:t>compares</w:t>
      </w:r>
      <w:r>
        <w:rPr>
          <w:rFonts w:ascii="Arial" w:hAnsi="Arial"/>
          <w:b w:val="0"/>
          <w:strike w:val="0"/>
          <w:sz w:val="18"/>
          <w:u w:val="none"/>
        </w:rPr>
        <w:t xml:space="preserve"> these records </w:t>
      </w:r>
      <w:r>
        <w:rPr>
          <w:rFonts w:ascii="Arial" w:hAnsi="Arial"/>
          <w:b/>
          <w:strike w:val="0"/>
          <w:color w:val="005D49"/>
          <w:sz w:val="18"/>
          <w:u w:val="single"/>
        </w:rPr>
        <w:t>rather</w:t>
      </w:r>
      <w:r>
        <w:rPr>
          <w:rFonts w:ascii="Arial" w:hAnsi="Arial"/>
          <w:b w:val="0"/>
          <w:strike w:val="0"/>
          <w:sz w:val="18"/>
          <w:u w:val="none"/>
        </w:rPr>
        <w:t xml:space="preserve"> </w:t>
      </w:r>
      <w:r>
        <w:rPr>
          <w:rFonts w:ascii="Arial" w:hAnsi="Arial"/>
          <w:b/>
          <w:strike w:val="0"/>
          <w:color w:val="005D49"/>
          <w:sz w:val="18"/>
          <w:u w:val="single"/>
        </w:rPr>
        <w:t>than</w:t>
      </w:r>
      <w:r>
        <w:rPr>
          <w:rFonts w:ascii="Arial" w:hAnsi="Arial"/>
          <w:b w:val="0"/>
          <w:strike w:val="0"/>
          <w:sz w:val="18"/>
          <w:u w:val="none"/>
        </w:rPr>
        <w:t xml:space="preserve"> </w:t>
      </w:r>
      <w:r>
        <w:rPr>
          <w:rFonts w:ascii="Arial" w:hAnsi="Arial"/>
          <w:b/>
          <w:strike w:val="0"/>
          <w:color w:val="005D49"/>
          <w:sz w:val="18"/>
          <w:u w:val="single"/>
        </w:rPr>
        <w:t>treating</w:t>
      </w:r>
      <w:r>
        <w:rPr>
          <w:rFonts w:ascii="Arial" w:hAnsi="Arial"/>
          <w:b w:val="0"/>
          <w:strike w:val="0"/>
          <w:sz w:val="18"/>
          <w:u w:val="none"/>
        </w:rPr>
        <w:t xml:space="preserve"> </w:t>
      </w:r>
      <w:r>
        <w:rPr>
          <w:rFonts w:ascii="Arial" w:hAnsi="Arial"/>
          <w:b/>
          <w:strike w:val="0"/>
          <w:color w:val="005D49"/>
          <w:sz w:val="18"/>
          <w:u w:val="single"/>
        </w:rPr>
        <w:t>any</w:t>
      </w:r>
      <w:r>
        <w:rPr>
          <w:rFonts w:ascii="Arial" w:hAnsi="Arial"/>
          <w:b w:val="0"/>
          <w:strike w:val="0"/>
          <w:sz w:val="18"/>
          <w:u w:val="none"/>
        </w:rPr>
        <w:t xml:space="preserve"> one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them</w:t>
      </w:r>
      <w:r>
        <w:rPr>
          <w:rFonts w:ascii="Arial" w:hAnsi="Arial"/>
          <w:b w:val="0"/>
          <w:strike w:val="0"/>
          <w:sz w:val="18"/>
          <w:u w:val="none"/>
        </w:rPr>
        <w:t xml:space="preserve"> </w:t>
      </w:r>
      <w:r>
        <w:rPr>
          <w:rFonts w:ascii="Arial" w:hAnsi="Arial"/>
          <w:b/>
          <w:strike w:val="0"/>
          <w:color w:val="005D49"/>
          <w:sz w:val="18"/>
          <w:u w:val="single"/>
        </w:rPr>
        <w:t>as</w:t>
      </w:r>
      <w:r>
        <w:rPr>
          <w:rFonts w:ascii="Arial" w:hAnsi="Arial"/>
          <w:b w:val="0"/>
          <w:strike w:val="0"/>
          <w:sz w:val="18"/>
          <w:u w:val="none"/>
        </w:rPr>
        <w:t xml:space="preserve"> the </w:t>
      </w:r>
      <w:r>
        <w:rPr>
          <w:rFonts w:ascii="Arial" w:hAnsi="Arial"/>
          <w:b/>
          <w:strike w:val="0"/>
          <w:color w:val="005D49"/>
          <w:sz w:val="18"/>
          <w:u w:val="single"/>
        </w:rPr>
        <w:t>measure</w:t>
      </w:r>
      <w:r>
        <w:rPr>
          <w:rFonts w:ascii="Arial" w:hAnsi="Arial"/>
          <w:b w:val="0"/>
          <w:strike w:val="0"/>
          <w:sz w:val="18"/>
          <w:u w:val="none"/>
        </w:rPr>
        <w:t xml:space="preserve"> of digital activity.</w:t>
      </w:r>
    </w:p>
    <w:p>
      <w:pPr>
        <w:pStyle w:val="UnitHeading"/>
        <w:keepNext/>
      </w:pPr>
      <w:r>
        <w:rPr>
          <w:b/>
          <w:color w:val="595959"/>
        </w:rPr>
        <w:t>A-011  UNCHANGED</w:t>
      </w:r>
      <w:r>
        <w:rPr>
          <w:color w:val="464646"/>
        </w:rPr>
        <w:t xml:space="preserve">  |  1. Introduction | Heading | Body paragraph 11; style heading 1</w:t>
      </w:r>
    </w:p>
    <w:p>
      <w:pPr>
        <w:pStyle w:val="ComparisonText"/>
      </w:pPr>
      <w:r>
        <w:rPr>
          <w:rFonts w:ascii="Arial" w:hAnsi="Arial"/>
          <w:b w:val="0"/>
          <w:strike w:val="0"/>
          <w:sz w:val="18"/>
          <w:u w:val="none"/>
        </w:rPr>
        <w:t>1. Introduction</w:t>
      </w:r>
    </w:p>
    <w:p>
      <w:pPr>
        <w:pStyle w:val="UnitHeading"/>
        <w:keepNext/>
      </w:pPr>
      <w:r>
        <w:rPr>
          <w:b/>
          <w:color w:val="1F4E79"/>
        </w:rPr>
        <w:t>A-012  MODIFIED</w:t>
      </w:r>
      <w:r>
        <w:rPr>
          <w:color w:val="464646"/>
        </w:rPr>
        <w:t xml:space="preserve">  |  1. Introduction | Paragraph | Body paragraph 12; style Normal</w:t>
      </w:r>
    </w:p>
    <w:p>
      <w:pPr>
        <w:pStyle w:val="ComparisonLabel"/>
        <w:keepNext/>
      </w:pPr>
      <w:r>
        <w:rPr>
          <w:b/>
          <w:color w:val="781919"/>
        </w:rPr>
        <w:t>Before</w:t>
      </w:r>
    </w:p>
    <w:p>
      <w:pPr>
        <w:pStyle w:val="ComparisonText"/>
      </w:pPr>
      <w:r>
        <w:rPr>
          <w:rFonts w:ascii="Arial" w:hAnsi="Arial"/>
          <w:b w:val="0"/>
          <w:strike w:val="0"/>
          <w:sz w:val="18"/>
          <w:u w:val="none"/>
        </w:rPr>
        <w:t xml:space="preserve">Southeast Asia's digital economy grew from approximately US$100 billion in 2020 to US$263 billion in 2024 (Google, Temasek and Bain 2020, 2024). </w:t>
      </w:r>
      <w:r>
        <w:rPr>
          <w:rFonts w:ascii="Arial" w:hAnsi="Arial"/>
          <w:b w:val="0"/>
          <w:strike/>
          <w:color w:val="9C2020"/>
          <w:sz w:val="18"/>
          <w:u w:val="none"/>
        </w:rPr>
        <w:t>Digital</w:t>
      </w:r>
      <w:r>
        <w:rPr>
          <w:rFonts w:ascii="Arial" w:hAnsi="Arial"/>
          <w:b w:val="0"/>
          <w:strike w:val="0"/>
          <w:sz w:val="18"/>
          <w:u w:val="none"/>
        </w:rPr>
        <w:t xml:space="preserve"> </w:t>
      </w:r>
      <w:r>
        <w:rPr>
          <w:rFonts w:ascii="Arial" w:hAnsi="Arial"/>
          <w:b w:val="0"/>
          <w:strike/>
          <w:color w:val="9C2020"/>
          <w:sz w:val="18"/>
          <w:u w:val="none"/>
        </w:rPr>
        <w:t>platform scale, however,</w:t>
      </w:r>
      <w:r>
        <w:rPr>
          <w:rFonts w:ascii="Arial" w:hAnsi="Arial"/>
          <w:b w:val="0"/>
          <w:strike w:val="0"/>
          <w:sz w:val="18"/>
          <w:u w:val="none"/>
        </w:rPr>
        <w:t xml:space="preserve"> is </w:t>
      </w:r>
      <w:r>
        <w:rPr>
          <w:rFonts w:ascii="Arial" w:hAnsi="Arial"/>
          <w:b w:val="0"/>
          <w:strike/>
          <w:color w:val="9C2020"/>
          <w:sz w:val="18"/>
          <w:u w:val="none"/>
        </w:rPr>
        <w:t>not</w:t>
      </w:r>
      <w:r>
        <w:rPr>
          <w:rFonts w:ascii="Arial" w:hAnsi="Arial"/>
          <w:b w:val="0"/>
          <w:strike w:val="0"/>
          <w:sz w:val="18"/>
          <w:u w:val="none"/>
        </w:rPr>
        <w:t xml:space="preserve"> the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thing</w:t>
      </w:r>
      <w:r>
        <w:rPr>
          <w:rFonts w:ascii="Arial" w:hAnsi="Arial"/>
          <w:b w:val="0"/>
          <w:strike w:val="0"/>
          <w:sz w:val="18"/>
          <w:u w:val="none"/>
        </w:rPr>
        <w:t xml:space="preserve"> </w:t>
      </w:r>
      <w:r>
        <w:rPr>
          <w:rFonts w:ascii="Arial" w:hAnsi="Arial"/>
          <w:b w:val="0"/>
          <w:strike/>
          <w:color w:val="9C2020"/>
          <w:sz w:val="18"/>
          <w:u w:val="none"/>
        </w:rPr>
        <w:t>as</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Platforms</w:t>
      </w:r>
      <w:r>
        <w:rPr>
          <w:rFonts w:ascii="Arial" w:hAnsi="Arial"/>
          <w:b w:val="0"/>
          <w:strike w:val="0"/>
          <w:sz w:val="18"/>
          <w:u w:val="none"/>
        </w:rPr>
        <w:t xml:space="preserve"> </w:t>
      </w:r>
      <w:r>
        <w:rPr>
          <w:rFonts w:ascii="Arial" w:hAnsi="Arial"/>
          <w:b w:val="0"/>
          <w:strike/>
          <w:color w:val="9C2020"/>
          <w:sz w:val="18"/>
          <w:u w:val="none"/>
        </w:rPr>
        <w:t>record</w:t>
      </w:r>
      <w:r>
        <w:rPr>
          <w:rFonts w:ascii="Arial" w:hAnsi="Arial"/>
          <w:b w:val="0"/>
          <w:strike w:val="0"/>
          <w:sz w:val="18"/>
          <w:u w:val="none"/>
        </w:rPr>
        <w:t xml:space="preserve"> transactions</w:t>
      </w:r>
      <w:r>
        <w:rPr>
          <w:rFonts w:ascii="Arial" w:hAnsi="Arial"/>
          <w:b w:val="0"/>
          <w:strike w:val="0"/>
          <w:sz w:val="18"/>
          <w:u w:val="none"/>
        </w:rPr>
        <w:t>,</w:t>
      </w:r>
      <w:r>
        <w:rPr>
          <w:rFonts w:ascii="Arial" w:hAnsi="Arial"/>
          <w:b w:val="0"/>
          <w:strike/>
          <w:color w:val="9C2020"/>
          <w:sz w:val="18"/>
          <w:u w:val="none"/>
        </w:rPr>
        <w:t xml:space="preserve"> determine participant payouts, and book</w:t>
      </w:r>
      <w:r>
        <w:rPr>
          <w:rFonts w:ascii="Arial" w:hAnsi="Arial"/>
          <w:b w:val="0"/>
          <w:strike w:val="0"/>
          <w:sz w:val="18"/>
          <w:u w:val="none"/>
        </w:rPr>
        <w:t xml:space="preserve"> their own revenue</w:t>
      </w:r>
      <w:r>
        <w:rPr>
          <w:rFonts w:ascii="Arial" w:hAnsi="Arial"/>
          <w:b w:val="0"/>
          <w:strike/>
          <w:color w:val="9C2020"/>
          <w:sz w:val="18"/>
          <w:u w:val="none"/>
        </w:rPr>
        <w:t>, while</w:t>
      </w:r>
      <w:r>
        <w:rPr>
          <w:rFonts w:ascii="Arial" w:hAnsi="Arial"/>
          <w:b w:val="0"/>
          <w:strike w:val="0"/>
          <w:sz w:val="18"/>
          <w:u w:val="none"/>
        </w:rPr>
        <w:t xml:space="preserve"> national </w:t>
      </w:r>
      <w:r>
        <w:rPr>
          <w:rFonts w:ascii="Arial" w:hAnsi="Arial"/>
          <w:b w:val="0"/>
          <w:strike/>
          <w:color w:val="9C2020"/>
          <w:sz w:val="18"/>
          <w:u w:val="none"/>
        </w:rPr>
        <w:t>statistics</w:t>
      </w:r>
      <w:r>
        <w:rPr>
          <w:rFonts w:ascii="Arial" w:hAnsi="Arial"/>
          <w:b w:val="0"/>
          <w:strike w:val="0"/>
          <w:sz w:val="18"/>
          <w:u w:val="none"/>
        </w:rPr>
        <w:t xml:space="preserve"> and payment systems </w:t>
      </w:r>
      <w:r>
        <w:rPr>
          <w:rFonts w:ascii="Arial" w:hAnsi="Arial"/>
          <w:b w:val="0"/>
          <w:strike/>
          <w:color w:val="9C2020"/>
          <w:sz w:val="18"/>
          <w:u w:val="none"/>
        </w:rPr>
        <w:t>record</w:t>
      </w:r>
      <w:r>
        <w:rPr>
          <w:rFonts w:ascii="Arial" w:hAnsi="Arial"/>
          <w:b w:val="0"/>
          <w:strike w:val="0"/>
          <w:sz w:val="18"/>
          <w:u w:val="none"/>
        </w:rPr>
        <w:t xml:space="preserve"> </w:t>
      </w:r>
      <w:r>
        <w:rPr>
          <w:rFonts w:ascii="Arial" w:hAnsi="Arial"/>
          <w:b w:val="0"/>
          <w:strike/>
          <w:color w:val="9C2020"/>
          <w:sz w:val="18"/>
          <w:u w:val="none"/>
        </w:rPr>
        <w:t>other</w:t>
      </w:r>
      <w:r>
        <w:rPr>
          <w:rFonts w:ascii="Arial" w:hAnsi="Arial"/>
          <w:b w:val="0"/>
          <w:strike w:val="0"/>
          <w:sz w:val="18"/>
          <w:u w:val="none"/>
        </w:rPr>
        <w:t xml:space="preserve"> </w:t>
      </w:r>
      <w:r>
        <w:rPr>
          <w:rFonts w:ascii="Arial" w:hAnsi="Arial"/>
          <w:b w:val="0"/>
          <w:strike/>
          <w:color w:val="9C2020"/>
          <w:sz w:val="18"/>
          <w:u w:val="none"/>
        </w:rPr>
        <w:t>parts</w:t>
      </w:r>
      <w:r>
        <w:rPr>
          <w:rFonts w:ascii="Arial" w:hAnsi="Arial"/>
          <w:b w:val="0"/>
          <w:strike w:val="0"/>
          <w:sz w:val="18"/>
          <w:u w:val="none"/>
        </w:rPr>
        <w:t xml:space="preserve"> of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economic</w:t>
      </w:r>
      <w:r>
        <w:rPr>
          <w:rFonts w:ascii="Arial" w:hAnsi="Arial"/>
          <w:b w:val="0"/>
          <w:strike w:val="0"/>
          <w:sz w:val="18"/>
          <w:u w:val="none"/>
        </w:rPr>
        <w:t xml:space="preserve"> </w:t>
      </w:r>
      <w:r>
        <w:rPr>
          <w:rFonts w:ascii="Arial" w:hAnsi="Arial"/>
          <w:b w:val="0"/>
          <w:strike/>
          <w:color w:val="9C2020"/>
          <w:sz w:val="18"/>
          <w:u w:val="none"/>
        </w:rPr>
        <w:t>activity</w:t>
      </w:r>
      <w:r>
        <w:rPr>
          <w:rFonts w:ascii="Arial" w:hAnsi="Arial"/>
          <w:b w:val="0"/>
          <w:strike w:val="0"/>
          <w:sz w:val="18"/>
          <w:u w:val="none"/>
        </w:rPr>
        <w:t>. These measures are often used interchangeably even though they do not measure the same thing</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This</w:t>
      </w:r>
      <w:r>
        <w:rPr>
          <w:rFonts w:ascii="Arial" w:hAnsi="Arial"/>
          <w:b w:val="0"/>
          <w:strike w:val="0"/>
          <w:sz w:val="18"/>
          <w:u w:val="none"/>
        </w:rPr>
        <w:t xml:space="preserve"> paper argues that doing so produces systematically wrong conclusions about the scale and growth of platform economies.</w:t>
      </w:r>
    </w:p>
    <w:p>
      <w:pPr>
        <w:pStyle w:val="ComparisonLabel"/>
        <w:keepNext/>
      </w:pPr>
      <w:r>
        <w:rPr>
          <w:b/>
          <w:color w:val="005D49"/>
        </w:rPr>
        <w:t>After</w:t>
      </w:r>
    </w:p>
    <w:p>
      <w:pPr>
        <w:pStyle w:val="ComparisonText"/>
      </w:pPr>
      <w:r>
        <w:rPr>
          <w:rFonts w:ascii="Arial" w:hAnsi="Arial"/>
          <w:b w:val="0"/>
          <w:strike w:val="0"/>
          <w:sz w:val="18"/>
          <w:u w:val="none"/>
        </w:rPr>
        <w:t xml:space="preserve">Southeast Asia's digital economy grew from approximately US$100 billion in 2020 to US$263 billion in 2024 (Google, Temasek and Bain 2020, 2024).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figure</w:t>
      </w:r>
      <w:r>
        <w:rPr>
          <w:rFonts w:ascii="Arial" w:hAnsi="Arial"/>
          <w:b w:val="0"/>
          <w:strike w:val="0"/>
          <w:sz w:val="18"/>
          <w:u w:val="none"/>
        </w:rPr>
        <w:t xml:space="preserve"> is </w:t>
      </w:r>
      <w:r>
        <w:rPr>
          <w:rFonts w:ascii="Arial" w:hAnsi="Arial"/>
          <w:b/>
          <w:strike w:val="0"/>
          <w:color w:val="005D49"/>
          <w:sz w:val="18"/>
          <w:u w:val="single"/>
        </w:rPr>
        <w:t>one record of</w:t>
      </w:r>
      <w:r>
        <w:rPr>
          <w:rFonts w:ascii="Arial" w:hAnsi="Arial"/>
          <w:b w:val="0"/>
          <w:strike w:val="0"/>
          <w:sz w:val="18"/>
          <w:u w:val="none"/>
        </w:rPr>
        <w:t xml:space="preserve"> the </w:t>
      </w:r>
      <w:r>
        <w:rPr>
          <w:rFonts w:ascii="Arial" w:hAnsi="Arial"/>
          <w:b/>
          <w:strike w:val="0"/>
          <w:color w:val="005D49"/>
          <w:sz w:val="18"/>
          <w:u w:val="single"/>
        </w:rPr>
        <w:t>activity:</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gross</w:t>
      </w:r>
      <w:r>
        <w:rPr>
          <w:rFonts w:ascii="Arial" w:hAnsi="Arial"/>
          <w:b w:val="0"/>
          <w:strike w:val="0"/>
          <w:sz w:val="18"/>
          <w:u w:val="none"/>
        </w:rPr>
        <w:t xml:space="preserve"> </w:t>
      </w:r>
      <w:r>
        <w:rPr>
          <w:rFonts w:ascii="Arial" w:hAnsi="Arial"/>
          <w:b/>
          <w:strike w:val="0"/>
          <w:color w:val="005D49"/>
          <w:sz w:val="18"/>
          <w:u w:val="single"/>
        </w:rPr>
        <w:t>value</w:t>
      </w:r>
      <w:r>
        <w:rPr>
          <w:rFonts w:ascii="Arial" w:hAnsi="Arial"/>
          <w:b w:val="0"/>
          <w:strike w:val="0"/>
          <w:sz w:val="18"/>
          <w:u w:val="none"/>
        </w:rPr>
        <w:t xml:space="preserve"> </w:t>
      </w:r>
      <w:r>
        <w:rPr>
          <w:rFonts w:ascii="Arial" w:hAnsi="Arial"/>
          <w:b/>
          <w:strike w:val="0"/>
          <w:color w:val="005D49"/>
          <w:sz w:val="18"/>
          <w:u w:val="single"/>
        </w:rPr>
        <w:t>of the transactions involved</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platforms that carry those</w:t>
      </w:r>
      <w:r>
        <w:rPr>
          <w:rFonts w:ascii="Arial" w:hAnsi="Arial"/>
          <w:b w:val="0"/>
          <w:strike w:val="0"/>
          <w:sz w:val="18"/>
          <w:u w:val="none"/>
        </w:rPr>
        <w:t xml:space="preserve"> transactions</w:t>
      </w:r>
      <w:r>
        <w:rPr>
          <w:rFonts w:ascii="Arial" w:hAnsi="Arial"/>
          <w:b/>
          <w:strike w:val="0"/>
          <w:color w:val="005D49"/>
          <w:sz w:val="18"/>
          <w:u w:val="single"/>
        </w:rPr>
        <w:t xml:space="preserve"> report a different number</w:t>
      </w:r>
      <w:r>
        <w:rPr>
          <w:rFonts w:ascii="Arial" w:hAnsi="Arial"/>
          <w:b w:val="0"/>
          <w:strike w:val="0"/>
          <w:sz w:val="18"/>
          <w:u w:val="none"/>
        </w:rPr>
        <w:t>,</w:t>
      </w:r>
      <w:r>
        <w:rPr>
          <w:rFonts w:ascii="Arial" w:hAnsi="Arial"/>
          <w:b w:val="0"/>
          <w:strike w:val="0"/>
          <w:sz w:val="18"/>
          <w:u w:val="none"/>
        </w:rPr>
        <w:t xml:space="preserve"> their own revenue</w:t>
      </w:r>
      <w:r>
        <w:rPr>
          <w:rFonts w:ascii="Arial" w:hAnsi="Arial"/>
          <w:b/>
          <w:strike w:val="0"/>
          <w:color w:val="005D49"/>
          <w:sz w:val="18"/>
          <w:u w:val="single"/>
        </w:rPr>
        <w:t>;</w:t>
      </w:r>
      <w:r>
        <w:rPr>
          <w:rFonts w:ascii="Arial" w:hAnsi="Arial"/>
          <w:b w:val="0"/>
          <w:strike w:val="0"/>
          <w:sz w:val="18"/>
          <w:u w:val="none"/>
        </w:rPr>
        <w:t xml:space="preserve"> national </w:t>
      </w:r>
      <w:r>
        <w:rPr>
          <w:rFonts w:ascii="Arial" w:hAnsi="Arial"/>
          <w:b/>
          <w:strike w:val="0"/>
          <w:color w:val="005D49"/>
          <w:sz w:val="18"/>
          <w:u w:val="single"/>
        </w:rPr>
        <w:t>statistical agencies report a third, the online sales of surveyed businesses;</w:t>
      </w:r>
      <w:r>
        <w:rPr>
          <w:rFonts w:ascii="Arial" w:hAnsi="Arial"/>
          <w:b w:val="0"/>
          <w:strike w:val="0"/>
          <w:sz w:val="18"/>
          <w:u w:val="none"/>
        </w:rPr>
        <w:t xml:space="preserve"> and payment systems </w:t>
      </w:r>
      <w:r>
        <w:rPr>
          <w:rFonts w:ascii="Arial" w:hAnsi="Arial"/>
          <w:b/>
          <w:strike w:val="0"/>
          <w:color w:val="005D49"/>
          <w:sz w:val="18"/>
          <w:u w:val="single"/>
        </w:rPr>
        <w:t>report</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fourth, the value</w:t>
      </w:r>
      <w:r>
        <w:rPr>
          <w:rFonts w:ascii="Arial" w:hAnsi="Arial"/>
          <w:b w:val="0"/>
          <w:strike w:val="0"/>
          <w:sz w:val="18"/>
          <w:u w:val="none"/>
        </w:rPr>
        <w:t xml:space="preserve"> of </w:t>
      </w:r>
      <w:r>
        <w:rPr>
          <w:rFonts w:ascii="Arial" w:hAnsi="Arial"/>
          <w:b/>
          <w:strike w:val="0"/>
          <w:color w:val="005D49"/>
          <w:sz w:val="18"/>
          <w:u w:val="single"/>
        </w:rPr>
        <w:t>funds</w:t>
      </w:r>
      <w:r>
        <w:rPr>
          <w:rFonts w:ascii="Arial" w:hAnsi="Arial"/>
          <w:b w:val="0"/>
          <w:strike w:val="0"/>
          <w:sz w:val="18"/>
          <w:u w:val="none"/>
        </w:rPr>
        <w:t xml:space="preserve"> </w:t>
      </w:r>
      <w:r>
        <w:rPr>
          <w:rFonts w:ascii="Arial" w:hAnsi="Arial"/>
          <w:b/>
          <w:strike w:val="0"/>
          <w:color w:val="005D49"/>
          <w:sz w:val="18"/>
          <w:u w:val="single"/>
        </w:rPr>
        <w:t>moved.</w:t>
      </w:r>
      <w:r>
        <w:rPr>
          <w:rFonts w:ascii="Arial" w:hAnsi="Arial"/>
          <w:b w:val="0"/>
          <w:strike w:val="0"/>
          <w:sz w:val="18"/>
          <w:u w:val="none"/>
        </w:rPr>
        <w:t xml:space="preserve"> </w:t>
      </w:r>
      <w:r>
        <w:rPr>
          <w:rFonts w:ascii="Arial" w:hAnsi="Arial"/>
          <w:b/>
          <w:strike w:val="0"/>
          <w:color w:val="005D49"/>
          <w:sz w:val="18"/>
          <w:u w:val="single"/>
        </w:rPr>
        <w:t>Each</w:t>
      </w:r>
      <w:r>
        <w:rPr>
          <w:rFonts w:ascii="Arial" w:hAnsi="Arial"/>
          <w:b w:val="0"/>
          <w:strike w:val="0"/>
          <w:sz w:val="18"/>
          <w:u w:val="none"/>
        </w:rPr>
        <w:t xml:space="preserve"> </w:t>
      </w:r>
      <w:r>
        <w:rPr>
          <w:rFonts w:ascii="Arial" w:hAnsi="Arial"/>
          <w:b/>
          <w:strike w:val="0"/>
          <w:color w:val="005D49"/>
          <w:sz w:val="18"/>
          <w:u w:val="single"/>
        </w:rPr>
        <w:t>is correct for what it measures</w:t>
      </w:r>
      <w:r>
        <w:rPr>
          <w:rFonts w:ascii="Arial" w:hAnsi="Arial"/>
          <w:b w:val="0"/>
          <w:strike w:val="0"/>
          <w:sz w:val="18"/>
          <w:u w:val="none"/>
        </w:rPr>
        <w:t>. These measures are often used interchangeably even though they do not measure the same thing</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and this</w:t>
      </w:r>
      <w:r>
        <w:rPr>
          <w:rFonts w:ascii="Arial" w:hAnsi="Arial"/>
          <w:b w:val="0"/>
          <w:strike w:val="0"/>
          <w:sz w:val="18"/>
          <w:u w:val="none"/>
        </w:rPr>
        <w:t xml:space="preserve"> paper argues that doing so produces systematically wrong conclusions about the scale and growth of platform economies.</w:t>
      </w:r>
    </w:p>
    <w:p>
      <w:pPr>
        <w:pStyle w:val="UnitHeading"/>
        <w:keepNext/>
      </w:pPr>
      <w:r>
        <w:rPr>
          <w:b/>
          <w:color w:val="1F4E79"/>
        </w:rPr>
        <w:t>A-013  MODIFIED</w:t>
      </w:r>
      <w:r>
        <w:rPr>
          <w:color w:val="464646"/>
        </w:rPr>
        <w:t xml:space="preserve">  |  1. Introduction | Paragraph | Body paragraph 13; style Normal</w:t>
      </w:r>
    </w:p>
    <w:p>
      <w:pPr>
        <w:pStyle w:val="ComparisonLabel"/>
        <w:keepNext/>
      </w:pPr>
      <w:r>
        <w:rPr>
          <w:b/>
          <w:color w:val="781919"/>
        </w:rPr>
        <w:t>Before</w:t>
      </w:r>
    </w:p>
    <w:p>
      <w:pPr>
        <w:pStyle w:val="ComparisonText"/>
      </w:pPr>
      <w:r>
        <w:rPr>
          <w:rFonts w:ascii="Arial" w:hAnsi="Arial"/>
          <w:b w:val="0"/>
          <w:strike w:val="0"/>
          <w:sz w:val="18"/>
          <w:u w:val="none"/>
        </w:rPr>
        <w:t>Suppose a platform processes 100 units of transaction value but recognizes only 10 as revenue. The remaining 90 are still recorded within the platform's system but do not constitute platform revenue; they represent merchant receipts, driver payouts, inventory costs, taxes, and other pass-through payments. An analyst using the platform's accounts sees 10, while one measuring the commerce it processes sees 100. I call the difference the invisible wedge.</w:t>
      </w:r>
    </w:p>
    <w:p>
      <w:pPr>
        <w:pStyle w:val="ComparisonLabel"/>
        <w:keepNext/>
      </w:pPr>
      <w:r>
        <w:rPr>
          <w:b/>
          <w:color w:val="005D49"/>
        </w:rPr>
        <w:t>After</w:t>
      </w:r>
    </w:p>
    <w:p>
      <w:pPr>
        <w:pStyle w:val="ComparisonText"/>
      </w:pPr>
      <w:r>
        <w:rPr>
          <w:rFonts w:ascii="Arial" w:hAnsi="Arial"/>
          <w:b w:val="0"/>
          <w:strike w:val="0"/>
          <w:sz w:val="18"/>
          <w:u w:val="none"/>
        </w:rPr>
        <w:t>Suppose a platform processes 100 units of transaction value but recognizes only 10 as revenue. The remaining 90 are still recorded within the platform's system but do not constitute platform revenue; they represent merchant receipts, driver payouts, inventory costs, taxes, and other pass-through payments. An analyst using the platform's accounts sees 10, while one measuring the commerce it processes sees 100. I call the difference the invisible wedge.</w:t>
      </w:r>
      <w:r>
        <w:rPr>
          <w:rFonts w:ascii="Arial" w:hAnsi="Arial"/>
          <w:b/>
          <w:strike w:val="0"/>
          <w:color w:val="005D49"/>
          <w:sz w:val="18"/>
          <w:u w:val="single"/>
        </w:rPr>
        <w:t xml:space="preserve"> Neither number is wrong. Revenue records what the platform earned and transaction value records what it carried; questions about the size and growth of the digital economy concern what was carried, while the figure a listed platform must report in its financial statements is what it earned.</w:t>
      </w:r>
    </w:p>
    <w:p>
      <w:pPr>
        <w:pStyle w:val="UnitHeading"/>
        <w:keepNext/>
      </w:pPr>
      <w:r>
        <w:rPr>
          <w:b/>
          <w:color w:val="1F4E79"/>
        </w:rPr>
        <w:t>A-014  MODIFIED</w:t>
      </w:r>
      <w:r>
        <w:rPr>
          <w:color w:val="464646"/>
        </w:rPr>
        <w:t xml:space="preserve">  |  1. Introduction | Paragraph | Body paragraph 14; style Normal</w:t>
      </w:r>
    </w:p>
    <w:p>
      <w:pPr>
        <w:pStyle w:val="ComparisonLabel"/>
        <w:keepNext/>
      </w:pPr>
      <w:r>
        <w:rPr>
          <w:b/>
          <w:color w:val="781919"/>
        </w:rPr>
        <w:t>Before</w:t>
      </w:r>
    </w:p>
    <w:p>
      <w:pPr>
        <w:pStyle w:val="ComparisonText"/>
      </w:pPr>
      <w:r>
        <w:rPr>
          <w:rFonts w:ascii="Arial" w:hAnsi="Arial"/>
          <w:b w:val="0"/>
          <w:strike w:val="0"/>
          <w:sz w:val="18"/>
          <w:u w:val="none"/>
        </w:rPr>
        <w:t xml:space="preserve">Indonesia, the largest digital market in Southeast Asia, </w:t>
      </w:r>
      <w:r>
        <w:rPr>
          <w:rFonts w:ascii="Arial" w:hAnsi="Arial"/>
          <w:b w:val="0"/>
          <w:strike/>
          <w:color w:val="9C2020"/>
          <w:sz w:val="18"/>
          <w:u w:val="none"/>
        </w:rPr>
        <w:t>provides</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clear</w:t>
      </w:r>
      <w:r>
        <w:rPr>
          <w:rFonts w:ascii="Arial" w:hAnsi="Arial"/>
          <w:b w:val="0"/>
          <w:strike w:val="0"/>
          <w:sz w:val="18"/>
          <w:u w:val="none"/>
        </w:rPr>
        <w:t xml:space="preserve"> </w:t>
      </w:r>
      <w:r>
        <w:rPr>
          <w:rFonts w:ascii="Arial" w:hAnsi="Arial"/>
          <w:b w:val="0"/>
          <w:strike/>
          <w:color w:val="9C2020"/>
          <w:sz w:val="18"/>
          <w:u w:val="none"/>
        </w:rPr>
        <w:t>empirical</w:t>
      </w:r>
      <w:r>
        <w:rPr>
          <w:rFonts w:ascii="Arial" w:hAnsi="Arial"/>
          <w:b w:val="0"/>
          <w:strike w:val="0"/>
          <w:sz w:val="18"/>
          <w:u w:val="none"/>
        </w:rPr>
        <w:t xml:space="preserve"> </w:t>
      </w:r>
      <w:r>
        <w:rPr>
          <w:rFonts w:ascii="Arial" w:hAnsi="Arial"/>
          <w:b w:val="0"/>
          <w:strike/>
          <w:color w:val="9C2020"/>
          <w:sz w:val="18"/>
          <w:u w:val="none"/>
        </w:rPr>
        <w:t>setting because several</w:t>
      </w:r>
      <w:r>
        <w:rPr>
          <w:rFonts w:ascii="Arial" w:hAnsi="Arial"/>
          <w:b w:val="0"/>
          <w:strike w:val="0"/>
          <w:sz w:val="18"/>
          <w:u w:val="none"/>
        </w:rPr>
        <w:t xml:space="preserve"> records </w:t>
      </w:r>
      <w:r>
        <w:rPr>
          <w:rFonts w:ascii="Arial" w:hAnsi="Arial"/>
          <w:b w:val="0"/>
          <w:strike/>
          <w:color w:val="9C2020"/>
          <w:sz w:val="18"/>
          <w:u w:val="none"/>
        </w:rPr>
        <w:t>of</w:t>
      </w:r>
      <w:r>
        <w:rPr>
          <w:rFonts w:ascii="Arial" w:hAnsi="Arial"/>
          <w:b w:val="0"/>
          <w:strike w:val="0"/>
          <w:sz w:val="18"/>
          <w:u w:val="none"/>
        </w:rPr>
        <w:t xml:space="preserve"> the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activity</w:t>
      </w:r>
      <w:r>
        <w:rPr>
          <w:rFonts w:ascii="Arial" w:hAnsi="Arial"/>
          <w:b w:val="0"/>
          <w:strike w:val="0"/>
          <w:sz w:val="18"/>
          <w:u w:val="none"/>
        </w:rPr>
        <w:t xml:space="preserve"> </w:t>
      </w:r>
      <w:r>
        <w:rPr>
          <w:rFonts w:ascii="Arial" w:hAnsi="Arial"/>
          <w:b w:val="0"/>
          <w:strike/>
          <w:color w:val="9C2020"/>
          <w:sz w:val="18"/>
          <w:u w:val="none"/>
        </w:rPr>
        <w:t>can</w:t>
      </w:r>
      <w:r>
        <w:rPr>
          <w:rFonts w:ascii="Arial" w:hAnsi="Arial"/>
          <w:b w:val="0"/>
          <w:strike w:val="0"/>
          <w:sz w:val="18"/>
          <w:u w:val="none"/>
        </w:rPr>
        <w:t xml:space="preserve"> </w:t>
      </w:r>
      <w:r>
        <w:rPr>
          <w:rFonts w:ascii="Arial" w:hAnsi="Arial"/>
          <w:b w:val="0"/>
          <w:strike/>
          <w:color w:val="9C2020"/>
          <w:sz w:val="18"/>
          <w:u w:val="none"/>
        </w:rPr>
        <w:t>be</w:t>
      </w:r>
      <w:r>
        <w:rPr>
          <w:rFonts w:ascii="Arial" w:hAnsi="Arial"/>
          <w:b w:val="0"/>
          <w:strike w:val="0"/>
          <w:sz w:val="18"/>
          <w:u w:val="none"/>
        </w:rPr>
        <w:t xml:space="preserve"> </w:t>
      </w:r>
      <w:r>
        <w:rPr>
          <w:rFonts w:ascii="Arial" w:hAnsi="Arial"/>
          <w:b w:val="0"/>
          <w:strike/>
          <w:color w:val="9C2020"/>
          <w:sz w:val="18"/>
          <w:u w:val="none"/>
        </w:rPr>
        <w:t>compared.</w:t>
      </w:r>
      <w:r>
        <w:rPr>
          <w:rFonts w:ascii="Arial" w:hAnsi="Arial"/>
          <w:b w:val="0"/>
          <w:strike w:val="0"/>
          <w:sz w:val="18"/>
          <w:u w:val="none"/>
        </w:rPr>
        <w:t xml:space="preserve"> </w:t>
      </w:r>
      <w:r>
        <w:rPr>
          <w:rFonts w:ascii="Arial" w:hAnsi="Arial"/>
          <w:b w:val="0"/>
          <w:strike/>
          <w:color w:val="9C2020"/>
          <w:sz w:val="18"/>
          <w:u w:val="none"/>
        </w:rPr>
        <w:t>Platform companies disclose</w:t>
      </w:r>
      <w:r>
        <w:rPr>
          <w:rFonts w:ascii="Arial" w:hAnsi="Arial"/>
          <w:b w:val="0"/>
          <w:strike w:val="0"/>
          <w:sz w:val="18"/>
          <w:u w:val="none"/>
        </w:rPr>
        <w:t xml:space="preserve"> transaction and revenue </w:t>
      </w:r>
      <w:r>
        <w:rPr>
          <w:rFonts w:ascii="Arial" w:hAnsi="Arial"/>
          <w:b w:val="0"/>
          <w:strike/>
          <w:color w:val="9C2020"/>
          <w:sz w:val="18"/>
          <w:u w:val="none"/>
        </w:rPr>
        <w:t>information; BPS-Statistics Indonesia,</w:t>
      </w:r>
      <w:r>
        <w:rPr>
          <w:rFonts w:ascii="Arial" w:hAnsi="Arial"/>
          <w:b w:val="0"/>
          <w:strike w:val="0"/>
          <w:sz w:val="18"/>
          <w:u w:val="none"/>
        </w:rPr>
        <w:t xml:space="preserve"> the </w:t>
      </w:r>
      <w:r>
        <w:rPr>
          <w:rFonts w:ascii="Arial" w:hAnsi="Arial"/>
          <w:b w:val="0"/>
          <w:strike/>
          <w:color w:val="9C2020"/>
          <w:sz w:val="18"/>
          <w:u w:val="none"/>
        </w:rPr>
        <w:t>national</w:t>
      </w:r>
      <w:r>
        <w:rPr>
          <w:rFonts w:ascii="Arial" w:hAnsi="Arial"/>
          <w:b w:val="0"/>
          <w:strike w:val="0"/>
          <w:sz w:val="18"/>
          <w:u w:val="none"/>
        </w:rPr>
        <w:t xml:space="preserve"> </w:t>
      </w:r>
      <w:r>
        <w:rPr>
          <w:rFonts w:ascii="Arial" w:hAnsi="Arial"/>
          <w:b w:val="0"/>
          <w:strike/>
          <w:color w:val="9C2020"/>
          <w:sz w:val="18"/>
          <w:u w:val="none"/>
        </w:rPr>
        <w:t>statistical agency</w:t>
      </w:r>
      <w:r>
        <w:rPr>
          <w:rFonts w:ascii="Arial" w:hAnsi="Arial"/>
          <w:b w:val="0"/>
          <w:strike w:val="0"/>
          <w:sz w:val="18"/>
          <w:u w:val="none"/>
        </w:rPr>
        <w:t xml:space="preserve">, </w:t>
      </w:r>
      <w:r>
        <w:rPr>
          <w:rFonts w:ascii="Arial" w:hAnsi="Arial"/>
          <w:b w:val="0"/>
          <w:strike/>
          <w:color w:val="9C2020"/>
          <w:sz w:val="18"/>
          <w:u w:val="none"/>
        </w:rPr>
        <w:t>reports</w:t>
      </w:r>
      <w:r>
        <w:rPr>
          <w:rFonts w:ascii="Arial" w:hAnsi="Arial"/>
          <w:b w:val="0"/>
          <w:strike w:val="0"/>
          <w:sz w:val="18"/>
          <w:u w:val="none"/>
        </w:rPr>
        <w:t xml:space="preserve"> </w:t>
      </w:r>
      <w:r>
        <w:rPr>
          <w:rFonts w:ascii="Arial" w:hAnsi="Arial"/>
          <w:b w:val="0"/>
          <w:strike/>
          <w:color w:val="9C2020"/>
          <w:sz w:val="18"/>
          <w:u w:val="none"/>
        </w:rPr>
        <w:t>e-commerce activity;</w:t>
      </w:r>
      <w:r>
        <w:rPr>
          <w:rFonts w:ascii="Arial" w:hAnsi="Arial"/>
          <w:b w:val="0"/>
          <w:strike w:val="0"/>
          <w:sz w:val="18"/>
          <w:u w:val="none"/>
        </w:rPr>
        <w:t xml:space="preserve"> and </w:t>
      </w:r>
      <w:r>
        <w:rPr>
          <w:rFonts w:ascii="Arial" w:hAnsi="Arial"/>
          <w:b w:val="0"/>
          <w:strike/>
          <w:color w:val="9C2020"/>
          <w:sz w:val="18"/>
          <w:u w:val="none"/>
        </w:rPr>
        <w:t>Bank Indonesia</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country's central bank</w:t>
      </w:r>
      <w:r>
        <w:rPr>
          <w:rFonts w:ascii="Arial" w:hAnsi="Arial"/>
          <w:b w:val="0"/>
          <w:strike w:val="0"/>
          <w:sz w:val="18"/>
          <w:u w:val="none"/>
        </w:rPr>
        <w:t xml:space="preserve">, </w:t>
      </w:r>
      <w:r>
        <w:rPr>
          <w:rFonts w:ascii="Arial" w:hAnsi="Arial"/>
          <w:b w:val="0"/>
          <w:strike/>
          <w:color w:val="9C2020"/>
          <w:sz w:val="18"/>
          <w:u w:val="none"/>
        </w:rPr>
        <w:t>reports</w:t>
      </w:r>
      <w:r>
        <w:rPr>
          <w:rFonts w:ascii="Arial" w:hAnsi="Arial"/>
          <w:b w:val="0"/>
          <w:strike w:val="0"/>
          <w:sz w:val="18"/>
          <w:u w:val="none"/>
        </w:rPr>
        <w:t xml:space="preserve"> </w:t>
      </w:r>
      <w:r>
        <w:rPr>
          <w:rFonts w:ascii="Arial" w:hAnsi="Arial"/>
          <w:b w:val="0"/>
          <w:strike/>
          <w:color w:val="9C2020"/>
          <w:sz w:val="18"/>
          <w:u w:val="none"/>
        </w:rPr>
        <w:t>digital</w:t>
      </w:r>
      <w:r>
        <w:rPr>
          <w:rFonts w:ascii="Arial" w:hAnsi="Arial"/>
          <w:b w:val="0"/>
          <w:strike w:val="0"/>
          <w:sz w:val="18"/>
          <w:u w:val="none"/>
        </w:rPr>
        <w:t xml:space="preserve"> </w:t>
      </w:r>
      <w:r>
        <w:rPr>
          <w:rFonts w:ascii="Arial" w:hAnsi="Arial"/>
          <w:b w:val="0"/>
          <w:strike/>
          <w:color w:val="9C2020"/>
          <w:sz w:val="18"/>
          <w:u w:val="none"/>
        </w:rPr>
        <w:t>payments</w:t>
      </w:r>
      <w:r>
        <w:rPr>
          <w:rFonts w:ascii="Arial" w:hAnsi="Arial"/>
          <w:b w:val="0"/>
          <w:strike w:val="0"/>
          <w:sz w:val="18"/>
          <w:u w:val="none"/>
        </w:rPr>
        <w:t xml:space="preserve">. In 2023, </w:t>
      </w:r>
      <w:r>
        <w:rPr>
          <w:rFonts w:ascii="Arial" w:hAnsi="Arial"/>
          <w:b w:val="0"/>
          <w:strike/>
          <w:color w:val="9C2020"/>
          <w:sz w:val="18"/>
          <w:u w:val="none"/>
        </w:rPr>
        <w:t>the platform comparison covers</w:t>
      </w:r>
      <w:r>
        <w:rPr>
          <w:rFonts w:ascii="Arial" w:hAnsi="Arial"/>
          <w:b w:val="0"/>
          <w:strike w:val="0"/>
          <w:sz w:val="18"/>
          <w:u w:val="none"/>
        </w:rPr>
        <w:t xml:space="preserve"> Shopee and </w:t>
      </w:r>
      <w:r>
        <w:rPr>
          <w:rFonts w:ascii="Arial" w:hAnsi="Arial"/>
          <w:b w:val="0"/>
          <w:strike/>
          <w:color w:val="9C2020"/>
          <w:sz w:val="18"/>
          <w:u w:val="none"/>
        </w:rPr>
        <w:t>Tokopedia, which</w:t>
      </w:r>
      <w:r>
        <w:rPr>
          <w:rFonts w:ascii="Arial" w:hAnsi="Arial"/>
          <w:b w:val="0"/>
          <w:strike w:val="0"/>
          <w:sz w:val="18"/>
          <w:u w:val="none"/>
        </w:rPr>
        <w:t xml:space="preserve"> together</w:t>
      </w:r>
      <w:r>
        <w:rPr>
          <w:rFonts w:ascii="Arial" w:hAnsi="Arial"/>
          <w:b w:val="0"/>
          <w:strike/>
          <w:color w:val="9C2020"/>
          <w:sz w:val="18"/>
          <w:u w:val="none"/>
        </w:rPr>
        <w:t xml:space="preserve"> represented about 70 percent of estimated Indonesian marketplace transaction value, together with Grab, a major intermediary in delivery and other digital services. The three cases</w:t>
      </w:r>
      <w:r>
        <w:rPr>
          <w:rFonts w:ascii="Arial" w:hAnsi="Arial"/>
          <w:b w:val="0"/>
          <w:strike w:val="0"/>
          <w:sz w:val="18"/>
          <w:u w:val="none"/>
        </w:rPr>
        <w:t xml:space="preserve"> processed US$43.23 billion of transaction value against US$3.16 billion of recognized revenue, </w:t>
      </w:r>
      <w:r>
        <w:rPr>
          <w:rFonts w:ascii="Arial" w:hAnsi="Arial"/>
          <w:b w:val="0"/>
          <w:strike/>
          <w:color w:val="9C2020"/>
          <w:sz w:val="18"/>
          <w:u w:val="none"/>
        </w:rPr>
        <w:t>leaving</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US$40.07 billion</w:t>
      </w:r>
      <w:r>
        <w:rPr>
          <w:rFonts w:ascii="Arial" w:hAnsi="Arial"/>
          <w:b w:val="0"/>
          <w:strike w:val="0"/>
          <w:sz w:val="18"/>
          <w:u w:val="none"/>
        </w:rPr>
        <w:t xml:space="preserve"> </w:t>
      </w:r>
      <w:r>
        <w:rPr>
          <w:rFonts w:ascii="Arial" w:hAnsi="Arial"/>
          <w:b w:val="0"/>
          <w:strike/>
          <w:color w:val="9C2020"/>
          <w:sz w:val="18"/>
          <w:u w:val="none"/>
        </w:rPr>
        <w:t>invisible</w:t>
      </w:r>
      <w:r>
        <w:rPr>
          <w:rFonts w:ascii="Arial" w:hAnsi="Arial"/>
          <w:b w:val="0"/>
          <w:strike w:val="0"/>
          <w:sz w:val="18"/>
          <w:u w:val="none"/>
        </w:rPr>
        <w:t xml:space="preserve"> </w:t>
      </w:r>
      <w:r>
        <w:rPr>
          <w:rFonts w:ascii="Arial" w:hAnsi="Arial"/>
          <w:b w:val="0"/>
          <w:strike/>
          <w:color w:val="9C2020"/>
          <w:sz w:val="18"/>
          <w:u w:val="none"/>
        </w:rPr>
        <w:t>wedge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Indonesia, the largest digital market in Southeast Asia, </w:t>
      </w:r>
      <w:r>
        <w:rPr>
          <w:rFonts w:ascii="Arial" w:hAnsi="Arial"/>
          <w:b/>
          <w:strike w:val="0"/>
          <w:color w:val="005D49"/>
          <w:sz w:val="18"/>
          <w:u w:val="single"/>
        </w:rPr>
        <w:t>shows</w:t>
      </w:r>
      <w:r>
        <w:rPr>
          <w:rFonts w:ascii="Arial" w:hAnsi="Arial"/>
          <w:b w:val="0"/>
          <w:strike w:val="0"/>
          <w:sz w:val="18"/>
          <w:u w:val="none"/>
        </w:rPr>
        <w:t xml:space="preserve"> </w:t>
      </w:r>
      <w:r>
        <w:rPr>
          <w:rFonts w:ascii="Arial" w:hAnsi="Arial"/>
          <w:b/>
          <w:strike w:val="0"/>
          <w:color w:val="005D49"/>
          <w:sz w:val="18"/>
          <w:u w:val="single"/>
        </w:rPr>
        <w:t>how</w:t>
      </w:r>
      <w:r>
        <w:rPr>
          <w:rFonts w:ascii="Arial" w:hAnsi="Arial"/>
          <w:b w:val="0"/>
          <w:strike w:val="0"/>
          <w:sz w:val="18"/>
          <w:u w:val="none"/>
        </w:rPr>
        <w:t xml:space="preserve"> </w:t>
      </w:r>
      <w:r>
        <w:rPr>
          <w:rFonts w:ascii="Arial" w:hAnsi="Arial"/>
          <w:b/>
          <w:strike w:val="0"/>
          <w:color w:val="005D49"/>
          <w:sz w:val="18"/>
          <w:u w:val="single"/>
        </w:rPr>
        <w:t>far</w:t>
      </w:r>
      <w:r>
        <w:rPr>
          <w:rFonts w:ascii="Arial" w:hAnsi="Arial"/>
          <w:b w:val="0"/>
          <w:strike w:val="0"/>
          <w:sz w:val="18"/>
          <w:u w:val="none"/>
        </w:rPr>
        <w:t xml:space="preserve"> </w:t>
      </w:r>
      <w:r>
        <w:rPr>
          <w:rFonts w:ascii="Arial" w:hAnsi="Arial"/>
          <w:b/>
          <w:strike w:val="0"/>
          <w:color w:val="005D49"/>
          <w:sz w:val="18"/>
          <w:u w:val="single"/>
        </w:rPr>
        <w:t>apart</w:t>
      </w:r>
      <w:r>
        <w:rPr>
          <w:rFonts w:ascii="Arial" w:hAnsi="Arial"/>
          <w:b w:val="0"/>
          <w:strike w:val="0"/>
          <w:sz w:val="18"/>
          <w:u w:val="none"/>
        </w:rPr>
        <w:t xml:space="preserve"> </w:t>
      </w:r>
      <w:r>
        <w:rPr>
          <w:rFonts w:ascii="Arial" w:hAnsi="Arial"/>
          <w:b/>
          <w:strike w:val="0"/>
          <w:color w:val="005D49"/>
          <w:sz w:val="18"/>
          <w:u w:val="single"/>
        </w:rPr>
        <w:t>these</w:t>
      </w:r>
      <w:r>
        <w:rPr>
          <w:rFonts w:ascii="Arial" w:hAnsi="Arial"/>
          <w:b w:val="0"/>
          <w:strike w:val="0"/>
          <w:sz w:val="18"/>
          <w:u w:val="none"/>
        </w:rPr>
        <w:t xml:space="preserve"> records </w:t>
      </w:r>
      <w:r>
        <w:rPr>
          <w:rFonts w:ascii="Arial" w:hAnsi="Arial"/>
          <w:b/>
          <w:strike w:val="0"/>
          <w:color w:val="005D49"/>
          <w:sz w:val="18"/>
          <w:u w:val="single"/>
        </w:rPr>
        <w:t>are. The study covers</w:t>
      </w:r>
      <w:r>
        <w:rPr>
          <w:rFonts w:ascii="Arial" w:hAnsi="Arial"/>
          <w:b w:val="0"/>
          <w:strike w:val="0"/>
          <w:sz w:val="18"/>
          <w:u w:val="none"/>
        </w:rPr>
        <w:t xml:space="preserve"> the </w:t>
      </w:r>
      <w:r>
        <w:rPr>
          <w:rFonts w:ascii="Arial" w:hAnsi="Arial"/>
          <w:b/>
          <w:strike w:val="0"/>
          <w:color w:val="005D49"/>
          <w:sz w:val="18"/>
          <w:u w:val="single"/>
        </w:rPr>
        <w:t>five</w:t>
      </w:r>
      <w:r>
        <w:rPr>
          <w:rFonts w:ascii="Arial" w:hAnsi="Arial"/>
          <w:b w:val="0"/>
          <w:strike w:val="0"/>
          <w:sz w:val="18"/>
          <w:u w:val="none"/>
        </w:rPr>
        <w:t xml:space="preserve"> </w:t>
      </w:r>
      <w:r>
        <w:rPr>
          <w:rFonts w:ascii="Arial" w:hAnsi="Arial"/>
          <w:b/>
          <w:strike w:val="0"/>
          <w:color w:val="005D49"/>
          <w:sz w:val="18"/>
          <w:u w:val="single"/>
        </w:rPr>
        <w:t>Indonesian</w:t>
      </w:r>
      <w:r>
        <w:rPr>
          <w:rFonts w:ascii="Arial" w:hAnsi="Arial"/>
          <w:b w:val="0"/>
          <w:strike w:val="0"/>
          <w:sz w:val="18"/>
          <w:u w:val="none"/>
        </w:rPr>
        <w:t xml:space="preserve"> </w:t>
      </w:r>
      <w:r>
        <w:rPr>
          <w:rFonts w:ascii="Arial" w:hAnsi="Arial"/>
          <w:b/>
          <w:strike w:val="0"/>
          <w:color w:val="005D49"/>
          <w:sz w:val="18"/>
          <w:u w:val="single"/>
        </w:rPr>
        <w:t>platforms</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publish</w:t>
      </w:r>
      <w:r>
        <w:rPr>
          <w:rFonts w:ascii="Arial" w:hAnsi="Arial"/>
          <w:b w:val="0"/>
          <w:strike w:val="0"/>
          <w:sz w:val="18"/>
          <w:u w:val="none"/>
        </w:rPr>
        <w:t xml:space="preserve"> </w:t>
      </w:r>
      <w:r>
        <w:rPr>
          <w:rFonts w:ascii="Arial" w:hAnsi="Arial"/>
          <w:b/>
          <w:strike w:val="0"/>
          <w:color w:val="005D49"/>
          <w:sz w:val="18"/>
          <w:u w:val="single"/>
        </w:rPr>
        <w:t>usable</w:t>
      </w:r>
      <w:r>
        <w:rPr>
          <w:rFonts w:ascii="Arial" w:hAnsi="Arial"/>
          <w:b w:val="0"/>
          <w:strike w:val="0"/>
          <w:sz w:val="18"/>
          <w:u w:val="none"/>
        </w:rPr>
        <w:t xml:space="preserve"> transaction and revenue </w:t>
      </w:r>
      <w:r>
        <w:rPr>
          <w:rFonts w:ascii="Arial" w:hAnsi="Arial"/>
          <w:b/>
          <w:strike w:val="0"/>
          <w:color w:val="005D49"/>
          <w:sz w:val="18"/>
          <w:u w:val="single"/>
        </w:rPr>
        <w:t>figures:</w:t>
      </w:r>
      <w:r>
        <w:rPr>
          <w:rFonts w:ascii="Arial" w:hAnsi="Arial"/>
          <w:b w:val="0"/>
          <w:strike w:val="0"/>
          <w:sz w:val="18"/>
          <w:u w:val="none"/>
        </w:rPr>
        <w:t xml:space="preserve"> the </w:t>
      </w:r>
      <w:r>
        <w:rPr>
          <w:rFonts w:ascii="Arial" w:hAnsi="Arial"/>
          <w:b/>
          <w:strike w:val="0"/>
          <w:color w:val="005D49"/>
          <w:sz w:val="18"/>
          <w:u w:val="single"/>
        </w:rPr>
        <w:t>marketplaces</w:t>
      </w:r>
      <w:r>
        <w:rPr>
          <w:rFonts w:ascii="Arial" w:hAnsi="Arial"/>
          <w:b w:val="0"/>
          <w:strike w:val="0"/>
          <w:sz w:val="18"/>
          <w:u w:val="none"/>
        </w:rPr>
        <w:t xml:space="preserve"> </w:t>
      </w:r>
      <w:r>
        <w:rPr>
          <w:rFonts w:ascii="Arial" w:hAnsi="Arial"/>
          <w:b/>
          <w:strike w:val="0"/>
          <w:color w:val="005D49"/>
          <w:sz w:val="18"/>
          <w:u w:val="single"/>
        </w:rPr>
        <w:t>Tokopedia</w:t>
      </w:r>
      <w:r>
        <w:rPr>
          <w:rFonts w:ascii="Arial" w:hAnsi="Arial"/>
          <w:b w:val="0"/>
          <w:strike w:val="0"/>
          <w:sz w:val="18"/>
          <w:u w:val="none"/>
        </w:rPr>
        <w:t xml:space="preserve">, </w:t>
      </w:r>
      <w:r>
        <w:rPr>
          <w:rFonts w:ascii="Arial" w:hAnsi="Arial"/>
          <w:b/>
          <w:strike w:val="0"/>
          <w:color w:val="005D49"/>
          <w:sz w:val="18"/>
          <w:u w:val="single"/>
        </w:rPr>
        <w:t>Shopee,</w:t>
      </w:r>
      <w:r>
        <w:rPr>
          <w:rFonts w:ascii="Arial" w:hAnsi="Arial"/>
          <w:b w:val="0"/>
          <w:strike w:val="0"/>
          <w:sz w:val="18"/>
          <w:u w:val="none"/>
        </w:rPr>
        <w:t xml:space="preserve"> </w:t>
      </w:r>
      <w:r>
        <w:rPr>
          <w:rFonts w:ascii="Arial" w:hAnsi="Arial"/>
          <w:b/>
          <w:strike w:val="0"/>
          <w:color w:val="005D49"/>
          <w:sz w:val="18"/>
          <w:u w:val="single"/>
        </w:rPr>
        <w:t>Blibli</w:t>
      </w:r>
      <w:r>
        <w:rPr>
          <w:rFonts w:ascii="Arial" w:hAnsi="Arial"/>
          <w:b w:val="0"/>
          <w:strike w:val="0"/>
          <w:sz w:val="18"/>
          <w:u w:val="none"/>
        </w:rPr>
        <w:t xml:space="preserve"> and </w:t>
      </w:r>
      <w:r>
        <w:rPr>
          <w:rFonts w:ascii="Arial" w:hAnsi="Arial"/>
          <w:b/>
          <w:strike w:val="0"/>
          <w:color w:val="005D49"/>
          <w:sz w:val="18"/>
          <w:u w:val="single"/>
        </w:rPr>
        <w:t>Bukalapak</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Grab</w:t>
      </w:r>
      <w:r>
        <w:rPr>
          <w:rFonts w:ascii="Arial" w:hAnsi="Arial"/>
          <w:b w:val="0"/>
          <w:strike w:val="0"/>
          <w:sz w:val="18"/>
          <w:u w:val="none"/>
        </w:rPr>
        <w:t xml:space="preserve">, </w:t>
      </w:r>
      <w:r>
        <w:rPr>
          <w:rFonts w:ascii="Arial" w:hAnsi="Arial"/>
          <w:b/>
          <w:strike w:val="0"/>
          <w:color w:val="005D49"/>
          <w:sz w:val="18"/>
          <w:u w:val="single"/>
        </w:rPr>
        <w:t>whose</w:t>
      </w:r>
      <w:r>
        <w:rPr>
          <w:rFonts w:ascii="Arial" w:hAnsi="Arial"/>
          <w:b w:val="0"/>
          <w:strike w:val="0"/>
          <w:sz w:val="18"/>
          <w:u w:val="none"/>
        </w:rPr>
        <w:t xml:space="preserve"> </w:t>
      </w:r>
      <w:r>
        <w:rPr>
          <w:rFonts w:ascii="Arial" w:hAnsi="Arial"/>
          <w:b/>
          <w:strike w:val="0"/>
          <w:color w:val="005D49"/>
          <w:sz w:val="18"/>
          <w:u w:val="single"/>
        </w:rPr>
        <w:t>Indonesian</w:t>
      </w:r>
      <w:r>
        <w:rPr>
          <w:rFonts w:ascii="Arial" w:hAnsi="Arial"/>
          <w:b w:val="0"/>
          <w:strike w:val="0"/>
          <w:sz w:val="18"/>
          <w:u w:val="none"/>
        </w:rPr>
        <w:t xml:space="preserve"> </w:t>
      </w:r>
      <w:r>
        <w:rPr>
          <w:rFonts w:ascii="Arial" w:hAnsi="Arial"/>
          <w:b/>
          <w:strike w:val="0"/>
          <w:color w:val="005D49"/>
          <w:sz w:val="18"/>
          <w:u w:val="single"/>
        </w:rPr>
        <w:t>business is mainly delivery and other on-demand services</w:t>
      </w:r>
      <w:r>
        <w:rPr>
          <w:rFonts w:ascii="Arial" w:hAnsi="Arial"/>
          <w:b w:val="0"/>
          <w:strike w:val="0"/>
          <w:sz w:val="18"/>
          <w:u w:val="none"/>
        </w:rPr>
        <w:t xml:space="preserve">. In 2023, </w:t>
      </w:r>
      <w:r>
        <w:rPr>
          <w:rFonts w:ascii="Arial" w:hAnsi="Arial"/>
          <w:b/>
          <w:strike w:val="0"/>
          <w:color w:val="005D49"/>
          <w:sz w:val="18"/>
          <w:u w:val="single"/>
        </w:rPr>
        <w:t>Tokopedia,</w:t>
      </w:r>
      <w:r>
        <w:rPr>
          <w:rFonts w:ascii="Arial" w:hAnsi="Arial"/>
          <w:b w:val="0"/>
          <w:strike w:val="0"/>
          <w:sz w:val="18"/>
          <w:u w:val="none"/>
        </w:rPr>
        <w:t xml:space="preserve"> Shopee and </w:t>
      </w:r>
      <w:r>
        <w:rPr>
          <w:rFonts w:ascii="Arial" w:hAnsi="Arial"/>
          <w:b/>
          <w:strike w:val="0"/>
          <w:color w:val="005D49"/>
          <w:sz w:val="18"/>
          <w:u w:val="single"/>
        </w:rPr>
        <w:t>Grab</w:t>
      </w:r>
      <w:r>
        <w:rPr>
          <w:rFonts w:ascii="Arial" w:hAnsi="Arial"/>
          <w:b w:val="0"/>
          <w:strike w:val="0"/>
          <w:sz w:val="18"/>
          <w:u w:val="none"/>
        </w:rPr>
        <w:t xml:space="preserve"> together</w:t>
      </w:r>
      <w:r>
        <w:rPr>
          <w:rFonts w:ascii="Arial" w:hAnsi="Arial"/>
          <w:b w:val="0"/>
          <w:strike w:val="0"/>
          <w:sz w:val="18"/>
          <w:u w:val="none"/>
        </w:rPr>
        <w:t xml:space="preserve"> processed US$43.23 billion of transaction value against US$3.16 billion of recognized revenue,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wedge of</w:t>
      </w:r>
      <w:r>
        <w:rPr>
          <w:rFonts w:ascii="Arial" w:hAnsi="Arial"/>
          <w:b w:val="0"/>
          <w:strike w:val="0"/>
          <w:sz w:val="18"/>
          <w:u w:val="none"/>
        </w:rPr>
        <w:t xml:space="preserve"> US$40.07 billion</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BPS-Statistics</w:t>
      </w:r>
      <w:r>
        <w:rPr>
          <w:rFonts w:ascii="Arial" w:hAnsi="Arial"/>
          <w:b w:val="0"/>
          <w:strike w:val="0"/>
          <w:sz w:val="18"/>
          <w:u w:val="none"/>
        </w:rPr>
        <w:t xml:space="preserve"> </w:t>
      </w:r>
      <w:r>
        <w:rPr>
          <w:rFonts w:ascii="Arial" w:hAnsi="Arial"/>
          <w:b/>
          <w:strike w:val="0"/>
          <w:color w:val="005D49"/>
          <w:sz w:val="18"/>
          <w:u w:val="single"/>
        </w:rPr>
        <w:t>Indonesia, the national statistical agency, placed the whole marketplace channel at between US$13</w:t>
      </w:r>
      <w:r>
        <w:rPr>
          <w:rFonts w:ascii="Arial" w:hAnsi="Arial"/>
          <w:b w:val="0"/>
          <w:strike w:val="0"/>
          <w:sz w:val="18"/>
          <w:u w:val="none"/>
        </w:rPr>
        <w:t>.</w:t>
      </w:r>
      <w:r>
        <w:rPr>
          <w:rFonts w:ascii="Arial" w:hAnsi="Arial"/>
          <w:b/>
          <w:strike w:val="0"/>
          <w:color w:val="005D49"/>
          <w:sz w:val="18"/>
          <w:u w:val="single"/>
        </w:rPr>
        <w:t>2 billion and US$23.7 billion, depending on how sales through several channels are attributed, and all e-commerce at US$72.3 billion. These figures cover different scopes, and that is the point: each answers a different question, and anyone quoting one of them as the size of the digital economy has chosen a record.</w:t>
      </w:r>
    </w:p>
    <w:p>
      <w:pPr>
        <w:pStyle w:val="UnitHeading"/>
        <w:keepNext/>
      </w:pPr>
      <w:r>
        <w:rPr>
          <w:b/>
          <w:color w:val="1F4E79"/>
        </w:rPr>
        <w:t>A-015  MODIFIED</w:t>
      </w:r>
      <w:r>
        <w:rPr>
          <w:color w:val="464646"/>
        </w:rPr>
        <w:t xml:space="preserve">  |  1. Introduction | Paragraph | Body paragraph 15; style Normal</w:t>
      </w:r>
    </w:p>
    <w:p>
      <w:pPr>
        <w:pStyle w:val="ComparisonLabel"/>
        <w:keepNext/>
      </w:pPr>
      <w:r>
        <w:rPr>
          <w:b/>
          <w:color w:val="781919"/>
        </w:rPr>
        <w:t>Before</w:t>
      </w:r>
    </w:p>
    <w:p>
      <w:pPr>
        <w:pStyle w:val="ComparisonText"/>
      </w:pPr>
      <w:r>
        <w:rPr>
          <w:rFonts w:ascii="Arial" w:hAnsi="Arial"/>
          <w:b w:val="0"/>
          <w:strike w:val="0"/>
          <w:sz w:val="18"/>
          <w:u w:val="none"/>
        </w:rPr>
        <w:t xml:space="preserve">The </w:t>
      </w:r>
      <w:r>
        <w:rPr>
          <w:rFonts w:ascii="Arial" w:hAnsi="Arial"/>
          <w:b w:val="0"/>
          <w:strike/>
          <w:color w:val="9C2020"/>
          <w:sz w:val="18"/>
          <w:u w:val="none"/>
        </w:rPr>
        <w:t>difference</w:t>
      </w:r>
      <w:r>
        <w:rPr>
          <w:rFonts w:ascii="Arial" w:hAnsi="Arial"/>
          <w:b w:val="0"/>
          <w:strike w:val="0"/>
          <w:sz w:val="18"/>
          <w:u w:val="none"/>
        </w:rPr>
        <w:t xml:space="preserve"> also </w:t>
      </w:r>
      <w:r>
        <w:rPr>
          <w:rFonts w:ascii="Arial" w:hAnsi="Arial"/>
          <w:b w:val="0"/>
          <w:strike/>
          <w:color w:val="9C2020"/>
          <w:sz w:val="18"/>
          <w:u w:val="none"/>
        </w:rPr>
        <w:t>changes</w:t>
      </w:r>
      <w:r>
        <w:rPr>
          <w:rFonts w:ascii="Arial" w:hAnsi="Arial"/>
          <w:b w:val="0"/>
          <w:strike w:val="0"/>
          <w:sz w:val="18"/>
          <w:u w:val="none"/>
        </w:rPr>
        <w:t xml:space="preserve"> </w:t>
      </w:r>
      <w:r>
        <w:rPr>
          <w:rFonts w:ascii="Arial" w:hAnsi="Arial"/>
          <w:b w:val="0"/>
          <w:strike/>
          <w:color w:val="9C2020"/>
          <w:sz w:val="18"/>
          <w:u w:val="none"/>
        </w:rPr>
        <w:t>over</w:t>
      </w:r>
      <w:r>
        <w:rPr>
          <w:rFonts w:ascii="Arial" w:hAnsi="Arial"/>
          <w:b w:val="0"/>
          <w:strike w:val="0"/>
          <w:sz w:val="18"/>
          <w:u w:val="none"/>
        </w:rPr>
        <w:t xml:space="preserve"> </w:t>
      </w:r>
      <w:r>
        <w:rPr>
          <w:rFonts w:ascii="Arial" w:hAnsi="Arial"/>
          <w:b w:val="0"/>
          <w:strike/>
          <w:color w:val="9C2020"/>
          <w:sz w:val="18"/>
          <w:u w:val="none"/>
        </w:rPr>
        <w:t>time</w:t>
      </w:r>
      <w:r>
        <w:rPr>
          <w:rFonts w:ascii="Arial" w:hAnsi="Arial"/>
          <w:b w:val="0"/>
          <w:strike w:val="0"/>
          <w:sz w:val="18"/>
          <w:u w:val="none"/>
        </w:rPr>
        <w:t xml:space="preserve">. </w:t>
      </w:r>
      <w:r>
        <w:rPr>
          <w:rFonts w:ascii="Arial" w:hAnsi="Arial"/>
          <w:b w:val="0"/>
          <w:strike/>
          <w:color w:val="9C2020"/>
          <w:sz w:val="18"/>
          <w:u w:val="none"/>
        </w:rPr>
        <w:t>Across</w:t>
      </w:r>
      <w:r>
        <w:rPr>
          <w:rFonts w:ascii="Arial" w:hAnsi="Arial"/>
          <w:b w:val="0"/>
          <w:strike w:val="0"/>
          <w:sz w:val="18"/>
          <w:u w:val="none"/>
        </w:rPr>
        <w:t xml:space="preserve"> </w:t>
      </w:r>
      <w:r>
        <w:rPr>
          <w:rFonts w:ascii="Arial" w:hAnsi="Arial"/>
          <w:b w:val="0"/>
          <w:strike/>
          <w:color w:val="9C2020"/>
          <w:sz w:val="18"/>
          <w:u w:val="none"/>
        </w:rPr>
        <w:t>twelve year-to-year comparisons between 2020</w:t>
      </w:r>
      <w:r>
        <w:rPr>
          <w:rFonts w:ascii="Arial" w:hAnsi="Arial"/>
          <w:b w:val="0"/>
          <w:strike w:val="0"/>
          <w:sz w:val="18"/>
          <w:u w:val="none"/>
        </w:rPr>
        <w:t xml:space="preserve"> and </w:t>
      </w:r>
      <w:r>
        <w:rPr>
          <w:rFonts w:ascii="Arial" w:hAnsi="Arial"/>
          <w:b w:val="0"/>
          <w:strike/>
          <w:color w:val="9C2020"/>
          <w:sz w:val="18"/>
          <w:u w:val="none"/>
        </w:rPr>
        <w:t>2025</w:t>
      </w:r>
      <w:r>
        <w:rPr>
          <w:rFonts w:ascii="Arial" w:hAnsi="Arial"/>
          <w:b w:val="0"/>
          <w:strike w:val="0"/>
          <w:sz w:val="18"/>
          <w:u w:val="none"/>
        </w:rPr>
        <w:t xml:space="preserve">, revenue grew faster than transaction value in </w:t>
      </w:r>
      <w:r>
        <w:rPr>
          <w:rFonts w:ascii="Arial" w:hAnsi="Arial"/>
          <w:b w:val="0"/>
          <w:strike/>
          <w:color w:val="9C2020"/>
          <w:sz w:val="18"/>
          <w:u w:val="none"/>
        </w:rPr>
        <w:t>ten, with a median absolute gap</w:t>
      </w:r>
      <w:r>
        <w:rPr>
          <w:rFonts w:ascii="Arial" w:hAnsi="Arial"/>
          <w:b w:val="0"/>
          <w:strike w:val="0"/>
          <w:sz w:val="18"/>
          <w:u w:val="none"/>
        </w:rPr>
        <w:t xml:space="preserve"> of </w:t>
      </w:r>
      <w:r>
        <w:rPr>
          <w:rFonts w:ascii="Arial" w:hAnsi="Arial"/>
          <w:b w:val="0"/>
          <w:strike/>
          <w:color w:val="9C2020"/>
          <w:sz w:val="18"/>
          <w:u w:val="none"/>
        </w:rPr>
        <w:t>approximately</w:t>
      </w:r>
      <w:r>
        <w:rPr>
          <w:rFonts w:ascii="Arial" w:hAnsi="Arial"/>
          <w:b w:val="0"/>
          <w:strike w:val="0"/>
          <w:sz w:val="18"/>
          <w:u w:val="none"/>
        </w:rPr>
        <w:t xml:space="preserve"> </w:t>
      </w:r>
      <w:r>
        <w:rPr>
          <w:rFonts w:ascii="Arial" w:hAnsi="Arial"/>
          <w:b w:val="0"/>
          <w:strike/>
          <w:color w:val="9C2020"/>
          <w:sz w:val="18"/>
          <w:u w:val="none"/>
        </w:rPr>
        <w:t>42</w:t>
      </w:r>
      <w:r>
        <w:rPr>
          <w:rFonts w:ascii="Arial" w:hAnsi="Arial"/>
          <w:b w:val="0"/>
          <w:strike w:val="0"/>
          <w:sz w:val="18"/>
          <w:u w:val="none"/>
        </w:rPr>
        <w:t xml:space="preserve"> </w:t>
      </w:r>
      <w:r>
        <w:rPr>
          <w:rFonts w:ascii="Arial" w:hAnsi="Arial"/>
          <w:b w:val="0"/>
          <w:strike/>
          <w:color w:val="9C2020"/>
          <w:sz w:val="18"/>
          <w:u w:val="none"/>
        </w:rPr>
        <w:t>percentage points</w:t>
      </w:r>
      <w:r>
        <w:rPr>
          <w:rFonts w:ascii="Arial" w:hAnsi="Arial"/>
          <w:b w:val="0"/>
          <w:strike w:val="0"/>
          <w:sz w:val="18"/>
          <w:u w:val="none"/>
        </w:rPr>
        <w:t xml:space="preserve"> between</w:t>
      </w:r>
      <w:r>
        <w:rPr>
          <w:rFonts w:ascii="Arial" w:hAnsi="Arial"/>
          <w:b w:val="0"/>
          <w:strike w:val="0"/>
          <w:sz w:val="18"/>
          <w:u w:val="none"/>
        </w:rPr>
        <w:t xml:space="preserve"> the two</w:t>
      </w:r>
      <w:r>
        <w:rPr>
          <w:rFonts w:ascii="Arial" w:hAnsi="Arial"/>
          <w:b w:val="0"/>
          <w:strike/>
          <w:color w:val="9C2020"/>
          <w:sz w:val="18"/>
          <w:u w:val="none"/>
        </w:rPr>
        <w:t xml:space="preserve"> growth rates; in some years the two measures</w:t>
      </w:r>
      <w:r>
        <w:rPr>
          <w:rFonts w:ascii="Arial" w:hAnsi="Arial"/>
          <w:b w:val="0"/>
          <w:strike w:val="0"/>
          <w:sz w:val="18"/>
          <w:u w:val="none"/>
        </w:rPr>
        <w:t xml:space="preserve"> moved in opposite directions</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therefore</w:t>
      </w:r>
      <w:r>
        <w:rPr>
          <w:rFonts w:ascii="Arial" w:hAnsi="Arial"/>
          <w:b w:val="0"/>
          <w:strike w:val="0"/>
          <w:sz w:val="18"/>
          <w:u w:val="none"/>
        </w:rPr>
        <w:t xml:space="preserve"> </w:t>
      </w:r>
      <w:r>
        <w:rPr>
          <w:rFonts w:ascii="Arial" w:hAnsi="Arial"/>
          <w:b w:val="0"/>
          <w:strike/>
          <w:color w:val="9C2020"/>
          <w:sz w:val="18"/>
          <w:u w:val="none"/>
        </w:rPr>
        <w:t>understates</w:t>
      </w:r>
      <w:r>
        <w:rPr>
          <w:rFonts w:ascii="Arial" w:hAnsi="Arial"/>
          <w:b w:val="0"/>
          <w:strike w:val="0"/>
          <w:sz w:val="18"/>
          <w:u w:val="none"/>
        </w:rPr>
        <w:t xml:space="preserve"> the </w:t>
      </w:r>
      <w:r>
        <w:rPr>
          <w:rFonts w:ascii="Arial" w:hAnsi="Arial"/>
          <w:b w:val="0"/>
          <w:strike/>
          <w:color w:val="9C2020"/>
          <w:sz w:val="18"/>
          <w:u w:val="none"/>
        </w:rPr>
        <w:t>level</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platform-mediated</w:t>
      </w:r>
      <w:r>
        <w:rPr>
          <w:rFonts w:ascii="Arial" w:hAnsi="Arial"/>
          <w:b w:val="0"/>
          <w:strike w:val="0"/>
          <w:sz w:val="18"/>
          <w:u w:val="none"/>
        </w:rPr>
        <w:t xml:space="preserve"> </w:t>
      </w:r>
      <w:r>
        <w:rPr>
          <w:rFonts w:ascii="Arial" w:hAnsi="Arial"/>
          <w:b w:val="0"/>
          <w:strike/>
          <w:color w:val="9C2020"/>
          <w:sz w:val="18"/>
          <w:u w:val="none"/>
        </w:rPr>
        <w:t>commerce</w:t>
      </w:r>
      <w:r>
        <w:rPr>
          <w:rFonts w:ascii="Arial" w:hAnsi="Arial"/>
          <w:b w:val="0"/>
          <w:strike w:val="0"/>
          <w:sz w:val="18"/>
          <w:u w:val="none"/>
        </w:rPr>
        <w:t xml:space="preserve"> while</w:t>
      </w:r>
      <w:r>
        <w:rPr>
          <w:rFonts w:ascii="Arial" w:hAnsi="Arial"/>
          <w:b w:val="0"/>
          <w:strike w:val="0"/>
          <w:sz w:val="18"/>
          <w:u w:val="none"/>
        </w:rPr>
        <w:t xml:space="preserve">, </w:t>
      </w:r>
      <w:r>
        <w:rPr>
          <w:rFonts w:ascii="Arial" w:hAnsi="Arial"/>
          <w:b w:val="0"/>
          <w:strike/>
          <w:color w:val="9C2020"/>
          <w:sz w:val="18"/>
          <w:u w:val="none"/>
        </w:rPr>
        <w:t>in</w:t>
      </w:r>
      <w:r>
        <w:rPr>
          <w:rFonts w:ascii="Arial" w:hAnsi="Arial"/>
          <w:b w:val="0"/>
          <w:strike w:val="0"/>
          <w:sz w:val="18"/>
          <w:u w:val="none"/>
        </w:rPr>
        <w:t xml:space="preserve"> </w:t>
      </w:r>
      <w:r>
        <w:rPr>
          <w:rFonts w:ascii="Arial" w:hAnsi="Arial"/>
          <w:b w:val="0"/>
          <w:strike/>
          <w:color w:val="9C2020"/>
          <w:sz w:val="18"/>
          <w:u w:val="none"/>
        </w:rPr>
        <w:t>most</w:t>
      </w:r>
      <w:r>
        <w:rPr>
          <w:rFonts w:ascii="Arial" w:hAnsi="Arial"/>
          <w:b w:val="0"/>
          <w:strike w:val="0"/>
          <w:sz w:val="18"/>
          <w:u w:val="none"/>
        </w:rPr>
        <w:t xml:space="preserve"> </w:t>
      </w:r>
      <w:r>
        <w:rPr>
          <w:rFonts w:ascii="Arial" w:hAnsi="Arial"/>
          <w:b w:val="0"/>
          <w:strike/>
          <w:color w:val="9C2020"/>
          <w:sz w:val="18"/>
          <w:u w:val="none"/>
        </w:rPr>
        <w:t>observed years</w:t>
      </w:r>
      <w:r>
        <w:rPr>
          <w:rFonts w:ascii="Arial" w:hAnsi="Arial"/>
          <w:b w:val="0"/>
          <w:strike w:val="0"/>
          <w:sz w:val="18"/>
          <w:u w:val="none"/>
        </w:rPr>
        <w:t xml:space="preserve">, </w:t>
      </w:r>
      <w:r>
        <w:rPr>
          <w:rFonts w:ascii="Arial" w:hAnsi="Arial"/>
          <w:b w:val="0"/>
          <w:strike/>
          <w:color w:val="9C2020"/>
          <w:sz w:val="18"/>
          <w:u w:val="none"/>
        </w:rPr>
        <w:t>overstating</w:t>
      </w:r>
      <w:r>
        <w:rPr>
          <w:rFonts w:ascii="Arial" w:hAnsi="Arial"/>
          <w:b w:val="0"/>
          <w:strike w:val="0"/>
          <w:sz w:val="18"/>
          <w:u w:val="none"/>
        </w:rPr>
        <w:t xml:space="preserve"> </w:t>
      </w:r>
      <w:r>
        <w:rPr>
          <w:rFonts w:ascii="Arial" w:hAnsi="Arial"/>
          <w:b w:val="0"/>
          <w:strike/>
          <w:color w:val="9C2020"/>
          <w:sz w:val="18"/>
          <w:u w:val="none"/>
        </w:rPr>
        <w:t>its</w:t>
      </w:r>
      <w:r>
        <w:rPr>
          <w:rFonts w:ascii="Arial" w:hAnsi="Arial"/>
          <w:b w:val="0"/>
          <w:strike w:val="0"/>
          <w:sz w:val="18"/>
          <w:u w:val="none"/>
        </w:rPr>
        <w:t xml:space="preserve"> </w:t>
      </w:r>
      <w:r>
        <w:rPr>
          <w:rFonts w:ascii="Arial" w:hAnsi="Arial"/>
          <w:b w:val="0"/>
          <w:strike/>
          <w:color w:val="9C2020"/>
          <w:sz w:val="18"/>
          <w:u w:val="none"/>
        </w:rPr>
        <w:t>growth</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The </w:t>
      </w:r>
      <w:r>
        <w:rPr>
          <w:rFonts w:ascii="Arial" w:hAnsi="Arial"/>
          <w:b/>
          <w:strike w:val="0"/>
          <w:color w:val="005D49"/>
          <w:sz w:val="18"/>
          <w:u w:val="single"/>
        </w:rPr>
        <w:t>records</w:t>
      </w:r>
      <w:r>
        <w:rPr>
          <w:rFonts w:ascii="Arial" w:hAnsi="Arial"/>
          <w:b w:val="0"/>
          <w:strike w:val="0"/>
          <w:sz w:val="18"/>
          <w:u w:val="none"/>
        </w:rPr>
        <w:t xml:space="preserve"> also </w:t>
      </w:r>
      <w:r>
        <w:rPr>
          <w:rFonts w:ascii="Arial" w:hAnsi="Arial"/>
          <w:b/>
          <w:strike w:val="0"/>
          <w:color w:val="005D49"/>
          <w:sz w:val="18"/>
          <w:u w:val="single"/>
        </w:rPr>
        <w:t>disagree</w:t>
      </w:r>
      <w:r>
        <w:rPr>
          <w:rFonts w:ascii="Arial" w:hAnsi="Arial"/>
          <w:b w:val="0"/>
          <w:strike w:val="0"/>
          <w:sz w:val="18"/>
          <w:u w:val="none"/>
        </w:rPr>
        <w:t xml:space="preserve"> </w:t>
      </w:r>
      <w:r>
        <w:rPr>
          <w:rFonts w:ascii="Arial" w:hAnsi="Arial"/>
          <w:b/>
          <w:strike w:val="0"/>
          <w:color w:val="005D49"/>
          <w:sz w:val="18"/>
          <w:u w:val="single"/>
        </w:rPr>
        <w:t>about</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Between</w:t>
      </w:r>
      <w:r>
        <w:rPr>
          <w:rFonts w:ascii="Arial" w:hAnsi="Arial"/>
          <w:b w:val="0"/>
          <w:strike w:val="0"/>
          <w:sz w:val="18"/>
          <w:u w:val="none"/>
        </w:rPr>
        <w:t xml:space="preserve"> </w:t>
      </w:r>
      <w:r>
        <w:rPr>
          <w:rFonts w:ascii="Arial" w:hAnsi="Arial"/>
          <w:b/>
          <w:strike w:val="0"/>
          <w:color w:val="005D49"/>
          <w:sz w:val="18"/>
          <w:u w:val="single"/>
        </w:rPr>
        <w:t>2022</w:t>
      </w:r>
      <w:r>
        <w:rPr>
          <w:rFonts w:ascii="Arial" w:hAnsi="Arial"/>
          <w:b w:val="0"/>
          <w:strike w:val="0"/>
          <w:sz w:val="18"/>
          <w:u w:val="none"/>
        </w:rPr>
        <w:t xml:space="preserve"> and </w:t>
      </w:r>
      <w:r>
        <w:rPr>
          <w:rFonts w:ascii="Arial" w:hAnsi="Arial"/>
          <w:b/>
          <w:strike w:val="0"/>
          <w:color w:val="005D49"/>
          <w:sz w:val="18"/>
          <w:u w:val="single"/>
        </w:rPr>
        <w:t>2023, Tokopedia's revenue rose 53.2 percent while the transaction value it processed fell 8.9 percent: read through its accounts the platform was expanding quickly, read through its transactions it was shrinking. The reversal is not isolated. Among the three platforms that report both figures themselves</w:t>
      </w:r>
      <w:r>
        <w:rPr>
          <w:rFonts w:ascii="Arial" w:hAnsi="Arial"/>
          <w:b w:val="0"/>
          <w:strike w:val="0"/>
          <w:sz w:val="18"/>
          <w:u w:val="none"/>
        </w:rPr>
        <w:t xml:space="preserve">, revenue grew faster than transaction value in </w:t>
      </w:r>
      <w:r>
        <w:rPr>
          <w:rFonts w:ascii="Arial" w:hAnsi="Arial"/>
          <w:b/>
          <w:strike w:val="0"/>
          <w:color w:val="005D49"/>
          <w:sz w:val="18"/>
          <w:u w:val="single"/>
        </w:rPr>
        <w:t>six</w:t>
      </w:r>
      <w:r>
        <w:rPr>
          <w:rFonts w:ascii="Arial" w:hAnsi="Arial"/>
          <w:b w:val="0"/>
          <w:strike w:val="0"/>
          <w:sz w:val="18"/>
          <w:u w:val="none"/>
        </w:rPr>
        <w:t xml:space="preserve"> of </w:t>
      </w:r>
      <w:r>
        <w:rPr>
          <w:rFonts w:ascii="Arial" w:hAnsi="Arial"/>
          <w:b/>
          <w:strike w:val="0"/>
          <w:color w:val="005D49"/>
          <w:sz w:val="18"/>
          <w:u w:val="single"/>
        </w:rPr>
        <w:t>eight</w:t>
      </w:r>
      <w:r>
        <w:rPr>
          <w:rFonts w:ascii="Arial" w:hAnsi="Arial"/>
          <w:b w:val="0"/>
          <w:strike w:val="0"/>
          <w:sz w:val="18"/>
          <w:u w:val="none"/>
        </w:rPr>
        <w:t xml:space="preserve"> </w:t>
      </w:r>
      <w:r>
        <w:rPr>
          <w:rFonts w:ascii="Arial" w:hAnsi="Arial"/>
          <w:b/>
          <w:strike w:val="0"/>
          <w:color w:val="005D49"/>
          <w:sz w:val="18"/>
          <w:u w:val="single"/>
        </w:rPr>
        <w:t>year-to-year</w:t>
      </w:r>
      <w:r>
        <w:rPr>
          <w:rFonts w:ascii="Arial" w:hAnsi="Arial"/>
          <w:b w:val="0"/>
          <w:strike w:val="0"/>
          <w:sz w:val="18"/>
          <w:u w:val="none"/>
        </w:rPr>
        <w:t xml:space="preserve"> </w:t>
      </w:r>
      <w:r>
        <w:rPr>
          <w:rFonts w:ascii="Arial" w:hAnsi="Arial"/>
          <w:b/>
          <w:strike w:val="0"/>
          <w:color w:val="005D49"/>
          <w:sz w:val="18"/>
          <w:u w:val="single"/>
        </w:rPr>
        <w:t>comparisons</w:t>
      </w:r>
      <w:r>
        <w:rPr>
          <w:rFonts w:ascii="Arial" w:hAnsi="Arial"/>
          <w:b w:val="0"/>
          <w:strike w:val="0"/>
          <w:sz w:val="18"/>
          <w:u w:val="none"/>
        </w:rPr>
        <w:t xml:space="preserve"> between</w:t>
      </w:r>
      <w:r>
        <w:rPr>
          <w:rFonts w:ascii="Arial" w:hAnsi="Arial"/>
          <w:b/>
          <w:strike w:val="0"/>
          <w:color w:val="005D49"/>
          <w:sz w:val="18"/>
          <w:u w:val="single"/>
        </w:rPr>
        <w:t xml:space="preserve"> 2020 and 2025, and</w:t>
      </w:r>
      <w:r>
        <w:rPr>
          <w:rFonts w:ascii="Arial" w:hAnsi="Arial"/>
          <w:b w:val="0"/>
          <w:strike w:val="0"/>
          <w:sz w:val="18"/>
          <w:u w:val="none"/>
        </w:rPr>
        <w:t xml:space="preserve"> the two</w:t>
      </w:r>
      <w:r>
        <w:rPr>
          <w:rFonts w:ascii="Arial" w:hAnsi="Arial"/>
          <w:b w:val="0"/>
          <w:strike w:val="0"/>
          <w:sz w:val="18"/>
          <w:u w:val="none"/>
        </w:rPr>
        <w:t xml:space="preserve"> moved in opposite directions</w:t>
      </w:r>
      <w:r>
        <w:rPr>
          <w:rFonts w:ascii="Arial" w:hAnsi="Arial"/>
          <w:b/>
          <w:strike w:val="0"/>
          <w:color w:val="005D49"/>
          <w:sz w:val="18"/>
          <w:u w:val="single"/>
        </w:rPr>
        <w:t xml:space="preserve"> twice</w:t>
      </w:r>
      <w:r>
        <w:rPr>
          <w:rFonts w:ascii="Arial" w:hAnsi="Arial"/>
          <w:b w:val="0"/>
          <w:strike w:val="0"/>
          <w:sz w:val="18"/>
          <w:u w:val="none"/>
        </w:rPr>
        <w:t xml:space="preserve">. </w:t>
      </w:r>
      <w:r>
        <w:rPr>
          <w:rFonts w:ascii="Arial" w:hAnsi="Arial"/>
          <w:b/>
          <w:strike w:val="0"/>
          <w:color w:val="005D49"/>
          <w:sz w:val="18"/>
          <w:u w:val="single"/>
        </w:rPr>
        <w:t>Nationally,</w:t>
      </w:r>
      <w:r>
        <w:rPr>
          <w:rFonts w:ascii="Arial" w:hAnsi="Arial"/>
          <w:b w:val="0"/>
          <w:strike w:val="0"/>
          <w:sz w:val="18"/>
          <w:u w:val="none"/>
        </w:rPr>
        <w:t xml:space="preserve"> </w:t>
      </w:r>
      <w:r>
        <w:rPr>
          <w:rFonts w:ascii="Arial" w:hAnsi="Arial"/>
          <w:b/>
          <w:strike w:val="0"/>
          <w:color w:val="005D49"/>
          <w:sz w:val="18"/>
          <w:u w:val="single"/>
        </w:rPr>
        <w:t>BPS</w:t>
      </w:r>
      <w:r>
        <w:rPr>
          <w:rFonts w:ascii="Arial" w:hAnsi="Arial"/>
          <w:b w:val="0"/>
          <w:strike w:val="0"/>
          <w:sz w:val="18"/>
          <w:u w:val="none"/>
        </w:rPr>
        <w:t xml:space="preserve"> </w:t>
      </w:r>
      <w:r>
        <w:rPr>
          <w:rFonts w:ascii="Arial" w:hAnsi="Arial"/>
          <w:b/>
          <w:strike w:val="0"/>
          <w:color w:val="005D49"/>
          <w:sz w:val="18"/>
          <w:u w:val="single"/>
        </w:rPr>
        <w:t>reports</w:t>
      </w:r>
      <w:r>
        <w:rPr>
          <w:rFonts w:ascii="Arial" w:hAnsi="Arial"/>
          <w:b w:val="0"/>
          <w:strike w:val="0"/>
          <w:sz w:val="18"/>
          <w:u w:val="none"/>
        </w:rPr>
        <w:t xml:space="preserve"> </w:t>
      </w:r>
      <w:r>
        <w:rPr>
          <w:rFonts w:ascii="Arial" w:hAnsi="Arial"/>
          <w:b/>
          <w:strike w:val="0"/>
          <w:color w:val="005D49"/>
          <w:sz w:val="18"/>
          <w:u w:val="single"/>
        </w:rPr>
        <w:t>e-commerce value up 17.1 percent between 2023 and 2024, with 98.5 percent of</w:t>
      </w:r>
      <w:r>
        <w:rPr>
          <w:rFonts w:ascii="Arial" w:hAnsi="Arial"/>
          <w:b w:val="0"/>
          <w:strike w:val="0"/>
          <w:sz w:val="18"/>
          <w:u w:val="none"/>
        </w:rPr>
        <w:t xml:space="preserve"> the </w:t>
      </w:r>
      <w:r>
        <w:rPr>
          <w:rFonts w:ascii="Arial" w:hAnsi="Arial"/>
          <w:b/>
          <w:strike w:val="0"/>
          <w:color w:val="005D49"/>
          <w:sz w:val="18"/>
          <w:u w:val="single"/>
        </w:rPr>
        <w:t>increase</w:t>
      </w:r>
      <w:r>
        <w:rPr>
          <w:rFonts w:ascii="Arial" w:hAnsi="Arial"/>
          <w:b w:val="0"/>
          <w:strike w:val="0"/>
          <w:sz w:val="18"/>
          <w:u w:val="none"/>
        </w:rPr>
        <w:t xml:space="preserve"> </w:t>
      </w:r>
      <w:r>
        <w:rPr>
          <w:rFonts w:ascii="Arial" w:hAnsi="Arial"/>
          <w:b/>
          <w:strike w:val="0"/>
          <w:color w:val="005D49"/>
          <w:sz w:val="18"/>
          <w:u w:val="single"/>
        </w:rPr>
        <w:t>outside</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marketplace channel that platform accounts describe,</w:t>
      </w:r>
      <w:r>
        <w:rPr>
          <w:rFonts w:ascii="Arial" w:hAnsi="Arial"/>
          <w:b w:val="0"/>
          <w:strike w:val="0"/>
          <w:sz w:val="18"/>
          <w:u w:val="none"/>
        </w:rPr>
        <w:t xml:space="preserve"> while</w:t>
      </w:r>
      <w:r>
        <w:rPr>
          <w:rFonts w:ascii="Arial" w:hAnsi="Arial"/>
          <w:b/>
          <w:strike w:val="0"/>
          <w:color w:val="005D49"/>
          <w:sz w:val="18"/>
          <w:u w:val="single"/>
        </w:rPr>
        <w:t xml:space="preserve"> payment measures from Bank Indonesia</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central</w:t>
      </w:r>
      <w:r>
        <w:rPr>
          <w:rFonts w:ascii="Arial" w:hAnsi="Arial"/>
          <w:b w:val="0"/>
          <w:strike w:val="0"/>
          <w:sz w:val="18"/>
          <w:u w:val="none"/>
        </w:rPr>
        <w:t xml:space="preserve"> </w:t>
      </w:r>
      <w:r>
        <w:rPr>
          <w:rFonts w:ascii="Arial" w:hAnsi="Arial"/>
          <w:b/>
          <w:strike w:val="0"/>
          <w:color w:val="005D49"/>
          <w:sz w:val="18"/>
          <w:u w:val="single"/>
        </w:rPr>
        <w:t>bank</w:t>
      </w:r>
      <w:r>
        <w:rPr>
          <w:rFonts w:ascii="Arial" w:hAnsi="Arial"/>
          <w:b w:val="0"/>
          <w:strike w:val="0"/>
          <w:sz w:val="18"/>
          <w:u w:val="none"/>
        </w:rPr>
        <w:t xml:space="preserve">, </w:t>
      </w:r>
      <w:r>
        <w:rPr>
          <w:rFonts w:ascii="Arial" w:hAnsi="Arial"/>
          <w:b/>
          <w:strike w:val="0"/>
          <w:color w:val="005D49"/>
          <w:sz w:val="18"/>
          <w:u w:val="single"/>
        </w:rPr>
        <w:t>grew</w:t>
      </w:r>
      <w:r>
        <w:rPr>
          <w:rFonts w:ascii="Arial" w:hAnsi="Arial"/>
          <w:b w:val="0"/>
          <w:strike w:val="0"/>
          <w:sz w:val="18"/>
          <w:u w:val="none"/>
        </w:rPr>
        <w:t xml:space="preserve"> </w:t>
      </w:r>
      <w:r>
        <w:rPr>
          <w:rFonts w:ascii="Arial" w:hAnsi="Arial"/>
          <w:b/>
          <w:strike w:val="0"/>
          <w:color w:val="005D49"/>
          <w:sz w:val="18"/>
          <w:u w:val="single"/>
        </w:rPr>
        <w:t>between</w:t>
      </w:r>
      <w:r>
        <w:rPr>
          <w:rFonts w:ascii="Arial" w:hAnsi="Arial"/>
          <w:b w:val="0"/>
          <w:strike w:val="0"/>
          <w:sz w:val="18"/>
          <w:u w:val="none"/>
        </w:rPr>
        <w:t xml:space="preserve"> </w:t>
      </w:r>
      <w:r>
        <w:rPr>
          <w:rFonts w:ascii="Arial" w:hAnsi="Arial"/>
          <w:b/>
          <w:strike w:val="0"/>
          <w:color w:val="005D49"/>
          <w:sz w:val="18"/>
          <w:u w:val="single"/>
        </w:rPr>
        <w:t>1</w:t>
      </w:r>
      <w:r>
        <w:rPr>
          <w:rFonts w:ascii="Arial" w:hAnsi="Arial"/>
          <w:b w:val="0"/>
          <w:strike w:val="0"/>
          <w:sz w:val="18"/>
          <w:u w:val="none"/>
        </w:rPr>
        <w:t>.</w:t>
      </w:r>
      <w:r>
        <w:rPr>
          <w:rFonts w:ascii="Arial" w:hAnsi="Arial"/>
          <w:b/>
          <w:strike w:val="0"/>
          <w:color w:val="005D49"/>
          <w:sz w:val="18"/>
          <w:u w:val="single"/>
        </w:rPr>
        <w:t>8 and 11 times as fast.</w:t>
      </w:r>
    </w:p>
    <w:p>
      <w:pPr>
        <w:pStyle w:val="UnitHeading"/>
        <w:keepNext/>
      </w:pPr>
      <w:r>
        <w:rPr>
          <w:b/>
          <w:color w:val="1F4E79"/>
        </w:rPr>
        <w:t>A-016  MODIFIED</w:t>
      </w:r>
      <w:r>
        <w:rPr>
          <w:color w:val="464646"/>
        </w:rPr>
        <w:t xml:space="preserve">  |  1. Introduction | Paragraph | Body paragraph 16; style Normal</w:t>
      </w:r>
    </w:p>
    <w:p>
      <w:pPr>
        <w:pStyle w:val="ComparisonLabel"/>
        <w:keepNext/>
      </w:pPr>
      <w:r>
        <w:rPr>
          <w:b/>
          <w:color w:val="781919"/>
        </w:rPr>
        <w:t>Before</w:t>
      </w:r>
    </w:p>
    <w:p>
      <w:pPr>
        <w:pStyle w:val="ComparisonText"/>
      </w:pPr>
      <w:r>
        <w:rPr>
          <w:rFonts w:ascii="Arial" w:hAnsi="Arial"/>
          <w:b w:val="0"/>
          <w:strike/>
          <w:color w:val="9C2020"/>
          <w:sz w:val="18"/>
          <w:u w:val="none"/>
        </w:rPr>
        <w:t>The</w:t>
      </w:r>
      <w:r>
        <w:rPr>
          <w:rFonts w:ascii="Arial" w:hAnsi="Arial"/>
          <w:b w:val="0"/>
          <w:strike w:val="0"/>
          <w:sz w:val="18"/>
          <w:u w:val="none"/>
        </w:rPr>
        <w:t xml:space="preserve"> same </w:t>
      </w:r>
      <w:r>
        <w:rPr>
          <w:rFonts w:ascii="Arial" w:hAnsi="Arial"/>
          <w:b w:val="0"/>
          <w:strike/>
          <w:color w:val="9C2020"/>
          <w:sz w:val="18"/>
          <w:u w:val="none"/>
        </w:rPr>
        <w:t>problem appears beyond company accounts. BPS reports that national e-commerce value grew 17.1 percent between 2023 and 2024, but about 98.5 percent of that increase occurred outside the marketplace component; digital payment measures reported by Bank Indonesia grew substantially faster still</w:t>
      </w:r>
      <w:r>
        <w:rPr>
          <w:rFonts w:ascii="Arial" w:hAnsi="Arial"/>
          <w:b w:val="0"/>
          <w:strike w:val="0"/>
          <w:sz w:val="18"/>
          <w:u w:val="none"/>
        </w:rPr>
        <w:t>. Indonesia's Minister of Finance Regulation No. 37 of 2025</w:t>
      </w:r>
      <w:r>
        <w:rPr>
          <w:rFonts w:ascii="Arial" w:hAnsi="Arial"/>
          <w:b w:val="0"/>
          <w:strike w:val="0"/>
          <w:sz w:val="18"/>
          <w:u w:val="none"/>
        </w:rPr>
        <w:t>,</w:t>
      </w:r>
      <w:r>
        <w:rPr>
          <w:rFonts w:ascii="Arial" w:hAnsi="Arial"/>
          <w:b w:val="0"/>
          <w:strike/>
          <w:color w:val="9C2020"/>
          <w:sz w:val="18"/>
          <w:u w:val="none"/>
        </w:rPr>
        <w:t xml:space="preserve"> which introduces seller reporting</w:t>
      </w:r>
      <w:r>
        <w:rPr>
          <w:rFonts w:ascii="Arial" w:hAnsi="Arial"/>
          <w:b w:val="0"/>
          <w:strike w:val="0"/>
          <w:sz w:val="18"/>
          <w:u w:val="none"/>
        </w:rPr>
        <w:t xml:space="preserve"> and </w:t>
      </w:r>
      <w:r>
        <w:rPr>
          <w:rFonts w:ascii="Arial" w:hAnsi="Arial"/>
          <w:b w:val="0"/>
          <w:strike/>
          <w:color w:val="9C2020"/>
          <w:sz w:val="18"/>
          <w:u w:val="none"/>
        </w:rPr>
        <w:t>withholding</w:t>
      </w:r>
      <w:r>
        <w:rPr>
          <w:rFonts w:ascii="Arial" w:hAnsi="Arial"/>
          <w:b w:val="0"/>
          <w:strike w:val="0"/>
          <w:sz w:val="18"/>
          <w:u w:val="none"/>
        </w:rPr>
        <w:t xml:space="preserve"> </w:t>
      </w:r>
      <w:r>
        <w:rPr>
          <w:rFonts w:ascii="Arial" w:hAnsi="Arial"/>
          <w:b w:val="0"/>
          <w:strike/>
          <w:color w:val="9C2020"/>
          <w:sz w:val="18"/>
          <w:u w:val="none"/>
        </w:rPr>
        <w:t>through</w:t>
      </w:r>
      <w:r>
        <w:rPr>
          <w:rFonts w:ascii="Arial" w:hAnsi="Arial"/>
          <w:b w:val="0"/>
          <w:strike w:val="0"/>
          <w:sz w:val="18"/>
          <w:u w:val="none"/>
        </w:rPr>
        <w:t xml:space="preserve"> </w:t>
      </w:r>
      <w:r>
        <w:rPr>
          <w:rFonts w:ascii="Arial" w:hAnsi="Arial"/>
          <w:b w:val="0"/>
          <w:strike/>
          <w:color w:val="9C2020"/>
          <w:sz w:val="18"/>
          <w:u w:val="none"/>
        </w:rPr>
        <w:t>designated</w:t>
      </w:r>
      <w:r>
        <w:rPr>
          <w:rFonts w:ascii="Arial" w:hAnsi="Arial"/>
          <w:b w:val="0"/>
          <w:strike w:val="0"/>
          <w:sz w:val="18"/>
          <w:u w:val="none"/>
        </w:rPr>
        <w:t xml:space="preserve"> </w:t>
      </w:r>
      <w:r>
        <w:rPr>
          <w:rFonts w:ascii="Arial" w:hAnsi="Arial"/>
          <w:b w:val="0"/>
          <w:strike/>
          <w:color w:val="9C2020"/>
          <w:sz w:val="18"/>
          <w:u w:val="none"/>
        </w:rPr>
        <w:t>marketplaces,</w:t>
      </w:r>
      <w:r>
        <w:rPr>
          <w:rFonts w:ascii="Arial" w:hAnsi="Arial"/>
          <w:b w:val="0"/>
          <w:strike w:val="0"/>
          <w:sz w:val="18"/>
          <w:u w:val="none"/>
        </w:rPr>
        <w:t xml:space="preserve"> </w:t>
      </w:r>
      <w:r>
        <w:rPr>
          <w:rFonts w:ascii="Arial" w:hAnsi="Arial"/>
          <w:b w:val="0"/>
          <w:strike/>
          <w:color w:val="9C2020"/>
          <w:sz w:val="18"/>
          <w:u w:val="none"/>
        </w:rPr>
        <w:t>provides</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further</w:t>
      </w:r>
      <w:r>
        <w:rPr>
          <w:rFonts w:ascii="Arial" w:hAnsi="Arial"/>
          <w:b w:val="0"/>
          <w:strike w:val="0"/>
          <w:sz w:val="18"/>
          <w:u w:val="none"/>
        </w:rPr>
        <w:t xml:space="preserve"> </w:t>
      </w:r>
      <w:r>
        <w:rPr>
          <w:rFonts w:ascii="Arial" w:hAnsi="Arial"/>
          <w:b w:val="0"/>
          <w:strike/>
          <w:color w:val="9C2020"/>
          <w:sz w:val="18"/>
          <w:u w:val="none"/>
        </w:rPr>
        <w:t>test</w:t>
      </w:r>
      <w:r>
        <w:rPr>
          <w:rFonts w:ascii="Arial" w:hAnsi="Arial"/>
          <w:b w:val="0"/>
          <w:strike w:val="0"/>
          <w:sz w:val="18"/>
          <w:u w:val="none"/>
        </w:rPr>
        <w:t xml:space="preserve"> of </w:t>
      </w:r>
      <w:r>
        <w:rPr>
          <w:rFonts w:ascii="Arial" w:hAnsi="Arial"/>
          <w:b w:val="0"/>
          <w:strike/>
          <w:color w:val="9C2020"/>
          <w:sz w:val="18"/>
          <w:u w:val="none"/>
        </w:rPr>
        <w:t>how</w:t>
      </w:r>
      <w:r>
        <w:rPr>
          <w:rFonts w:ascii="Arial" w:hAnsi="Arial"/>
          <w:b w:val="0"/>
          <w:strike w:val="0"/>
          <w:sz w:val="18"/>
          <w:u w:val="none"/>
        </w:rPr>
        <w:t xml:space="preserve"> </w:t>
      </w:r>
      <w:r>
        <w:rPr>
          <w:rFonts w:ascii="Arial" w:hAnsi="Arial"/>
          <w:b w:val="0"/>
          <w:strike/>
          <w:color w:val="9C2020"/>
          <w:sz w:val="18"/>
          <w:u w:val="none"/>
        </w:rPr>
        <w:t>platform-held</w:t>
      </w:r>
      <w:r>
        <w:rPr>
          <w:rFonts w:ascii="Arial" w:hAnsi="Arial"/>
          <w:b w:val="0"/>
          <w:strike w:val="0"/>
          <w:sz w:val="18"/>
          <w:u w:val="none"/>
        </w:rPr>
        <w:t xml:space="preserve"> </w:t>
      </w:r>
      <w:r>
        <w:rPr>
          <w:rFonts w:ascii="Arial" w:hAnsi="Arial"/>
          <w:b w:val="0"/>
          <w:strike/>
          <w:color w:val="9C2020"/>
          <w:sz w:val="18"/>
          <w:u w:val="none"/>
        </w:rPr>
        <w:t>transaction records enter administrative reporting</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A statement about how large Indonesia's digital economy is, or how fast it grew, is therefore a statement about a record. An investor reading platform revenue, an analyst sizing e-commerce from marketplace figures and a regulator building a rule on marketplace records will each reach a different conclusion about the</w:t>
      </w:r>
      <w:r>
        <w:rPr>
          <w:rFonts w:ascii="Arial" w:hAnsi="Arial"/>
          <w:b w:val="0"/>
          <w:strike w:val="0"/>
          <w:sz w:val="18"/>
          <w:u w:val="none"/>
        </w:rPr>
        <w:t xml:space="preserve"> same </w:t>
      </w:r>
      <w:r>
        <w:rPr>
          <w:rFonts w:ascii="Arial" w:hAnsi="Arial"/>
          <w:b/>
          <w:strike w:val="0"/>
          <w:color w:val="005D49"/>
          <w:sz w:val="18"/>
          <w:u w:val="single"/>
        </w:rPr>
        <w:t>years</w:t>
      </w:r>
      <w:r>
        <w:rPr>
          <w:rFonts w:ascii="Arial" w:hAnsi="Arial"/>
          <w:b w:val="0"/>
          <w:strike w:val="0"/>
          <w:sz w:val="18"/>
          <w:u w:val="none"/>
        </w:rPr>
        <w:t>. Indonesia's Minister of Finance Regulation No. 37 of 2025</w:t>
      </w:r>
      <w:r>
        <w:rPr>
          <w:rFonts w:ascii="Arial" w:hAnsi="Arial"/>
          <w:b/>
          <w:strike w:val="0"/>
          <w:color w:val="005D49"/>
          <w:sz w:val="18"/>
          <w:u w:val="single"/>
        </w:rPr>
        <w:t xml:space="preserve"> (PMK 37/2025) is one such rule</w:t>
      </w:r>
      <w:r>
        <w:rPr>
          <w:rFonts w:ascii="Arial" w:hAnsi="Arial"/>
          <w:b w:val="0"/>
          <w:strike w:val="0"/>
          <w:sz w:val="18"/>
          <w:u w:val="none"/>
        </w:rPr>
        <w:t>,</w:t>
      </w:r>
      <w:r>
        <w:rPr>
          <w:rFonts w:ascii="Arial" w:hAnsi="Arial"/>
          <w:b w:val="0"/>
          <w:strike w:val="0"/>
          <w:sz w:val="18"/>
          <w:u w:val="none"/>
        </w:rPr>
        <w:t xml:space="preserve"> and </w:t>
      </w:r>
      <w:r>
        <w:rPr>
          <w:rFonts w:ascii="Arial" w:hAnsi="Arial"/>
          <w:b/>
          <w:strike w:val="0"/>
          <w:color w:val="005D49"/>
          <w:sz w:val="18"/>
          <w:u w:val="single"/>
        </w:rPr>
        <w:t>Section</w:t>
      </w:r>
      <w:r>
        <w:rPr>
          <w:rFonts w:ascii="Arial" w:hAnsi="Arial"/>
          <w:b w:val="0"/>
          <w:strike w:val="0"/>
          <w:sz w:val="18"/>
          <w:u w:val="none"/>
        </w:rPr>
        <w:t xml:space="preserve"> </w:t>
      </w:r>
      <w:r>
        <w:rPr>
          <w:rFonts w:ascii="Arial" w:hAnsi="Arial"/>
          <w:b/>
          <w:strike w:val="0"/>
          <w:color w:val="005D49"/>
          <w:sz w:val="18"/>
          <w:u w:val="single"/>
        </w:rPr>
        <w:t>5.3</w:t>
      </w:r>
      <w:r>
        <w:rPr>
          <w:rFonts w:ascii="Arial" w:hAnsi="Arial"/>
          <w:b w:val="0"/>
          <w:strike w:val="0"/>
          <w:sz w:val="18"/>
          <w:u w:val="none"/>
        </w:rPr>
        <w:t xml:space="preserve"> </w:t>
      </w:r>
      <w:r>
        <w:rPr>
          <w:rFonts w:ascii="Arial" w:hAnsi="Arial"/>
          <w:b/>
          <w:strike w:val="0"/>
          <w:color w:val="005D49"/>
          <w:sz w:val="18"/>
          <w:u w:val="single"/>
        </w:rPr>
        <w:t>shows</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it</w:t>
      </w:r>
      <w:r>
        <w:rPr>
          <w:rFonts w:ascii="Arial" w:hAnsi="Arial"/>
          <w:b w:val="0"/>
          <w:strike w:val="0"/>
          <w:sz w:val="18"/>
          <w:u w:val="none"/>
        </w:rPr>
        <w:t xml:space="preserve"> </w:t>
      </w:r>
      <w:r>
        <w:rPr>
          <w:rFonts w:ascii="Arial" w:hAnsi="Arial"/>
          <w:b/>
          <w:strike w:val="0"/>
          <w:color w:val="005D49"/>
          <w:sz w:val="18"/>
          <w:u w:val="single"/>
        </w:rPr>
        <w:t>rests</w:t>
      </w:r>
      <w:r>
        <w:rPr>
          <w:rFonts w:ascii="Arial" w:hAnsi="Arial"/>
          <w:b w:val="0"/>
          <w:strike w:val="0"/>
          <w:sz w:val="18"/>
          <w:u w:val="none"/>
        </w:rPr>
        <w:t xml:space="preserve"> </w:t>
      </w:r>
      <w:r>
        <w:rPr>
          <w:rFonts w:ascii="Arial" w:hAnsi="Arial"/>
          <w:b/>
          <w:strike w:val="0"/>
          <w:color w:val="005D49"/>
          <w:sz w:val="18"/>
          <w:u w:val="single"/>
        </w:rPr>
        <w:t>on</w:t>
      </w:r>
      <w:r>
        <w:rPr>
          <w:rFonts w:ascii="Arial" w:hAnsi="Arial"/>
          <w:b w:val="0"/>
          <w:strike w:val="0"/>
          <w:sz w:val="18"/>
          <w:u w:val="none"/>
        </w:rPr>
        <w:t xml:space="preserve"> </w:t>
      </w:r>
      <w:r>
        <w:rPr>
          <w:rFonts w:ascii="Arial" w:hAnsi="Arial"/>
          <w:b/>
          <w:strike w:val="0"/>
          <w:color w:val="005D49"/>
          <w:sz w:val="18"/>
          <w:u w:val="single"/>
        </w:rPr>
        <w:t>the channel that carried 1.5 percent</w:t>
      </w:r>
      <w:r>
        <w:rPr>
          <w:rFonts w:ascii="Arial" w:hAnsi="Arial"/>
          <w:b w:val="0"/>
          <w:strike w:val="0"/>
          <w:sz w:val="18"/>
          <w:u w:val="none"/>
        </w:rPr>
        <w:t xml:space="preserve"> of </w:t>
      </w:r>
      <w:r>
        <w:rPr>
          <w:rFonts w:ascii="Arial" w:hAnsi="Arial"/>
          <w:b/>
          <w:strike w:val="0"/>
          <w:color w:val="005D49"/>
          <w:sz w:val="18"/>
          <w:u w:val="single"/>
        </w:rPr>
        <w:t>recent</w:t>
      </w:r>
      <w:r>
        <w:rPr>
          <w:rFonts w:ascii="Arial" w:hAnsi="Arial"/>
          <w:b w:val="0"/>
          <w:strike w:val="0"/>
          <w:sz w:val="18"/>
          <w:u w:val="none"/>
        </w:rPr>
        <w:t xml:space="preserve"> </w:t>
      </w:r>
      <w:r>
        <w:rPr>
          <w:rFonts w:ascii="Arial" w:hAnsi="Arial"/>
          <w:b/>
          <w:strike w:val="0"/>
          <w:color w:val="005D49"/>
          <w:sz w:val="18"/>
          <w:u w:val="single"/>
        </w:rPr>
        <w:t>e-commerce</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w:t>
      </w:r>
    </w:p>
    <w:p>
      <w:pPr>
        <w:pStyle w:val="UnitHeading"/>
        <w:keepNext/>
      </w:pPr>
      <w:r>
        <w:rPr>
          <w:b/>
          <w:color w:val="595959"/>
        </w:rPr>
        <w:t>A-017  UNCHANGED</w:t>
      </w:r>
      <w:r>
        <w:rPr>
          <w:color w:val="464646"/>
        </w:rPr>
        <w:t xml:space="preserve">  |  1.1 Research question and objectives | Heading | Body paragraph 17; style heading 2</w:t>
      </w:r>
    </w:p>
    <w:p>
      <w:pPr>
        <w:pStyle w:val="ComparisonText"/>
      </w:pPr>
      <w:r>
        <w:rPr>
          <w:rFonts w:ascii="Arial" w:hAnsi="Arial"/>
          <w:b w:val="0"/>
          <w:strike w:val="0"/>
          <w:sz w:val="18"/>
          <w:u w:val="none"/>
        </w:rPr>
        <w:t>1.1 Research question and objectives</w:t>
      </w:r>
    </w:p>
    <w:p>
      <w:pPr>
        <w:pStyle w:val="UnitHeading"/>
        <w:keepNext/>
      </w:pPr>
      <w:r>
        <w:rPr>
          <w:b/>
          <w:color w:val="595959"/>
        </w:rPr>
        <w:t>A-018  UNCHANGED</w:t>
      </w:r>
      <w:r>
        <w:rPr>
          <w:color w:val="464646"/>
        </w:rPr>
        <w:t xml:space="preserve">  |  1.1 Research question and objectives | Paragraph | Body paragraph 18; style Normal</w:t>
      </w:r>
    </w:p>
    <w:p>
      <w:pPr>
        <w:pStyle w:val="ComparisonText"/>
      </w:pPr>
      <w:r>
        <w:rPr>
          <w:rFonts w:ascii="Arial" w:hAnsi="Arial"/>
          <w:b w:val="0"/>
          <w:strike w:val="0"/>
          <w:sz w:val="18"/>
          <w:u w:val="none"/>
        </w:rPr>
        <w:t>One question drives the proposal:</w:t>
      </w:r>
    </w:p>
    <w:p>
      <w:pPr>
        <w:pStyle w:val="UnitHeading"/>
        <w:keepNext/>
      </w:pPr>
      <w:r>
        <w:rPr>
          <w:b/>
          <w:color w:val="595959"/>
        </w:rPr>
        <w:t>A-019  UNCHANGED</w:t>
      </w:r>
      <w:r>
        <w:rPr>
          <w:color w:val="464646"/>
        </w:rPr>
        <w:t xml:space="preserve">  |  1.1 Research question and objectives | Paragraph | Body paragraph 19; style Normal</w:t>
      </w:r>
    </w:p>
    <w:p>
      <w:pPr>
        <w:pStyle w:val="ComparisonText"/>
      </w:pPr>
      <w:r>
        <w:rPr>
          <w:rFonts w:ascii="Arial" w:hAnsi="Arial"/>
          <w:b w:val="0"/>
          <w:strike w:val="0"/>
          <w:sz w:val="18"/>
          <w:u w:val="none"/>
        </w:rPr>
        <w:t>How much economic activity remains invisible when digital platforms are measured through their reported revenue?</w:t>
      </w:r>
    </w:p>
    <w:p>
      <w:pPr>
        <w:pStyle w:val="UnitHeading"/>
        <w:keepNext/>
      </w:pPr>
      <w:r>
        <w:rPr>
          <w:b/>
          <w:color w:val="1F4E79"/>
        </w:rPr>
        <w:t>A-020  MODIFIED</w:t>
      </w:r>
      <w:r>
        <w:rPr>
          <w:color w:val="464646"/>
        </w:rPr>
        <w:t xml:space="preserve">  |  1.1 Research question and objectives | Paragraph | Body paragraph 20; style Normal</w:t>
      </w:r>
    </w:p>
    <w:p>
      <w:pPr>
        <w:pStyle w:val="ComparisonLabel"/>
        <w:keepNext/>
      </w:pPr>
      <w:r>
        <w:rPr>
          <w:b/>
          <w:color w:val="781919"/>
        </w:rPr>
        <w:t>Before</w:t>
      </w:r>
    </w:p>
    <w:p>
      <w:pPr>
        <w:pStyle w:val="ComparisonText"/>
      </w:pPr>
      <w:r>
        <w:rPr>
          <w:rFonts w:ascii="Arial" w:hAnsi="Arial"/>
          <w:b w:val="0"/>
          <w:strike w:val="0"/>
          <w:sz w:val="18"/>
          <w:u w:val="none"/>
        </w:rPr>
        <w:t xml:space="preserve">Indonesia provides the main empirical setting. Three objectives follow: first, to measure the invisible wedge across </w:t>
      </w:r>
      <w:r>
        <w:rPr>
          <w:rFonts w:ascii="Arial" w:hAnsi="Arial"/>
          <w:b w:val="0"/>
          <w:strike/>
          <w:color w:val="9C2020"/>
          <w:sz w:val="18"/>
          <w:u w:val="none"/>
        </w:rPr>
        <w:t>available</w:t>
      </w:r>
      <w:r>
        <w:rPr>
          <w:rFonts w:ascii="Arial" w:hAnsi="Arial"/>
          <w:b w:val="0"/>
          <w:strike w:val="0"/>
          <w:sz w:val="18"/>
          <w:u w:val="none"/>
        </w:rPr>
        <w:t xml:space="preserve"> platform histories</w:t>
      </w:r>
      <w:r>
        <w:rPr>
          <w:rFonts w:ascii="Arial" w:hAnsi="Arial"/>
          <w:b w:val="0"/>
          <w:strike w:val="0"/>
          <w:sz w:val="18"/>
          <w:u w:val="none"/>
        </w:rPr>
        <w:t xml:space="preserve"> from 2020 to 2025; second, to explain large movements using disclosed changes in monetization, customer incentives, revenue recognition, and reporting scope; and third, to compare the platform evidence with national e-commerce and payment records</w:t>
      </w:r>
      <w:r>
        <w:rPr>
          <w:rFonts w:ascii="Arial" w:hAnsi="Arial"/>
          <w:b w:val="0"/>
          <w:strike w:val="0"/>
          <w:sz w:val="18"/>
          <w:u w:val="none"/>
        </w:rPr>
        <w:t xml:space="preserve"> to determine whether they </w:t>
      </w:r>
      <w:r>
        <w:rPr>
          <w:rFonts w:ascii="Arial" w:hAnsi="Arial"/>
          <w:b w:val="0"/>
          <w:strike/>
          <w:color w:val="9C2020"/>
          <w:sz w:val="18"/>
          <w:u w:val="none"/>
        </w:rPr>
        <w:t>produce</w:t>
      </w:r>
      <w:r>
        <w:rPr>
          <w:rFonts w:ascii="Arial" w:hAnsi="Arial"/>
          <w:b w:val="0"/>
          <w:strike w:val="0"/>
          <w:sz w:val="18"/>
          <w:u w:val="none"/>
        </w:rPr>
        <w:t xml:space="preserve"> the same account of economic scale and growth</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Indonesia provides the main empirical setting. Three objectives follow: first, to measure the invisible wedge across </w:t>
      </w:r>
      <w:r>
        <w:rPr>
          <w:rFonts w:ascii="Arial" w:hAnsi="Arial"/>
          <w:b/>
          <w:strike w:val="0"/>
          <w:color w:val="005D49"/>
          <w:sz w:val="18"/>
          <w:u w:val="single"/>
        </w:rPr>
        <w:t>the</w:t>
      </w:r>
      <w:r>
        <w:rPr>
          <w:rFonts w:ascii="Arial" w:hAnsi="Arial"/>
          <w:b w:val="0"/>
          <w:strike w:val="0"/>
          <w:sz w:val="18"/>
          <w:u w:val="none"/>
        </w:rPr>
        <w:t xml:space="preserve"> platform histories</w:t>
      </w:r>
      <w:r>
        <w:rPr>
          <w:rFonts w:ascii="Arial" w:hAnsi="Arial"/>
          <w:b/>
          <w:strike w:val="0"/>
          <w:color w:val="005D49"/>
          <w:sz w:val="18"/>
          <w:u w:val="single"/>
        </w:rPr>
        <w:t xml:space="preserve"> available</w:t>
      </w:r>
      <w:r>
        <w:rPr>
          <w:rFonts w:ascii="Arial" w:hAnsi="Arial"/>
          <w:b w:val="0"/>
          <w:strike w:val="0"/>
          <w:sz w:val="18"/>
          <w:u w:val="none"/>
        </w:rPr>
        <w:t xml:space="preserve"> from 2020 to 2025; second, to explain large movements using disclosed changes in monetization, customer incentives, revenue recognition, and reporting scope; and third, to compare the platform evidence with national e-commerce and payment records</w:t>
      </w:r>
      <w:r>
        <w:rPr>
          <w:rFonts w:ascii="Arial" w:hAnsi="Arial"/>
          <w:b/>
          <w:strike w:val="0"/>
          <w:color w:val="005D49"/>
          <w:sz w:val="18"/>
          <w:u w:val="single"/>
        </w:rPr>
        <w:t>,</w:t>
      </w:r>
      <w:r>
        <w:rPr>
          <w:rFonts w:ascii="Arial" w:hAnsi="Arial"/>
          <w:b w:val="0"/>
          <w:strike w:val="0"/>
          <w:sz w:val="18"/>
          <w:u w:val="none"/>
        </w:rPr>
        <w:t xml:space="preserve"> to determine whether they </w:t>
      </w:r>
      <w:r>
        <w:rPr>
          <w:rFonts w:ascii="Arial" w:hAnsi="Arial"/>
          <w:b/>
          <w:strike w:val="0"/>
          <w:color w:val="005D49"/>
          <w:sz w:val="18"/>
          <w:u w:val="single"/>
        </w:rPr>
        <w:t>give</w:t>
      </w:r>
      <w:r>
        <w:rPr>
          <w:rFonts w:ascii="Arial" w:hAnsi="Arial"/>
          <w:b w:val="0"/>
          <w:strike w:val="0"/>
          <w:sz w:val="18"/>
          <w:u w:val="none"/>
        </w:rPr>
        <w:t xml:space="preserve"> the same account of economic scale and growth</w:t>
      </w:r>
      <w:r>
        <w:rPr>
          <w:rFonts w:ascii="Arial" w:hAnsi="Arial"/>
          <w:b/>
          <w:strike w:val="0"/>
          <w:color w:val="005D49"/>
          <w:sz w:val="18"/>
          <w:u w:val="single"/>
        </w:rPr>
        <w:t xml:space="preserve"> and what their disagreement implies for measures built on a single record</w:t>
      </w:r>
      <w:r>
        <w:rPr>
          <w:rFonts w:ascii="Arial" w:hAnsi="Arial"/>
          <w:b w:val="0"/>
          <w:strike w:val="0"/>
          <w:sz w:val="18"/>
          <w:u w:val="none"/>
        </w:rPr>
        <w:t>.</w:t>
      </w:r>
    </w:p>
    <w:p>
      <w:pPr>
        <w:pStyle w:val="UnitHeading"/>
        <w:keepNext/>
      </w:pPr>
      <w:r>
        <w:rPr>
          <w:b/>
          <w:color w:val="1F4E79"/>
        </w:rPr>
        <w:t>A-021  MODIFIED</w:t>
      </w:r>
      <w:r>
        <w:rPr>
          <w:color w:val="464646"/>
        </w:rPr>
        <w:t xml:space="preserve">  |  1.1 Research question and objectives | Paragraph | Body paragraph 21; style Normal</w:t>
      </w:r>
    </w:p>
    <w:p>
      <w:pPr>
        <w:pStyle w:val="ComparisonLabel"/>
        <w:keepNext/>
      </w:pPr>
      <w:r>
        <w:rPr>
          <w:b/>
          <w:color w:val="781919"/>
        </w:rPr>
        <w:t>Before</w:t>
      </w:r>
    </w:p>
    <w:p>
      <w:pPr>
        <w:pStyle w:val="ComparisonText"/>
      </w:pPr>
      <w:r>
        <w:rPr>
          <w:rFonts w:ascii="Arial" w:hAnsi="Arial"/>
          <w:b w:val="0"/>
          <w:strike w:val="0"/>
          <w:sz w:val="18"/>
          <w:u w:val="none"/>
        </w:rPr>
        <w:t xml:space="preserve">A separate comparison of eight </w:t>
      </w:r>
      <w:r>
        <w:rPr>
          <w:rFonts w:ascii="Arial" w:hAnsi="Arial"/>
          <w:b w:val="0"/>
          <w:strike w:val="0"/>
          <w:sz w:val="18"/>
          <w:u w:val="none"/>
        </w:rPr>
        <w:t>platform businesses outside Indonesia</w:t>
      </w:r>
      <w:r>
        <w:rPr>
          <w:rFonts w:ascii="Arial" w:hAnsi="Arial"/>
          <w:b w:val="0"/>
          <w:strike w:val="0"/>
          <w:sz w:val="18"/>
          <w:u w:val="none"/>
        </w:rPr>
        <w:t xml:space="preserve"> tests whether the same </w:t>
      </w:r>
      <w:r>
        <w:rPr>
          <w:rFonts w:ascii="Arial" w:hAnsi="Arial"/>
          <w:b w:val="0"/>
          <w:strike/>
          <w:color w:val="9C2020"/>
          <w:sz w:val="18"/>
          <w:u w:val="none"/>
        </w:rPr>
        <w:t>transaction-revenue</w:t>
      </w:r>
      <w:r>
        <w:rPr>
          <w:rFonts w:ascii="Arial" w:hAnsi="Arial"/>
          <w:b w:val="0"/>
          <w:strike w:val="0"/>
          <w:sz w:val="18"/>
          <w:u w:val="none"/>
        </w:rPr>
        <w:t xml:space="preserve"> </w:t>
      </w:r>
      <w:r>
        <w:rPr>
          <w:rFonts w:ascii="Arial" w:hAnsi="Arial"/>
          <w:b w:val="0"/>
          <w:strike/>
          <w:color w:val="9C2020"/>
          <w:sz w:val="18"/>
          <w:u w:val="none"/>
        </w:rPr>
        <w:t>separation</w:t>
      </w:r>
      <w:r>
        <w:rPr>
          <w:rFonts w:ascii="Arial" w:hAnsi="Arial"/>
          <w:b w:val="0"/>
          <w:strike w:val="0"/>
          <w:sz w:val="18"/>
          <w:u w:val="none"/>
        </w:rPr>
        <w:t xml:space="preserve"> appears under other business models.</w:t>
      </w:r>
    </w:p>
    <w:p>
      <w:pPr>
        <w:pStyle w:val="ComparisonLabel"/>
        <w:keepNext/>
      </w:pPr>
      <w:r>
        <w:rPr>
          <w:b/>
          <w:color w:val="005D49"/>
        </w:rPr>
        <w:t>After</w:t>
      </w:r>
    </w:p>
    <w:p>
      <w:pPr>
        <w:pStyle w:val="ComparisonText"/>
      </w:pPr>
      <w:r>
        <w:rPr>
          <w:rFonts w:ascii="Arial" w:hAnsi="Arial"/>
          <w:b w:val="0"/>
          <w:strike w:val="0"/>
          <w:sz w:val="18"/>
          <w:u w:val="none"/>
        </w:rPr>
        <w:t xml:space="preserve">A separate comparison of eight </w:t>
      </w:r>
      <w:r>
        <w:rPr>
          <w:rFonts w:ascii="Arial" w:hAnsi="Arial"/>
          <w:b/>
          <w:strike w:val="0"/>
          <w:color w:val="005D49"/>
          <w:sz w:val="18"/>
          <w:u w:val="single"/>
        </w:rPr>
        <w:t xml:space="preserve">listed </w:t>
      </w:r>
      <w:r>
        <w:rPr>
          <w:rFonts w:ascii="Arial" w:hAnsi="Arial"/>
          <w:b w:val="0"/>
          <w:strike w:val="0"/>
          <w:sz w:val="18"/>
          <w:u w:val="none"/>
        </w:rPr>
        <w:t>platform businesses outside Indonesia</w:t>
      </w:r>
      <w:r>
        <w:rPr>
          <w:rFonts w:ascii="Arial" w:hAnsi="Arial"/>
          <w:b/>
          <w:strike w:val="0"/>
          <w:color w:val="005D49"/>
          <w:sz w:val="18"/>
          <w:u w:val="single"/>
        </w:rPr>
        <w:t>, including eBay, Etsy, Shopify and Mercado Libre,</w:t>
      </w:r>
      <w:r>
        <w:rPr>
          <w:rFonts w:ascii="Arial" w:hAnsi="Arial"/>
          <w:b w:val="0"/>
          <w:strike w:val="0"/>
          <w:sz w:val="18"/>
          <w:u w:val="none"/>
        </w:rPr>
        <w:t xml:space="preserve"> tests whether the same </w:t>
      </w:r>
      <w:r>
        <w:rPr>
          <w:rFonts w:ascii="Arial" w:hAnsi="Arial"/>
          <w:b/>
          <w:strike w:val="0"/>
          <w:color w:val="005D49"/>
          <w:sz w:val="18"/>
          <w:u w:val="single"/>
        </w:rPr>
        <w:t>separation</w:t>
      </w:r>
      <w:r>
        <w:rPr>
          <w:rFonts w:ascii="Arial" w:hAnsi="Arial"/>
          <w:b w:val="0"/>
          <w:strike w:val="0"/>
          <w:sz w:val="18"/>
          <w:u w:val="none"/>
        </w:rPr>
        <w:t xml:space="preserve"> </w:t>
      </w:r>
      <w:r>
        <w:rPr>
          <w:rFonts w:ascii="Arial" w:hAnsi="Arial"/>
          <w:b/>
          <w:strike w:val="0"/>
          <w:color w:val="005D49"/>
          <w:sz w:val="18"/>
          <w:u w:val="single"/>
        </w:rPr>
        <w:t>between transaction value and revenue</w:t>
      </w:r>
      <w:r>
        <w:rPr>
          <w:rFonts w:ascii="Arial" w:hAnsi="Arial"/>
          <w:b w:val="0"/>
          <w:strike w:val="0"/>
          <w:sz w:val="18"/>
          <w:u w:val="none"/>
        </w:rPr>
        <w:t xml:space="preserve"> appears under other business models.</w:t>
      </w:r>
    </w:p>
    <w:p>
      <w:pPr>
        <w:pStyle w:val="UnitHeading"/>
        <w:keepNext/>
      </w:pPr>
      <w:r>
        <w:rPr>
          <w:b/>
          <w:color w:val="595959"/>
        </w:rPr>
        <w:t>A-022  UNCHANGED</w:t>
      </w:r>
      <w:r>
        <w:rPr>
          <w:color w:val="464646"/>
        </w:rPr>
        <w:t xml:space="preserve">  |  1.2 Contributions | Heading | Body paragraph 22; style heading 2</w:t>
      </w:r>
    </w:p>
    <w:p>
      <w:pPr>
        <w:pStyle w:val="ComparisonText"/>
      </w:pPr>
      <w:r>
        <w:rPr>
          <w:rFonts w:ascii="Arial" w:hAnsi="Arial"/>
          <w:b w:val="0"/>
          <w:strike w:val="0"/>
          <w:sz w:val="18"/>
          <w:u w:val="none"/>
        </w:rPr>
        <w:t>1.2 Contributions</w:t>
      </w:r>
    </w:p>
    <w:p>
      <w:pPr>
        <w:pStyle w:val="UnitHeading"/>
        <w:keepNext/>
      </w:pPr>
      <w:r>
        <w:rPr>
          <w:b/>
          <w:color w:val="1F4E79"/>
        </w:rPr>
        <w:t>A-023  MODIFIED</w:t>
      </w:r>
      <w:r>
        <w:rPr>
          <w:color w:val="464646"/>
        </w:rPr>
        <w:t xml:space="preserve">  |  1.2 Contributions | Paragraph | Body paragraph 23; style Normal</w:t>
      </w:r>
    </w:p>
    <w:p>
      <w:pPr>
        <w:pStyle w:val="ComparisonLabel"/>
        <w:keepNext/>
      </w:pPr>
      <w:r>
        <w:rPr>
          <w:b/>
          <w:color w:val="781919"/>
        </w:rPr>
        <w:t>Before</w:t>
      </w:r>
    </w:p>
    <w:p>
      <w:pPr>
        <w:pStyle w:val="ComparisonText"/>
      </w:pPr>
      <w:r>
        <w:rPr>
          <w:rFonts w:ascii="Arial" w:hAnsi="Arial"/>
          <w:b w:val="0"/>
          <w:strike w:val="0"/>
          <w:sz w:val="18"/>
          <w:u w:val="none"/>
        </w:rPr>
        <w:t xml:space="preserve">First, the study </w:t>
      </w:r>
      <w:r>
        <w:rPr>
          <w:rFonts w:ascii="Arial" w:hAnsi="Arial"/>
          <w:b w:val="0"/>
          <w:strike/>
          <w:color w:val="9C2020"/>
          <w:sz w:val="18"/>
          <w:u w:val="none"/>
        </w:rPr>
        <w:t>develops</w:t>
      </w:r>
      <w:r>
        <w:rPr>
          <w:rFonts w:ascii="Arial" w:hAnsi="Arial"/>
          <w:b w:val="0"/>
          <w:strike w:val="0"/>
          <w:sz w:val="18"/>
          <w:u w:val="none"/>
        </w:rPr>
        <w:t xml:space="preserve"> the invisible wedge from a one-year estimate into a measure </w:t>
      </w:r>
      <w:r>
        <w:rPr>
          <w:rFonts w:ascii="Arial" w:hAnsi="Arial"/>
          <w:b w:val="0"/>
          <w:strike/>
          <w:color w:val="9C2020"/>
          <w:sz w:val="18"/>
          <w:u w:val="none"/>
        </w:rPr>
        <w:t xml:space="preserve">that can be </w:t>
      </w:r>
      <w:r>
        <w:rPr>
          <w:rFonts w:ascii="Arial" w:hAnsi="Arial"/>
          <w:b w:val="0"/>
          <w:strike w:val="0"/>
          <w:sz w:val="18"/>
          <w:u w:val="none"/>
        </w:rPr>
        <w:t>followed over time</w:t>
      </w:r>
      <w:r>
        <w:rPr>
          <w:rFonts w:ascii="Arial" w:hAnsi="Arial"/>
          <w:b w:val="0"/>
          <w:strike/>
          <w:color w:val="9C2020"/>
          <w:sz w:val="18"/>
          <w:u w:val="none"/>
        </w:rPr>
        <w:t>. From 2020 to 2025</w:t>
      </w:r>
      <w:r>
        <w:rPr>
          <w:rFonts w:ascii="Arial" w:hAnsi="Arial"/>
          <w:b w:val="0"/>
          <w:strike w:val="0"/>
          <w:sz w:val="18"/>
          <w:u w:val="none"/>
        </w:rPr>
        <w:t xml:space="preserve">,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grows faster than transaction value in ten of twelve annual comparisons, showing</w:t>
      </w:r>
      <w:r>
        <w:rPr>
          <w:rFonts w:ascii="Arial" w:hAnsi="Arial"/>
          <w:b w:val="0"/>
          <w:strike w:val="0"/>
          <w:sz w:val="18"/>
          <w:u w:val="none"/>
        </w:rPr>
        <w:t xml:space="preserve"> that</w:t>
      </w:r>
      <w:r>
        <w:rPr>
          <w:rFonts w:ascii="Arial" w:hAnsi="Arial"/>
          <w:b w:val="0"/>
          <w:strike/>
          <w:color w:val="9C2020"/>
          <w:sz w:val="18"/>
          <w:u w:val="none"/>
        </w:rPr>
        <w:t xml:space="preserve"> platform</w:t>
      </w:r>
      <w:r>
        <w:rPr>
          <w:rFonts w:ascii="Arial" w:hAnsi="Arial"/>
          <w:b w:val="0"/>
          <w:strike w:val="0"/>
          <w:sz w:val="18"/>
          <w:u w:val="none"/>
        </w:rPr>
        <w:t xml:space="preserve"> revenue is not a stable </w:t>
      </w:r>
      <w:r>
        <w:rPr>
          <w:rFonts w:ascii="Arial" w:hAnsi="Arial"/>
          <w:b w:val="0"/>
          <w:strike/>
          <w:color w:val="9C2020"/>
          <w:sz w:val="18"/>
          <w:u w:val="none"/>
        </w:rPr>
        <w:t>measure</w:t>
      </w:r>
      <w:r>
        <w:rPr>
          <w:rFonts w:ascii="Arial" w:hAnsi="Arial"/>
          <w:b w:val="0"/>
          <w:strike w:val="0"/>
          <w:sz w:val="18"/>
          <w:u w:val="none"/>
        </w:rPr>
        <w:t xml:space="preserve"> of </w:t>
      </w:r>
      <w:r>
        <w:rPr>
          <w:rFonts w:ascii="Arial" w:hAnsi="Arial"/>
          <w:b w:val="0"/>
          <w:strike/>
          <w:color w:val="9C2020"/>
          <w:sz w:val="18"/>
          <w:u w:val="none"/>
        </w:rPr>
        <w:t>either</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level</w:t>
      </w:r>
      <w:r>
        <w:rPr>
          <w:rFonts w:ascii="Arial" w:hAnsi="Arial"/>
          <w:b w:val="0"/>
          <w:strike w:val="0"/>
          <w:sz w:val="18"/>
          <w:u w:val="none"/>
        </w:rPr>
        <w:t xml:space="preserve"> </w:t>
      </w:r>
      <w:r>
        <w:rPr>
          <w:rFonts w:ascii="Arial" w:hAnsi="Arial"/>
          <w:b w:val="0"/>
          <w:strike/>
          <w:color w:val="9C2020"/>
          <w:sz w:val="18"/>
          <w:u w:val="none"/>
        </w:rPr>
        <w:t>or</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growth</w:t>
      </w:r>
      <w:r>
        <w:rPr>
          <w:rFonts w:ascii="Arial" w:hAnsi="Arial"/>
          <w:b w:val="0"/>
          <w:strike w:val="0"/>
          <w:sz w:val="18"/>
          <w:u w:val="none"/>
        </w:rPr>
        <w:t xml:space="preserve"> </w:t>
      </w:r>
      <w:r>
        <w:rPr>
          <w:rFonts w:ascii="Arial" w:hAnsi="Arial"/>
          <w:b w:val="0"/>
          <w:strike/>
          <w:color w:val="9C2020"/>
          <w:sz w:val="18"/>
          <w:u w:val="none"/>
        </w:rPr>
        <w:t>of platform-mediated commerce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First, the study </w:t>
      </w:r>
      <w:r>
        <w:rPr>
          <w:rFonts w:ascii="Arial" w:hAnsi="Arial"/>
          <w:b/>
          <w:strike w:val="0"/>
          <w:color w:val="005D49"/>
          <w:sz w:val="18"/>
          <w:u w:val="single"/>
        </w:rPr>
        <w:t>turns</w:t>
      </w:r>
      <w:r>
        <w:rPr>
          <w:rFonts w:ascii="Arial" w:hAnsi="Arial"/>
          <w:b w:val="0"/>
          <w:strike w:val="0"/>
          <w:sz w:val="18"/>
          <w:u w:val="none"/>
        </w:rPr>
        <w:t xml:space="preserve"> the invisible wedge from a one-year estimate into a measure </w:t>
      </w:r>
      <w:r>
        <w:rPr>
          <w:rFonts w:ascii="Arial" w:hAnsi="Arial"/>
          <w:b w:val="0"/>
          <w:strike w:val="0"/>
          <w:sz w:val="18"/>
          <w:u w:val="none"/>
        </w:rPr>
        <w:t>followed over time</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shows</w:t>
      </w:r>
      <w:r>
        <w:rPr>
          <w:rFonts w:ascii="Arial" w:hAnsi="Arial"/>
          <w:b w:val="0"/>
          <w:strike w:val="0"/>
          <w:sz w:val="18"/>
          <w:u w:val="none"/>
        </w:rPr>
        <w:t xml:space="preserve"> that</w:t>
      </w:r>
      <w:r>
        <w:rPr>
          <w:rFonts w:ascii="Arial" w:hAnsi="Arial"/>
          <w:b w:val="0"/>
          <w:strike w:val="0"/>
          <w:sz w:val="18"/>
          <w:u w:val="none"/>
        </w:rPr>
        <w:t xml:space="preserve"> revenue is not a stable </w:t>
      </w:r>
      <w:r>
        <w:rPr>
          <w:rFonts w:ascii="Arial" w:hAnsi="Arial"/>
          <w:b/>
          <w:strike w:val="0"/>
          <w:color w:val="005D49"/>
          <w:sz w:val="18"/>
          <w:u w:val="single"/>
        </w:rPr>
        <w:t>guide to the commerce behind it: among the issuer-reported platforms, revenue outgrew transaction value in six</w:t>
      </w:r>
      <w:r>
        <w:rPr>
          <w:rFonts w:ascii="Arial" w:hAnsi="Arial"/>
          <w:b w:val="0"/>
          <w:strike w:val="0"/>
          <w:sz w:val="18"/>
          <w:u w:val="none"/>
        </w:rPr>
        <w:t xml:space="preserve"> of </w:t>
      </w:r>
      <w:r>
        <w:rPr>
          <w:rFonts w:ascii="Arial" w:hAnsi="Arial"/>
          <w:b/>
          <w:strike w:val="0"/>
          <w:color w:val="005D49"/>
          <w:sz w:val="18"/>
          <w:u w:val="single"/>
        </w:rPr>
        <w:t>eight</w:t>
      </w:r>
      <w:r>
        <w:rPr>
          <w:rFonts w:ascii="Arial" w:hAnsi="Arial"/>
          <w:b w:val="0"/>
          <w:strike w:val="0"/>
          <w:sz w:val="18"/>
          <w:u w:val="none"/>
        </w:rPr>
        <w:t xml:space="preserve"> </w:t>
      </w:r>
      <w:r>
        <w:rPr>
          <w:rFonts w:ascii="Arial" w:hAnsi="Arial"/>
          <w:b/>
          <w:strike w:val="0"/>
          <w:color w:val="005D49"/>
          <w:sz w:val="18"/>
          <w:u w:val="single"/>
        </w:rPr>
        <w:t>comparisons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moved</w:t>
      </w:r>
      <w:r>
        <w:rPr>
          <w:rFonts w:ascii="Arial" w:hAnsi="Arial"/>
          <w:b w:val="0"/>
          <w:strike w:val="0"/>
          <w:sz w:val="18"/>
          <w:u w:val="none"/>
        </w:rPr>
        <w:t xml:space="preserve"> </w:t>
      </w:r>
      <w:r>
        <w:rPr>
          <w:rFonts w:ascii="Arial" w:hAnsi="Arial"/>
          <w:b/>
          <w:strike w:val="0"/>
          <w:color w:val="005D49"/>
          <w:sz w:val="18"/>
          <w:u w:val="single"/>
        </w:rPr>
        <w:t>against</w:t>
      </w:r>
      <w:r>
        <w:rPr>
          <w:rFonts w:ascii="Arial" w:hAnsi="Arial"/>
          <w:b w:val="0"/>
          <w:strike w:val="0"/>
          <w:sz w:val="18"/>
          <w:u w:val="none"/>
        </w:rPr>
        <w:t xml:space="preserve"> </w:t>
      </w:r>
      <w:r>
        <w:rPr>
          <w:rFonts w:ascii="Arial" w:hAnsi="Arial"/>
          <w:b/>
          <w:strike w:val="0"/>
          <w:color w:val="005D49"/>
          <w:sz w:val="18"/>
          <w:u w:val="single"/>
        </w:rPr>
        <w:t>it</w:t>
      </w:r>
      <w:r>
        <w:rPr>
          <w:rFonts w:ascii="Arial" w:hAnsi="Arial"/>
          <w:b w:val="0"/>
          <w:strike w:val="0"/>
          <w:sz w:val="18"/>
          <w:u w:val="none"/>
        </w:rPr>
        <w:t xml:space="preserve"> </w:t>
      </w:r>
      <w:r>
        <w:rPr>
          <w:rFonts w:ascii="Arial" w:hAnsi="Arial"/>
          <w:b/>
          <w:strike w:val="0"/>
          <w:color w:val="005D49"/>
          <w:sz w:val="18"/>
          <w:u w:val="single"/>
        </w:rPr>
        <w:t>twice</w:t>
      </w:r>
      <w:r>
        <w:rPr>
          <w:rFonts w:ascii="Arial" w:hAnsi="Arial"/>
          <w:b w:val="0"/>
          <w:strike w:val="0"/>
          <w:sz w:val="18"/>
          <w:u w:val="none"/>
        </w:rPr>
        <w:t>.</w:t>
      </w:r>
    </w:p>
    <w:p>
      <w:pPr>
        <w:pStyle w:val="UnitHeading"/>
        <w:keepNext/>
      </w:pPr>
      <w:r>
        <w:rPr>
          <w:b/>
          <w:color w:val="1F4E79"/>
        </w:rPr>
        <w:t>A-024  MODIFIED</w:t>
      </w:r>
      <w:r>
        <w:rPr>
          <w:color w:val="464646"/>
        </w:rPr>
        <w:t xml:space="preserve">  |  1.2 Contributions | Paragraph | Body paragraph 24; style Normal</w:t>
      </w:r>
    </w:p>
    <w:p>
      <w:pPr>
        <w:pStyle w:val="ComparisonLabel"/>
        <w:keepNext/>
      </w:pPr>
      <w:r>
        <w:rPr>
          <w:b/>
          <w:color w:val="781919"/>
        </w:rPr>
        <w:t>Before</w:t>
      </w:r>
    </w:p>
    <w:p>
      <w:pPr>
        <w:pStyle w:val="ComparisonText"/>
      </w:pPr>
      <w:r>
        <w:rPr>
          <w:rFonts w:ascii="Arial" w:hAnsi="Arial"/>
          <w:b w:val="0"/>
          <w:strike w:val="0"/>
          <w:sz w:val="18"/>
          <w:u w:val="none"/>
        </w:rPr>
        <w:t xml:space="preserve">Second, I </w:t>
      </w:r>
      <w:r>
        <w:rPr>
          <w:rFonts w:ascii="Arial" w:hAnsi="Arial"/>
          <w:b w:val="0"/>
          <w:strike/>
          <w:color w:val="9C2020"/>
          <w:sz w:val="18"/>
          <w:u w:val="none"/>
        </w:rPr>
        <w:t>examine</w:t>
      </w:r>
      <w:r>
        <w:rPr>
          <w:rFonts w:ascii="Arial" w:hAnsi="Arial"/>
          <w:b w:val="0"/>
          <w:strike w:val="0"/>
          <w:sz w:val="18"/>
          <w:u w:val="none"/>
        </w:rPr>
        <w:t xml:space="preserve"> why the wedge moves using accounting components </w:t>
      </w:r>
      <w:r>
        <w:rPr>
          <w:rFonts w:ascii="Arial" w:hAnsi="Arial"/>
          <w:b w:val="0"/>
          <w:strike/>
          <w:color w:val="9C2020"/>
          <w:sz w:val="18"/>
          <w:u w:val="none"/>
        </w:rPr>
        <w:t xml:space="preserve">disclosed by </w:t>
      </w:r>
      <w:r>
        <w:rPr>
          <w:rFonts w:ascii="Arial" w:hAnsi="Arial"/>
          <w:b w:val="0"/>
          <w:strike w:val="0"/>
          <w:sz w:val="18"/>
          <w:u w:val="none"/>
        </w:rPr>
        <w:t xml:space="preserve">the platforms </w:t>
      </w:r>
      <w:r>
        <w:rPr>
          <w:rFonts w:ascii="Arial" w:hAnsi="Arial"/>
          <w:b w:val="0"/>
          <w:strike/>
          <w:color w:val="9C2020"/>
          <w:sz w:val="18"/>
          <w:u w:val="none"/>
        </w:rPr>
        <w:t>themselves</w:t>
      </w:r>
      <w:r>
        <w:rPr>
          <w:rFonts w:ascii="Arial" w:hAnsi="Arial"/>
          <w:b w:val="0"/>
          <w:strike w:val="0"/>
          <w:sz w:val="18"/>
          <w:u w:val="none"/>
        </w:rPr>
        <w:t xml:space="preserve">. </w:t>
      </w:r>
      <w:r>
        <w:rPr>
          <w:rFonts w:ascii="Arial" w:hAnsi="Arial"/>
          <w:b w:val="0"/>
          <w:strike/>
          <w:color w:val="9C2020"/>
          <w:sz w:val="18"/>
          <w:u w:val="none"/>
        </w:rPr>
        <w:t>Between</w:t>
      </w:r>
      <w:r>
        <w:rPr>
          <w:rFonts w:ascii="Arial" w:hAnsi="Arial"/>
          <w:b w:val="0"/>
          <w:strike w:val="0"/>
          <w:sz w:val="18"/>
          <w:u w:val="none"/>
        </w:rPr>
        <w:t xml:space="preserve"> 2022 and 2023, </w:t>
      </w:r>
      <w:r>
        <w:rPr>
          <w:rFonts w:ascii="Arial" w:hAnsi="Arial"/>
          <w:b w:val="0"/>
          <w:strike/>
          <w:color w:val="9C2020"/>
          <w:sz w:val="18"/>
          <w:u w:val="none"/>
        </w:rPr>
        <w:t>Tokopedia's</w:t>
      </w:r>
      <w:r>
        <w:rPr>
          <w:rFonts w:ascii="Arial" w:hAnsi="Arial"/>
          <w:b w:val="0"/>
          <w:strike w:val="0"/>
          <w:sz w:val="18"/>
          <w:u w:val="none"/>
        </w:rPr>
        <w:t xml:space="preserve"> transaction value fell</w:t>
      </w:r>
      <w:r>
        <w:rPr>
          <w:rFonts w:ascii="Arial" w:hAnsi="Arial"/>
          <w:b w:val="0"/>
          <w:strike/>
          <w:color w:val="9C2020"/>
          <w:sz w:val="18"/>
          <w:u w:val="none"/>
        </w:rPr>
        <w:t xml:space="preserve"> 8</w:t>
      </w:r>
      <w:r>
        <w:rPr>
          <w:rFonts w:ascii="Arial" w:hAnsi="Arial"/>
          <w:b w:val="0"/>
          <w:strike w:val="0"/>
          <w:sz w:val="18"/>
          <w:u w:val="none"/>
        </w:rPr>
        <w:t>.</w:t>
      </w:r>
      <w:r>
        <w:rPr>
          <w:rFonts w:ascii="Arial" w:hAnsi="Arial"/>
          <w:b w:val="0"/>
          <w:strike/>
          <w:color w:val="9C2020"/>
          <w:sz w:val="18"/>
          <w:u w:val="none"/>
        </w:rPr>
        <w:t>9 percent while its third-party net revenue rose 53.2 percent. About 60.6 percent of the arithmetic increase in net revenue is associated with lower customer incentives, with the remainder associated with higher gross revenue.</w:t>
      </w:r>
    </w:p>
    <w:p>
      <w:pPr>
        <w:pStyle w:val="ComparisonLabel"/>
        <w:keepNext/>
      </w:pPr>
      <w:r>
        <w:rPr>
          <w:b/>
          <w:color w:val="005D49"/>
        </w:rPr>
        <w:t>After</w:t>
      </w:r>
    </w:p>
    <w:p>
      <w:pPr>
        <w:pStyle w:val="ComparisonText"/>
      </w:pPr>
      <w:r>
        <w:rPr>
          <w:rFonts w:ascii="Arial" w:hAnsi="Arial"/>
          <w:b w:val="0"/>
          <w:strike w:val="0"/>
          <w:sz w:val="18"/>
          <w:u w:val="none"/>
        </w:rPr>
        <w:t xml:space="preserve">Second, I </w:t>
      </w:r>
      <w:r>
        <w:rPr>
          <w:rFonts w:ascii="Arial" w:hAnsi="Arial"/>
          <w:b/>
          <w:strike w:val="0"/>
          <w:color w:val="005D49"/>
          <w:sz w:val="18"/>
          <w:u w:val="single"/>
        </w:rPr>
        <w:t>explain</w:t>
      </w:r>
      <w:r>
        <w:rPr>
          <w:rFonts w:ascii="Arial" w:hAnsi="Arial"/>
          <w:b w:val="0"/>
          <w:strike w:val="0"/>
          <w:sz w:val="18"/>
          <w:u w:val="none"/>
        </w:rPr>
        <w:t xml:space="preserve"> why the wedge moves using accounting components </w:t>
      </w:r>
      <w:r>
        <w:rPr>
          <w:rFonts w:ascii="Arial" w:hAnsi="Arial"/>
          <w:b w:val="0"/>
          <w:strike w:val="0"/>
          <w:sz w:val="18"/>
          <w:u w:val="none"/>
        </w:rPr>
        <w:t xml:space="preserve">the platforms </w:t>
      </w:r>
      <w:r>
        <w:rPr>
          <w:rFonts w:ascii="Arial" w:hAnsi="Arial"/>
          <w:b/>
          <w:strike w:val="0"/>
          <w:color w:val="005D49"/>
          <w:sz w:val="18"/>
          <w:u w:val="single"/>
        </w:rPr>
        <w:t>disclose</w:t>
      </w:r>
      <w:r>
        <w:rPr>
          <w:rFonts w:ascii="Arial" w:hAnsi="Arial"/>
          <w:b w:val="0"/>
          <w:strike w:val="0"/>
          <w:sz w:val="18"/>
          <w:u w:val="none"/>
        </w:rPr>
        <w:t xml:space="preserve">. </w:t>
      </w:r>
      <w:r>
        <w:rPr>
          <w:rFonts w:ascii="Arial" w:hAnsi="Arial"/>
          <w:b/>
          <w:strike w:val="0"/>
          <w:color w:val="005D49"/>
          <w:sz w:val="18"/>
          <w:u w:val="single"/>
        </w:rPr>
        <w:t>Of the increase in Tokopedia's net revenue between</w:t>
      </w:r>
      <w:r>
        <w:rPr>
          <w:rFonts w:ascii="Arial" w:hAnsi="Arial"/>
          <w:b w:val="0"/>
          <w:strike w:val="0"/>
          <w:sz w:val="18"/>
          <w:u w:val="none"/>
        </w:rPr>
        <w:t xml:space="preserve"> 2022 and 2023, </w:t>
      </w:r>
      <w:r>
        <w:rPr>
          <w:rFonts w:ascii="Arial" w:hAnsi="Arial"/>
          <w:b/>
          <w:strike w:val="0"/>
          <w:color w:val="005D49"/>
          <w:sz w:val="18"/>
          <w:u w:val="single"/>
        </w:rPr>
        <w:t>60.6 percent reconciles to lower customer incentives and 39.4 percent to higher gross revenue, in a year when its</w:t>
      </w:r>
      <w:r>
        <w:rPr>
          <w:rFonts w:ascii="Arial" w:hAnsi="Arial"/>
          <w:b w:val="0"/>
          <w:strike w:val="0"/>
          <w:sz w:val="18"/>
          <w:u w:val="none"/>
        </w:rPr>
        <w:t xml:space="preserve"> transaction value fell</w:t>
      </w:r>
      <w:r>
        <w:rPr>
          <w:rFonts w:ascii="Arial" w:hAnsi="Arial"/>
          <w:b w:val="0"/>
          <w:strike w:val="0"/>
          <w:sz w:val="18"/>
          <w:u w:val="none"/>
        </w:rPr>
        <w:t>.</w:t>
      </w:r>
    </w:p>
    <w:p>
      <w:pPr>
        <w:pStyle w:val="UnitHeading"/>
        <w:keepNext/>
      </w:pPr>
      <w:r>
        <w:rPr>
          <w:b/>
          <w:color w:val="1F4E79"/>
        </w:rPr>
        <w:t>A-025  MODIFIED</w:t>
      </w:r>
      <w:r>
        <w:rPr>
          <w:color w:val="464646"/>
        </w:rPr>
        <w:t xml:space="preserve">  |  1.2 Contributions | Paragraph | Body paragraph 25; style Normal</w:t>
      </w:r>
    </w:p>
    <w:p>
      <w:pPr>
        <w:pStyle w:val="ComparisonLabel"/>
        <w:keepNext/>
      </w:pPr>
      <w:r>
        <w:rPr>
          <w:b/>
          <w:color w:val="781919"/>
        </w:rPr>
        <w:t>Before</w:t>
      </w:r>
    </w:p>
    <w:p>
      <w:pPr>
        <w:pStyle w:val="ComparisonText"/>
      </w:pPr>
      <w:r>
        <w:rPr>
          <w:rFonts w:ascii="Arial" w:hAnsi="Arial"/>
          <w:b w:val="0"/>
          <w:strike w:val="0"/>
          <w:sz w:val="18"/>
          <w:u w:val="none"/>
        </w:rPr>
        <w:t>Third, I extend the comparison beyond company accounts</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National e-commerce statistics</w:t>
      </w:r>
      <w:r>
        <w:rPr>
          <w:rFonts w:ascii="Arial" w:hAnsi="Arial"/>
          <w:b w:val="0"/>
          <w:strike w:val="0"/>
          <w:sz w:val="18"/>
          <w:u w:val="none"/>
        </w:rPr>
        <w:t xml:space="preserve"> show that </w:t>
      </w:r>
      <w:r>
        <w:rPr>
          <w:rFonts w:ascii="Arial" w:hAnsi="Arial"/>
          <w:b w:val="0"/>
          <w:strike/>
          <w:color w:val="9C2020"/>
          <w:sz w:val="18"/>
          <w:u w:val="none"/>
        </w:rPr>
        <w:t>almost</w:t>
      </w:r>
      <w:r>
        <w:rPr>
          <w:rFonts w:ascii="Arial" w:hAnsi="Arial"/>
          <w:b w:val="0"/>
          <w:strike w:val="0"/>
          <w:sz w:val="18"/>
          <w:u w:val="none"/>
        </w:rPr>
        <w:t xml:space="preserve"> </w:t>
      </w:r>
      <w:r>
        <w:rPr>
          <w:rFonts w:ascii="Arial" w:hAnsi="Arial"/>
          <w:b w:val="0"/>
          <w:strike/>
          <w:color w:val="9C2020"/>
          <w:sz w:val="18"/>
          <w:u w:val="none"/>
        </w:rPr>
        <w:t>all</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Indonesia's</w:t>
      </w:r>
      <w:r>
        <w:rPr>
          <w:rFonts w:ascii="Arial" w:hAnsi="Arial"/>
          <w:b w:val="0"/>
          <w:strike w:val="0"/>
          <w:sz w:val="18"/>
          <w:u w:val="none"/>
        </w:rPr>
        <w:t xml:space="preserve"> </w:t>
      </w:r>
      <w:r>
        <w:rPr>
          <w:rFonts w:ascii="Arial" w:hAnsi="Arial"/>
          <w:b w:val="0"/>
          <w:strike/>
          <w:color w:val="9C2020"/>
          <w:sz w:val="18"/>
          <w:u w:val="none"/>
        </w:rPr>
        <w:t>2023–2024</w:t>
      </w:r>
      <w:r>
        <w:rPr>
          <w:rFonts w:ascii="Arial" w:hAnsi="Arial"/>
          <w:b w:val="0"/>
          <w:strike w:val="0"/>
          <w:sz w:val="18"/>
          <w:u w:val="none"/>
        </w:rPr>
        <w:t xml:space="preserve"> </w:t>
      </w:r>
      <w:r>
        <w:rPr>
          <w:rFonts w:ascii="Arial" w:hAnsi="Arial"/>
          <w:b w:val="0"/>
          <w:strike/>
          <w:color w:val="9C2020"/>
          <w:sz w:val="18"/>
          <w:u w:val="none"/>
        </w:rPr>
        <w:t>growth</w:t>
      </w:r>
      <w:r>
        <w:rPr>
          <w:rFonts w:ascii="Arial" w:hAnsi="Arial"/>
          <w:b w:val="0"/>
          <w:strike w:val="0"/>
          <w:sz w:val="18"/>
          <w:u w:val="none"/>
        </w:rPr>
        <w:t xml:space="preserve"> </w:t>
      </w:r>
      <w:r>
        <w:rPr>
          <w:rFonts w:ascii="Arial" w:hAnsi="Arial"/>
          <w:b w:val="0"/>
          <w:strike/>
          <w:color w:val="9C2020"/>
          <w:sz w:val="18"/>
          <w:u w:val="none"/>
        </w:rPr>
        <w:t>occurred outside</w:t>
      </w:r>
      <w:r>
        <w:rPr>
          <w:rFonts w:ascii="Arial" w:hAnsi="Arial"/>
          <w:b w:val="0"/>
          <w:strike w:val="0"/>
          <w:sz w:val="18"/>
          <w:u w:val="none"/>
        </w:rPr>
        <w:t xml:space="preserve"> the </w:t>
      </w:r>
      <w:r>
        <w:rPr>
          <w:rFonts w:ascii="Arial" w:hAnsi="Arial"/>
          <w:b w:val="0"/>
          <w:strike/>
          <w:color w:val="9C2020"/>
          <w:sz w:val="18"/>
          <w:u w:val="none"/>
        </w:rPr>
        <w:t>marketplace</w:t>
      </w:r>
      <w:r>
        <w:rPr>
          <w:rFonts w:ascii="Arial" w:hAnsi="Arial"/>
          <w:b w:val="0"/>
          <w:strike w:val="0"/>
          <w:sz w:val="18"/>
          <w:u w:val="none"/>
        </w:rPr>
        <w:t xml:space="preserve"> </w:t>
      </w:r>
      <w:r>
        <w:rPr>
          <w:rFonts w:ascii="Arial" w:hAnsi="Arial"/>
          <w:b w:val="0"/>
          <w:strike/>
          <w:color w:val="9C2020"/>
          <w:sz w:val="18"/>
          <w:u w:val="none"/>
        </w:rPr>
        <w:t>component, while digital payment measures grew substantially faster than e-commerce value. The records therefore produce different conclusions about the scale, growth</w:t>
      </w:r>
      <w:r>
        <w:rPr>
          <w:rFonts w:ascii="Arial" w:hAnsi="Arial"/>
          <w:b w:val="0"/>
          <w:strike w:val="0"/>
          <w:sz w:val="18"/>
          <w:u w:val="none"/>
        </w:rPr>
        <w:t xml:space="preserve">, and </w:t>
      </w:r>
      <w:r>
        <w:rPr>
          <w:rFonts w:ascii="Arial" w:hAnsi="Arial"/>
          <w:b w:val="0"/>
          <w:strike/>
          <w:color w:val="9C2020"/>
          <w:sz w:val="18"/>
          <w:u w:val="none"/>
        </w:rPr>
        <w:t>location</w:t>
      </w:r>
      <w:r>
        <w:rPr>
          <w:rFonts w:ascii="Arial" w:hAnsi="Arial"/>
          <w:b w:val="0"/>
          <w:strike w:val="0"/>
          <w:sz w:val="18"/>
          <w:u w:val="none"/>
        </w:rPr>
        <w:t xml:space="preserve"> of </w:t>
      </w:r>
      <w:r>
        <w:rPr>
          <w:rFonts w:ascii="Arial" w:hAnsi="Arial"/>
          <w:b w:val="0"/>
          <w:strike w:val="0"/>
          <w:sz w:val="18"/>
          <w:u w:val="none"/>
        </w:rPr>
        <w:t xml:space="preserve">digital </w:t>
      </w:r>
      <w:r>
        <w:rPr>
          <w:rFonts w:ascii="Arial" w:hAnsi="Arial"/>
          <w:b w:val="0"/>
          <w:strike/>
          <w:color w:val="9C2020"/>
          <w:sz w:val="18"/>
          <w:u w:val="none"/>
        </w:rPr>
        <w:t>activity</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Third, I extend the comparison beyond company accounts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show that </w:t>
      </w:r>
      <w:r>
        <w:rPr>
          <w:rFonts w:ascii="Arial" w:hAnsi="Arial"/>
          <w:b/>
          <w:strike w:val="0"/>
          <w:color w:val="005D49"/>
          <w:sz w:val="18"/>
          <w:u w:val="single"/>
        </w:rPr>
        <w:t>national</w:t>
      </w:r>
      <w:r>
        <w:rPr>
          <w:rFonts w:ascii="Arial" w:hAnsi="Arial"/>
          <w:b w:val="0"/>
          <w:strike w:val="0"/>
          <w:sz w:val="18"/>
          <w:u w:val="none"/>
        </w:rPr>
        <w:t xml:space="preserve"> </w:t>
      </w:r>
      <w:r>
        <w:rPr>
          <w:rFonts w:ascii="Arial" w:hAnsi="Arial"/>
          <w:b/>
          <w:strike w:val="0"/>
          <w:color w:val="005D49"/>
          <w:sz w:val="18"/>
          <w:u w:val="single"/>
        </w:rPr>
        <w:t>statistics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payment</w:t>
      </w:r>
      <w:r>
        <w:rPr>
          <w:rFonts w:ascii="Arial" w:hAnsi="Arial"/>
          <w:b w:val="0"/>
          <w:strike w:val="0"/>
          <w:sz w:val="18"/>
          <w:u w:val="none"/>
        </w:rPr>
        <w:t xml:space="preserve"> </w:t>
      </w:r>
      <w:r>
        <w:rPr>
          <w:rFonts w:ascii="Arial" w:hAnsi="Arial"/>
          <w:b/>
          <w:strike w:val="0"/>
          <w:color w:val="005D49"/>
          <w:sz w:val="18"/>
          <w:u w:val="single"/>
        </w:rPr>
        <w:t>records</w:t>
      </w:r>
      <w:r>
        <w:rPr>
          <w:rFonts w:ascii="Arial" w:hAnsi="Arial"/>
          <w:b w:val="0"/>
          <w:strike w:val="0"/>
          <w:sz w:val="18"/>
          <w:u w:val="none"/>
        </w:rPr>
        <w:t xml:space="preserve"> </w:t>
      </w:r>
      <w:r>
        <w:rPr>
          <w:rFonts w:ascii="Arial" w:hAnsi="Arial"/>
          <w:b/>
          <w:strike w:val="0"/>
          <w:color w:val="005D49"/>
          <w:sz w:val="18"/>
          <w:u w:val="single"/>
        </w:rPr>
        <w:t>disagree</w:t>
      </w:r>
      <w:r>
        <w:rPr>
          <w:rFonts w:ascii="Arial" w:hAnsi="Arial"/>
          <w:b w:val="0"/>
          <w:strike w:val="0"/>
          <w:sz w:val="18"/>
          <w:u w:val="none"/>
        </w:rPr>
        <w:t xml:space="preserve"> </w:t>
      </w:r>
      <w:r>
        <w:rPr>
          <w:rFonts w:ascii="Arial" w:hAnsi="Arial"/>
          <w:b/>
          <w:strike w:val="0"/>
          <w:color w:val="005D49"/>
          <w:sz w:val="18"/>
          <w:u w:val="single"/>
        </w:rPr>
        <w:t>with</w:t>
      </w:r>
      <w:r>
        <w:rPr>
          <w:rFonts w:ascii="Arial" w:hAnsi="Arial"/>
          <w:b w:val="0"/>
          <w:strike w:val="0"/>
          <w:sz w:val="18"/>
          <w:u w:val="none"/>
        </w:rPr>
        <w:t xml:space="preserve"> the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picture</w:t>
      </w:r>
      <w:r>
        <w:rPr>
          <w:rFonts w:ascii="Arial" w:hAnsi="Arial"/>
          <w:b w:val="0"/>
          <w:strike w:val="0"/>
          <w:sz w:val="18"/>
          <w:u w:val="none"/>
        </w:rPr>
        <w:t xml:space="preserve">, and </w:t>
      </w:r>
      <w:r>
        <w:rPr>
          <w:rFonts w:ascii="Arial" w:hAnsi="Arial"/>
          <w:b/>
          <w:strike w:val="0"/>
          <w:color w:val="005D49"/>
          <w:sz w:val="18"/>
          <w:u w:val="single"/>
        </w:rPr>
        <w:t>with each other, about both the level and the growth</w:t>
      </w:r>
      <w:r>
        <w:rPr>
          <w:rFonts w:ascii="Arial" w:hAnsi="Arial"/>
          <w:b w:val="0"/>
          <w:strike w:val="0"/>
          <w:sz w:val="18"/>
          <w:u w:val="none"/>
        </w:rPr>
        <w:t xml:space="preserve"> of </w:t>
      </w:r>
      <w:r>
        <w:rPr>
          <w:rFonts w:ascii="Arial" w:hAnsi="Arial"/>
          <w:b/>
          <w:strike w:val="0"/>
          <w:color w:val="005D49"/>
          <w:sz w:val="18"/>
          <w:u w:val="single"/>
        </w:rPr>
        <w:t xml:space="preserve">Indonesian </w:t>
      </w:r>
      <w:r>
        <w:rPr>
          <w:rFonts w:ascii="Arial" w:hAnsi="Arial"/>
          <w:b w:val="0"/>
          <w:strike w:val="0"/>
          <w:sz w:val="18"/>
          <w:u w:val="none"/>
        </w:rPr>
        <w:t xml:space="preserve">digital </w:t>
      </w:r>
      <w:r>
        <w:rPr>
          <w:rFonts w:ascii="Arial" w:hAnsi="Arial"/>
          <w:b/>
          <w:strike w:val="0"/>
          <w:color w:val="005D49"/>
          <w:sz w:val="18"/>
          <w:u w:val="single"/>
        </w:rPr>
        <w:t>commerce</w:t>
      </w:r>
      <w:r>
        <w:rPr>
          <w:rFonts w:ascii="Arial" w:hAnsi="Arial"/>
          <w:b w:val="0"/>
          <w:strike w:val="0"/>
          <w:sz w:val="18"/>
          <w:u w:val="none"/>
        </w:rPr>
        <w:t>.</w:t>
      </w:r>
    </w:p>
    <w:p>
      <w:pPr>
        <w:pStyle w:val="UnitHeading"/>
        <w:keepNext/>
      </w:pPr>
      <w:r>
        <w:rPr>
          <w:b/>
          <w:color w:val="1F4E79"/>
        </w:rPr>
        <w:t>A-026  MODIFIED</w:t>
      </w:r>
      <w:r>
        <w:rPr>
          <w:color w:val="464646"/>
        </w:rPr>
        <w:t xml:space="preserve">  |  1.2 Contributions | Paragraph | Body paragraph 26; style Normal</w:t>
      </w:r>
    </w:p>
    <w:p>
      <w:pPr>
        <w:pStyle w:val="ComparisonLabel"/>
        <w:keepNext/>
      </w:pPr>
      <w:r>
        <w:rPr>
          <w:b/>
          <w:color w:val="781919"/>
        </w:rPr>
        <w:t>Before</w:t>
      </w:r>
    </w:p>
    <w:p>
      <w:pPr>
        <w:pStyle w:val="ComparisonText"/>
      </w:pPr>
      <w:r>
        <w:rPr>
          <w:rFonts w:ascii="Arial" w:hAnsi="Arial"/>
          <w:b w:val="0"/>
          <w:strike w:val="0"/>
          <w:sz w:val="18"/>
          <w:u w:val="none"/>
        </w:rPr>
        <w:t xml:space="preserve">Fourth, </w:t>
      </w:r>
      <w:r>
        <w:rPr>
          <w:rFonts w:ascii="Arial" w:hAnsi="Arial"/>
          <w:b w:val="0"/>
          <w:strike/>
          <w:color w:val="9C2020"/>
          <w:sz w:val="18"/>
          <w:u w:val="none"/>
        </w:rPr>
        <w:t>I</w:t>
      </w:r>
      <w:r>
        <w:rPr>
          <w:rFonts w:ascii="Arial" w:hAnsi="Arial"/>
          <w:b w:val="0"/>
          <w:strike w:val="0"/>
          <w:sz w:val="18"/>
          <w:u w:val="none"/>
        </w:rPr>
        <w:t xml:space="preserve"> </w:t>
      </w:r>
      <w:r>
        <w:rPr>
          <w:rFonts w:ascii="Arial" w:hAnsi="Arial"/>
          <w:b w:val="0"/>
          <w:strike/>
          <w:color w:val="9C2020"/>
          <w:sz w:val="18"/>
          <w:u w:val="none"/>
        </w:rPr>
        <w:t>test</w:t>
      </w:r>
      <w:r>
        <w:rPr>
          <w:rFonts w:ascii="Arial" w:hAnsi="Arial"/>
          <w:b w:val="0"/>
          <w:strike w:val="0"/>
          <w:sz w:val="18"/>
          <w:u w:val="none"/>
        </w:rPr>
        <w:t xml:space="preserve"> </w:t>
      </w:r>
      <w:r>
        <w:rPr>
          <w:rFonts w:ascii="Arial" w:hAnsi="Arial"/>
          <w:b w:val="0"/>
          <w:strike/>
          <w:color w:val="9C2020"/>
          <w:sz w:val="18"/>
          <w:u w:val="none"/>
        </w:rPr>
        <w:t>whether</w:t>
      </w:r>
      <w:r>
        <w:rPr>
          <w:rFonts w:ascii="Arial" w:hAnsi="Arial"/>
          <w:b w:val="0"/>
          <w:strike w:val="0"/>
          <w:sz w:val="18"/>
          <w:u w:val="none"/>
        </w:rPr>
        <w:t xml:space="preserve"> the </w:t>
      </w:r>
      <w:r>
        <w:rPr>
          <w:rFonts w:ascii="Arial" w:hAnsi="Arial"/>
          <w:b w:val="0"/>
          <w:strike/>
          <w:color w:val="9C2020"/>
          <w:sz w:val="18"/>
          <w:u w:val="none"/>
        </w:rPr>
        <w:t>main</w:t>
      </w:r>
      <w:r>
        <w:rPr>
          <w:rFonts w:ascii="Arial" w:hAnsi="Arial"/>
          <w:b w:val="0"/>
          <w:strike w:val="0"/>
          <w:sz w:val="18"/>
          <w:u w:val="none"/>
        </w:rPr>
        <w:t xml:space="preserve"> </w:t>
      </w:r>
      <w:r>
        <w:rPr>
          <w:rFonts w:ascii="Arial" w:hAnsi="Arial"/>
          <w:b w:val="0"/>
          <w:strike/>
          <w:color w:val="9C2020"/>
          <w:sz w:val="18"/>
          <w:u w:val="none"/>
        </w:rPr>
        <w:t>findings</w:t>
      </w:r>
      <w:r>
        <w:rPr>
          <w:rFonts w:ascii="Arial" w:hAnsi="Arial"/>
          <w:b w:val="0"/>
          <w:strike w:val="0"/>
          <w:sz w:val="18"/>
          <w:u w:val="none"/>
        </w:rPr>
        <w:t xml:space="preserve"> </w:t>
      </w:r>
      <w:r>
        <w:rPr>
          <w:rFonts w:ascii="Arial" w:hAnsi="Arial"/>
          <w:b w:val="0"/>
          <w:strike/>
          <w:color w:val="9C2020"/>
          <w:sz w:val="18"/>
          <w:u w:val="none"/>
        </w:rPr>
        <w:t>survive</w:t>
      </w:r>
      <w:r>
        <w:rPr>
          <w:rFonts w:ascii="Arial" w:hAnsi="Arial"/>
          <w:b w:val="0"/>
          <w:strike w:val="0"/>
          <w:sz w:val="18"/>
          <w:u w:val="none"/>
        </w:rPr>
        <w:t xml:space="preserve"> </w:t>
      </w:r>
      <w:r>
        <w:rPr>
          <w:rFonts w:ascii="Arial" w:hAnsi="Arial"/>
          <w:b w:val="0"/>
          <w:strike/>
          <w:color w:val="9C2020"/>
          <w:sz w:val="18"/>
          <w:u w:val="none"/>
        </w:rPr>
        <w:t>alternative</w:t>
      </w:r>
      <w:r>
        <w:rPr>
          <w:rFonts w:ascii="Arial" w:hAnsi="Arial"/>
          <w:b w:val="0"/>
          <w:strike w:val="0"/>
          <w:sz w:val="18"/>
          <w:u w:val="none"/>
        </w:rPr>
        <w:t xml:space="preserve"> </w:t>
      </w:r>
      <w:r>
        <w:rPr>
          <w:rFonts w:ascii="Arial" w:hAnsi="Arial"/>
          <w:b w:val="0"/>
          <w:strike/>
          <w:color w:val="9C2020"/>
          <w:sz w:val="18"/>
          <w:u w:val="none"/>
        </w:rPr>
        <w:t>assumptions,</w:t>
      </w:r>
      <w:r>
        <w:rPr>
          <w:rFonts w:ascii="Arial" w:hAnsi="Arial"/>
          <w:b w:val="0"/>
          <w:strike w:val="0"/>
          <w:sz w:val="18"/>
          <w:u w:val="none"/>
        </w:rPr>
        <w:t xml:space="preserve"> </w:t>
      </w:r>
      <w:r>
        <w:rPr>
          <w:rFonts w:ascii="Arial" w:hAnsi="Arial"/>
          <w:b w:val="0"/>
          <w:strike/>
          <w:color w:val="9C2020"/>
          <w:sz w:val="18"/>
          <w:u w:val="none"/>
        </w:rPr>
        <w:t>sample</w:t>
      </w:r>
      <w:r>
        <w:rPr>
          <w:rFonts w:ascii="Arial" w:hAnsi="Arial"/>
          <w:b w:val="0"/>
          <w:strike w:val="0"/>
          <w:sz w:val="18"/>
          <w:u w:val="none"/>
        </w:rPr>
        <w:t xml:space="preserve"> </w:t>
      </w:r>
      <w:r>
        <w:rPr>
          <w:rFonts w:ascii="Arial" w:hAnsi="Arial"/>
          <w:b w:val="0"/>
          <w:strike/>
          <w:color w:val="9C2020"/>
          <w:sz w:val="18"/>
          <w:u w:val="none"/>
        </w:rPr>
        <w:t>rules</w:t>
      </w:r>
      <w:r>
        <w:rPr>
          <w:rFonts w:ascii="Arial" w:hAnsi="Arial"/>
          <w:b w:val="0"/>
          <w:strike w:val="0"/>
          <w:sz w:val="18"/>
          <w:u w:val="none"/>
        </w:rPr>
        <w:t xml:space="preserve">, and </w:t>
      </w:r>
      <w:r>
        <w:rPr>
          <w:rFonts w:ascii="Arial" w:hAnsi="Arial"/>
          <w:b w:val="0"/>
          <w:strike/>
          <w:color w:val="9C2020"/>
          <w:sz w:val="18"/>
          <w:u w:val="none"/>
        </w:rPr>
        <w:t>external</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rather</w:t>
      </w:r>
      <w:r>
        <w:rPr>
          <w:rFonts w:ascii="Arial" w:hAnsi="Arial"/>
          <w:b w:val="0"/>
          <w:strike w:val="0"/>
          <w:sz w:val="18"/>
          <w:u w:val="none"/>
        </w:rPr>
        <w:t xml:space="preserve"> </w:t>
      </w:r>
      <w:r>
        <w:rPr>
          <w:rFonts w:ascii="Arial" w:hAnsi="Arial"/>
          <w:b w:val="0"/>
          <w:strike/>
          <w:color w:val="9C2020"/>
          <w:sz w:val="18"/>
          <w:u w:val="none"/>
        </w:rPr>
        <w:t>than</w:t>
      </w:r>
      <w:r>
        <w:rPr>
          <w:rFonts w:ascii="Arial" w:hAnsi="Arial"/>
          <w:b w:val="0"/>
          <w:strike w:val="0"/>
          <w:sz w:val="18"/>
          <w:u w:val="none"/>
        </w:rPr>
        <w:t xml:space="preserve"> </w:t>
      </w:r>
      <w:r>
        <w:rPr>
          <w:rFonts w:ascii="Arial" w:hAnsi="Arial"/>
          <w:b w:val="0"/>
          <w:strike/>
          <w:color w:val="9C2020"/>
          <w:sz w:val="18"/>
          <w:u w:val="none"/>
        </w:rPr>
        <w:t>depending</w:t>
      </w:r>
      <w:r>
        <w:rPr>
          <w:rFonts w:ascii="Arial" w:hAnsi="Arial"/>
          <w:b w:val="0"/>
          <w:strike w:val="0"/>
          <w:sz w:val="18"/>
          <w:u w:val="none"/>
        </w:rPr>
        <w:t xml:space="preserve"> on </w:t>
      </w:r>
      <w:r>
        <w:rPr>
          <w:rFonts w:ascii="Arial" w:hAnsi="Arial"/>
          <w:b w:val="0"/>
          <w:strike/>
          <w:color w:val="9C2020"/>
          <w:sz w:val="18"/>
          <w:u w:val="none"/>
        </w:rPr>
        <w:t>one</w:t>
      </w:r>
      <w:r>
        <w:rPr>
          <w:rFonts w:ascii="Arial" w:hAnsi="Arial"/>
          <w:b w:val="0"/>
          <w:strike w:val="0"/>
          <w:sz w:val="18"/>
          <w:u w:val="none"/>
        </w:rPr>
        <w:t xml:space="preserve"> </w:t>
      </w:r>
      <w:r>
        <w:rPr>
          <w:rFonts w:ascii="Arial" w:hAnsi="Arial"/>
          <w:b w:val="0"/>
          <w:strike/>
          <w:color w:val="9C2020"/>
          <w:sz w:val="18"/>
          <w:u w:val="none"/>
        </w:rPr>
        <w:t>preferred</w:t>
      </w:r>
      <w:r>
        <w:rPr>
          <w:rFonts w:ascii="Arial" w:hAnsi="Arial"/>
          <w:b w:val="0"/>
          <w:strike w:val="0"/>
          <w:sz w:val="18"/>
          <w:u w:val="none"/>
        </w:rPr>
        <w:t xml:space="preserve"> </w:t>
      </w:r>
      <w:r>
        <w:rPr>
          <w:rFonts w:ascii="Arial" w:hAnsi="Arial"/>
          <w:b w:val="0"/>
          <w:strike/>
          <w:color w:val="9C2020"/>
          <w:sz w:val="18"/>
          <w:u w:val="none"/>
        </w:rPr>
        <w:t>construction</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Fourth,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study</w:t>
      </w:r>
      <w:r>
        <w:rPr>
          <w:rFonts w:ascii="Arial" w:hAnsi="Arial"/>
          <w:b w:val="0"/>
          <w:strike w:val="0"/>
          <w:sz w:val="18"/>
          <w:u w:val="none"/>
        </w:rPr>
        <w:t xml:space="preserve"> </w:t>
      </w:r>
      <w:r>
        <w:rPr>
          <w:rFonts w:ascii="Arial" w:hAnsi="Arial"/>
          <w:b/>
          <w:strike w:val="0"/>
          <w:color w:val="005D49"/>
          <w:sz w:val="18"/>
          <w:u w:val="single"/>
        </w:rPr>
        <w:t>separates</w:t>
      </w:r>
      <w:r>
        <w:rPr>
          <w:rFonts w:ascii="Arial" w:hAnsi="Arial"/>
          <w:b w:val="0"/>
          <w:strike w:val="0"/>
          <w:sz w:val="18"/>
          <w:u w:val="none"/>
        </w:rPr>
        <w:t xml:space="preserve"> the </w:t>
      </w:r>
      <w:r>
        <w:rPr>
          <w:rFonts w:ascii="Arial" w:hAnsi="Arial"/>
          <w:b/>
          <w:strike w:val="0"/>
          <w:color w:val="005D49"/>
          <w:sz w:val="18"/>
          <w:u w:val="single"/>
        </w:rPr>
        <w:t>figures</w:t>
      </w:r>
      <w:r>
        <w:rPr>
          <w:rFonts w:ascii="Arial" w:hAnsi="Arial"/>
          <w:b w:val="0"/>
          <w:strike w:val="0"/>
          <w:sz w:val="18"/>
          <w:u w:val="none"/>
        </w:rPr>
        <w:t xml:space="preserve"> </w:t>
      </w:r>
      <w:r>
        <w:rPr>
          <w:rFonts w:ascii="Arial" w:hAnsi="Arial"/>
          <w:b/>
          <w:strike w:val="0"/>
          <w:color w:val="005D49"/>
          <w:sz w:val="18"/>
          <w:u w:val="single"/>
        </w:rPr>
        <w:t>issuers</w:t>
      </w:r>
      <w:r>
        <w:rPr>
          <w:rFonts w:ascii="Arial" w:hAnsi="Arial"/>
          <w:b w:val="0"/>
          <w:strike w:val="0"/>
          <w:sz w:val="18"/>
          <w:u w:val="none"/>
        </w:rPr>
        <w:t xml:space="preserve"> </w:t>
      </w:r>
      <w:r>
        <w:rPr>
          <w:rFonts w:ascii="Arial" w:hAnsi="Arial"/>
          <w:b/>
          <w:strike w:val="0"/>
          <w:color w:val="005D49"/>
          <w:sz w:val="18"/>
          <w:u w:val="single"/>
        </w:rPr>
        <w:t>report</w:t>
      </w:r>
      <w:r>
        <w:rPr>
          <w:rFonts w:ascii="Arial" w:hAnsi="Arial"/>
          <w:b w:val="0"/>
          <w:strike w:val="0"/>
          <w:sz w:val="18"/>
          <w:u w:val="none"/>
        </w:rPr>
        <w:t xml:space="preserve">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those</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must be constructed</w:t>
      </w:r>
      <w:r>
        <w:rPr>
          <w:rFonts w:ascii="Arial" w:hAnsi="Arial"/>
          <w:b w:val="0"/>
          <w:strike w:val="0"/>
          <w:sz w:val="18"/>
          <w:u w:val="none"/>
        </w:rPr>
        <w:t xml:space="preserve">, and </w:t>
      </w:r>
      <w:r>
        <w:rPr>
          <w:rFonts w:ascii="Arial" w:hAnsi="Arial"/>
          <w:b/>
          <w:strike w:val="0"/>
          <w:color w:val="005D49"/>
          <w:sz w:val="18"/>
          <w:u w:val="single"/>
        </w:rPr>
        <w:t>shows</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longitudinal</w:t>
      </w:r>
      <w:r>
        <w:rPr>
          <w:rFonts w:ascii="Arial" w:hAnsi="Arial"/>
          <w:b w:val="0"/>
          <w:strike w:val="0"/>
          <w:sz w:val="18"/>
          <w:u w:val="none"/>
        </w:rPr>
        <w:t xml:space="preserve"> </w:t>
      </w:r>
      <w:r>
        <w:rPr>
          <w:rFonts w:ascii="Arial" w:hAnsi="Arial"/>
          <w:b/>
          <w:strike w:val="0"/>
          <w:color w:val="005D49"/>
          <w:sz w:val="18"/>
          <w:u w:val="single"/>
        </w:rPr>
        <w:t>result</w:t>
      </w:r>
      <w:r>
        <w:rPr>
          <w:rFonts w:ascii="Arial" w:hAnsi="Arial"/>
          <w:b w:val="0"/>
          <w:strike w:val="0"/>
          <w:sz w:val="18"/>
          <w:u w:val="none"/>
        </w:rPr>
        <w:t xml:space="preserve"> </w:t>
      </w:r>
      <w:r>
        <w:rPr>
          <w:rFonts w:ascii="Arial" w:hAnsi="Arial"/>
          <w:b/>
          <w:strike w:val="0"/>
          <w:color w:val="005D49"/>
          <w:sz w:val="18"/>
          <w:u w:val="single"/>
        </w:rPr>
        <w:t>rests</w:t>
      </w:r>
      <w:r>
        <w:rPr>
          <w:rFonts w:ascii="Arial" w:hAnsi="Arial"/>
          <w:b w:val="0"/>
          <w:strike w:val="0"/>
          <w:sz w:val="18"/>
          <w:u w:val="none"/>
        </w:rPr>
        <w:t xml:space="preserve"> on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reported</w:t>
      </w:r>
      <w:r>
        <w:rPr>
          <w:rFonts w:ascii="Arial" w:hAnsi="Arial"/>
          <w:b w:val="0"/>
          <w:strike w:val="0"/>
          <w:sz w:val="18"/>
          <w:u w:val="none"/>
        </w:rPr>
        <w:t xml:space="preserve"> </w:t>
      </w:r>
      <w:r>
        <w:rPr>
          <w:rFonts w:ascii="Arial" w:hAnsi="Arial"/>
          <w:b/>
          <w:strike w:val="0"/>
          <w:color w:val="005D49"/>
          <w:sz w:val="18"/>
          <w:u w:val="single"/>
        </w:rPr>
        <w:t>figures alone</w:t>
      </w:r>
      <w:r>
        <w:rPr>
          <w:rFonts w:ascii="Arial" w:hAnsi="Arial"/>
          <w:b w:val="0"/>
          <w:strike w:val="0"/>
          <w:sz w:val="18"/>
          <w:u w:val="none"/>
        </w:rPr>
        <w:t>.</w:t>
      </w:r>
    </w:p>
    <w:p>
      <w:pPr>
        <w:pStyle w:val="UnitHeading"/>
        <w:keepNext/>
      </w:pPr>
      <w:r>
        <w:rPr>
          <w:b/>
          <w:color w:val="595959"/>
        </w:rPr>
        <w:t>A-027  UNCHANGED</w:t>
      </w:r>
      <w:r>
        <w:rPr>
          <w:color w:val="464646"/>
        </w:rPr>
        <w:t xml:space="preserve">  |  1.3 Positioning the contribution | Heading | Body paragraph 27; style heading 2</w:t>
      </w:r>
    </w:p>
    <w:p>
      <w:pPr>
        <w:pStyle w:val="ComparisonText"/>
      </w:pPr>
      <w:r>
        <w:rPr>
          <w:rFonts w:ascii="Arial" w:hAnsi="Arial"/>
          <w:b w:val="0"/>
          <w:strike w:val="0"/>
          <w:sz w:val="18"/>
          <w:u w:val="none"/>
        </w:rPr>
        <w:t>1.3 Positioning the contribution</w:t>
      </w:r>
    </w:p>
    <w:p>
      <w:pPr>
        <w:pStyle w:val="UnitHeading"/>
        <w:keepNext/>
      </w:pPr>
      <w:r>
        <w:rPr>
          <w:b/>
          <w:color w:val="1F4E79"/>
        </w:rPr>
        <w:t>A-028  MODIFIED</w:t>
      </w:r>
      <w:r>
        <w:rPr>
          <w:color w:val="464646"/>
        </w:rPr>
        <w:t xml:space="preserve">  |  1.3 Positioning the contribution | Paragraph | Body paragraph 28; style Normal</w:t>
      </w:r>
    </w:p>
    <w:p>
      <w:pPr>
        <w:pStyle w:val="ComparisonLabel"/>
        <w:keepNext/>
      </w:pPr>
      <w:r>
        <w:rPr>
          <w:b/>
          <w:color w:val="781919"/>
        </w:rPr>
        <w:t>Before</w:t>
      </w:r>
    </w:p>
    <w:p>
      <w:pPr>
        <w:pStyle w:val="ComparisonText"/>
      </w:pPr>
      <w:r>
        <w:rPr>
          <w:rFonts w:ascii="Arial" w:hAnsi="Arial"/>
          <w:b w:val="0"/>
          <w:strike w:val="0"/>
          <w:sz w:val="18"/>
          <w:u w:val="none"/>
        </w:rPr>
        <w:t xml:space="preserve">The contribution is a finance measurement problem before it is a tax-policy one. Platform accounts make the intermediation boundary observable, but that boundary affects the conclusions investors, researchers, statistical agencies, and policymakers draw about scale, growth, and monetization. De Franco, Kothari and Verdi (2011) show why comparable accounting bases matter, while Berg et al. (2020) show that intermediary-held digital traces contain information conventional records can miss. This paper applies those ideas to platform economies and shows that the </w:t>
      </w:r>
      <w:r>
        <w:rPr>
          <w:rFonts w:ascii="Arial" w:hAnsi="Arial"/>
          <w:b w:val="0"/>
          <w:strike/>
          <w:color w:val="9C2020"/>
          <w:sz w:val="18"/>
          <w:u w:val="none"/>
        </w:rPr>
        <w:t>measure</w:t>
      </w:r>
      <w:r>
        <w:rPr>
          <w:rFonts w:ascii="Arial" w:hAnsi="Arial"/>
          <w:b w:val="0"/>
          <w:strike w:val="0"/>
          <w:sz w:val="18"/>
          <w:u w:val="none"/>
        </w:rPr>
        <w:t xml:space="preserve"> chosen to describe digital activity </w:t>
      </w:r>
      <w:r>
        <w:rPr>
          <w:rFonts w:ascii="Arial" w:hAnsi="Arial"/>
          <w:b w:val="0"/>
          <w:strike/>
          <w:color w:val="9C2020"/>
          <w:sz w:val="18"/>
          <w:u w:val="none"/>
        </w:rPr>
        <w:t>can change</w:t>
      </w:r>
      <w:r>
        <w:rPr>
          <w:rFonts w:ascii="Arial" w:hAnsi="Arial"/>
          <w:b w:val="0"/>
          <w:strike w:val="0"/>
          <w:sz w:val="18"/>
          <w:u w:val="none"/>
        </w:rPr>
        <w:t xml:space="preserve"> the economic conclusion.</w:t>
      </w:r>
    </w:p>
    <w:p>
      <w:pPr>
        <w:pStyle w:val="ComparisonLabel"/>
        <w:keepNext/>
      </w:pPr>
      <w:r>
        <w:rPr>
          <w:b/>
          <w:color w:val="005D49"/>
        </w:rPr>
        <w:t>After</w:t>
      </w:r>
    </w:p>
    <w:p>
      <w:pPr>
        <w:pStyle w:val="ComparisonText"/>
      </w:pPr>
      <w:r>
        <w:rPr>
          <w:rFonts w:ascii="Arial" w:hAnsi="Arial"/>
          <w:b w:val="0"/>
          <w:strike w:val="0"/>
          <w:sz w:val="18"/>
          <w:u w:val="none"/>
        </w:rPr>
        <w:t xml:space="preserve">The contribution is a finance measurement problem before it is a tax-policy one. Platform accounts make the intermediation boundary observable, but that boundary affects the conclusions investors, researchers, statistical agencies, and policymakers draw about scale, growth, and monetization. De Franco, Kothari and Verdi (2011) show why comparable accounting bases matter, while Berg et al. (2020) show that intermediary-held digital traces contain information conventional records can miss. This paper applies those ideas to platform economies and shows that the </w:t>
      </w:r>
      <w:r>
        <w:rPr>
          <w:rFonts w:ascii="Arial" w:hAnsi="Arial"/>
          <w:b/>
          <w:strike w:val="0"/>
          <w:color w:val="005D49"/>
          <w:sz w:val="18"/>
          <w:u w:val="single"/>
        </w:rPr>
        <w:t>record</w:t>
      </w:r>
      <w:r>
        <w:rPr>
          <w:rFonts w:ascii="Arial" w:hAnsi="Arial"/>
          <w:b w:val="0"/>
          <w:strike w:val="0"/>
          <w:sz w:val="18"/>
          <w:u w:val="none"/>
        </w:rPr>
        <w:t xml:space="preserve"> chosen to describe digital activity </w:t>
      </w:r>
      <w:r>
        <w:rPr>
          <w:rFonts w:ascii="Arial" w:hAnsi="Arial"/>
          <w:b/>
          <w:strike w:val="0"/>
          <w:color w:val="005D49"/>
          <w:sz w:val="18"/>
          <w:u w:val="single"/>
        </w:rPr>
        <w:t>changes</w:t>
      </w:r>
      <w:r>
        <w:rPr>
          <w:rFonts w:ascii="Arial" w:hAnsi="Arial"/>
          <w:b w:val="0"/>
          <w:strike w:val="0"/>
          <w:sz w:val="18"/>
          <w:u w:val="none"/>
        </w:rPr>
        <w:t xml:space="preserve"> the economic conclusion.</w:t>
      </w:r>
    </w:p>
    <w:p>
      <w:pPr>
        <w:pStyle w:val="UnitHeading"/>
        <w:keepNext/>
      </w:pPr>
      <w:r>
        <w:rPr>
          <w:b/>
          <w:color w:val="595959"/>
        </w:rPr>
        <w:t>A-029  UNCHANGED</w:t>
      </w:r>
      <w:r>
        <w:rPr>
          <w:color w:val="464646"/>
        </w:rPr>
        <w:t xml:space="preserve">  |  2. Literature Review and Research Gap | Heading | Body paragraph 29; style heading 1</w:t>
      </w:r>
    </w:p>
    <w:p>
      <w:pPr>
        <w:pStyle w:val="ComparisonText"/>
      </w:pPr>
      <w:r>
        <w:rPr>
          <w:rFonts w:ascii="Arial" w:hAnsi="Arial"/>
          <w:b w:val="0"/>
          <w:strike w:val="0"/>
          <w:sz w:val="18"/>
          <w:u w:val="none"/>
        </w:rPr>
        <w:t>2. Literature Review and Research Gap</w:t>
      </w:r>
    </w:p>
    <w:p>
      <w:pPr>
        <w:pStyle w:val="UnitHeading"/>
        <w:keepNext/>
      </w:pPr>
      <w:r>
        <w:rPr>
          <w:b/>
          <w:color w:val="595959"/>
        </w:rPr>
        <w:t>A-030  UNCHANGED</w:t>
      </w:r>
      <w:r>
        <w:rPr>
          <w:color w:val="464646"/>
        </w:rPr>
        <w:t xml:space="preserve">  |  2. Literature Review and Research Gap | Paragraph | Body paragraph 30; style Normal</w:t>
      </w:r>
    </w:p>
    <w:p>
      <w:pPr>
        <w:pStyle w:val="ComparisonText"/>
      </w:pPr>
      <w:r>
        <w:rPr>
          <w:rFonts w:ascii="Arial" w:hAnsi="Arial"/>
          <w:b w:val="0"/>
          <w:strike w:val="0"/>
          <w:sz w:val="18"/>
          <w:u w:val="none"/>
        </w:rPr>
        <w:t>Digital platforms sit between economic activity and the records used to measure it. They facilitate transactions between buyers and sellers, recognize only part of that activity as their own revenue, and generate records that can also appear in payment, statistical, and administrative systems. Existing research explains each part of this process from a different angle. Taken together, it provides the foundation for asking how much activity remains invisible when platforms are measured through reported revenue.</w:t>
      </w:r>
    </w:p>
    <w:p>
      <w:pPr>
        <w:pStyle w:val="UnitHeading"/>
        <w:keepNext/>
      </w:pPr>
      <w:r>
        <w:rPr>
          <w:b/>
          <w:color w:val="595959"/>
        </w:rPr>
        <w:t>A-031  UNCHANGED</w:t>
      </w:r>
      <w:r>
        <w:rPr>
          <w:color w:val="464646"/>
        </w:rPr>
        <w:t xml:space="preserve">  |  2.1 Platform Economics and Revenue Recognition | Heading | Body paragraph 31; style heading 2</w:t>
      </w:r>
    </w:p>
    <w:p>
      <w:pPr>
        <w:pStyle w:val="ComparisonText"/>
      </w:pPr>
      <w:r>
        <w:rPr>
          <w:rFonts w:ascii="Arial" w:hAnsi="Arial"/>
          <w:b w:val="0"/>
          <w:strike w:val="0"/>
          <w:sz w:val="18"/>
          <w:u w:val="none"/>
        </w:rPr>
        <w:t>2.1 Platform Economics and Revenue Recognition</w:t>
      </w:r>
    </w:p>
    <w:p>
      <w:pPr>
        <w:pStyle w:val="UnitHeading"/>
        <w:keepNext/>
      </w:pPr>
      <w:r>
        <w:rPr>
          <w:b/>
          <w:color w:val="595959"/>
        </w:rPr>
        <w:t>A-032  UNCHANGED</w:t>
      </w:r>
      <w:r>
        <w:rPr>
          <w:color w:val="464646"/>
        </w:rPr>
        <w:t xml:space="preserve">  |  2.1 Platform Economics and Revenue Recognition | Paragraph | Body paragraph 32; style Normal</w:t>
      </w:r>
    </w:p>
    <w:p>
      <w:pPr>
        <w:pStyle w:val="ComparisonText"/>
      </w:pPr>
      <w:r>
        <w:rPr>
          <w:rFonts w:ascii="Arial" w:hAnsi="Arial"/>
          <w:b w:val="0"/>
          <w:strike w:val="0"/>
          <w:sz w:val="18"/>
          <w:u w:val="none"/>
        </w:rPr>
        <w:t>Platform economics explains why the value of commerce processed through a platform can be much larger than the revenue the platform records. Digital platforms often connect consumers with merchants or other service providers and earn commissions, fees, advertising, logistics, or other intermediation revenue rather than the full value of every transaction they facilitate (Rochet and Tirole 2003; Caillaud and Jullien 2003; Parker and Van Alstyne 2005; Armstrong 2006; Hagiu and Wright 2015; Evans and Schmalensee 2016).</w:t>
      </w:r>
    </w:p>
    <w:p>
      <w:pPr>
        <w:pStyle w:val="UnitHeading"/>
        <w:keepNext/>
      </w:pPr>
      <w:r>
        <w:rPr>
          <w:b/>
          <w:color w:val="595959"/>
        </w:rPr>
        <w:t>A-033  UNCHANGED</w:t>
      </w:r>
      <w:r>
        <w:rPr>
          <w:color w:val="464646"/>
        </w:rPr>
        <w:t xml:space="preserve">  |  2.1 Platform Economics and Revenue Recognition | Paragraph | Body paragraph 33; style Normal</w:t>
      </w:r>
    </w:p>
    <w:p>
      <w:pPr>
        <w:pStyle w:val="ComparisonText"/>
      </w:pPr>
      <w:r>
        <w:rPr>
          <w:rFonts w:ascii="Arial" w:hAnsi="Arial"/>
          <w:b w:val="0"/>
          <w:strike w:val="0"/>
          <w:sz w:val="18"/>
          <w:u w:val="none"/>
        </w:rPr>
        <w:t>Accounting can widen or narrow this difference. Under IFRS 15, whether a company acts as a principal or an agent affects whether it recognizes the full customer payment or only the amount it earns from arranging the transaction (International Accounting Standards Board 2014). Customer incentives, monetization, service mix, acquisitions, and changes in business scope can also move reported revenue without an equivalent change in transaction activity. De Franco, Kothari and Verdi (2011) show why comparable accounting bases matter when financial information is interpreted. The literature therefore explains why a transaction–revenue gap can exist and move over time, but not how economically large that gap becomes in practice.</w:t>
      </w:r>
    </w:p>
    <w:p>
      <w:pPr>
        <w:pStyle w:val="UnitHeading"/>
        <w:keepNext/>
      </w:pPr>
      <w:r>
        <w:rPr>
          <w:b/>
          <w:color w:val="1F4E79"/>
        </w:rPr>
        <w:t>A-034  MODIFIED</w:t>
      </w:r>
      <w:r>
        <w:rPr>
          <w:color w:val="464646"/>
        </w:rPr>
        <w:t xml:space="preserve">  |  2.2 Digital Records and Third-Party Information | Heading | Body paragraph 34; style heading 2</w:t>
      </w:r>
    </w:p>
    <w:p>
      <w:pPr>
        <w:pStyle w:val="ComparisonLabel"/>
        <w:keepNext/>
      </w:pPr>
      <w:r>
        <w:rPr>
          <w:b/>
          <w:color w:val="781919"/>
        </w:rPr>
        <w:t>Before</w:t>
      </w:r>
      <w:r>
        <w:t xml:space="preserve">  2.2 Digital Records and Third-Party Information | Heading | Body paragraph 34; style heading 2</w:t>
      </w:r>
    </w:p>
    <w:p>
      <w:pPr>
        <w:pStyle w:val="ComparisonText"/>
      </w:pPr>
      <w:r>
        <w:rPr>
          <w:rFonts w:ascii="Arial" w:hAnsi="Arial"/>
          <w:b w:val="0"/>
          <w:strike w:val="0"/>
          <w:sz w:val="18"/>
          <w:u w:val="none"/>
        </w:rPr>
        <w:t xml:space="preserve">2.2 </w:t>
      </w:r>
      <w:r>
        <w:rPr>
          <w:rFonts w:ascii="Arial" w:hAnsi="Arial"/>
          <w:b w:val="0"/>
          <w:strike w:val="0"/>
          <w:sz w:val="18"/>
          <w:u w:val="none"/>
        </w:rPr>
        <w:t xml:space="preserve">Digital </w:t>
      </w:r>
      <w:r>
        <w:rPr>
          <w:rFonts w:ascii="Arial" w:hAnsi="Arial"/>
          <w:b w:val="0"/>
          <w:strike/>
          <w:color w:val="9C2020"/>
          <w:sz w:val="18"/>
          <w:u w:val="none"/>
        </w:rPr>
        <w:t>Records and Third-Party Information</w:t>
      </w:r>
    </w:p>
    <w:p>
      <w:pPr>
        <w:pStyle w:val="ComparisonLabel"/>
        <w:keepNext/>
      </w:pPr>
      <w:r>
        <w:rPr>
          <w:b/>
          <w:color w:val="005D49"/>
        </w:rPr>
        <w:t>After</w:t>
      </w:r>
      <w:r>
        <w:t xml:space="preserve">  2.2 Measuring the Digital Economy | Heading | Body paragraph 34; style heading 2</w:t>
      </w:r>
    </w:p>
    <w:p>
      <w:pPr>
        <w:pStyle w:val="ComparisonText"/>
      </w:pPr>
      <w:r>
        <w:rPr>
          <w:rFonts w:ascii="Arial" w:hAnsi="Arial"/>
          <w:b w:val="0"/>
          <w:strike w:val="0"/>
          <w:sz w:val="18"/>
          <w:u w:val="none"/>
        </w:rPr>
        <w:t xml:space="preserve">2.2 </w:t>
      </w:r>
      <w:r>
        <w:rPr>
          <w:rFonts w:ascii="Arial" w:hAnsi="Arial"/>
          <w:b/>
          <w:strike w:val="0"/>
          <w:color w:val="005D49"/>
          <w:sz w:val="18"/>
          <w:u w:val="single"/>
        </w:rPr>
        <w:t xml:space="preserve">Measuring the </w:t>
      </w:r>
      <w:r>
        <w:rPr>
          <w:rFonts w:ascii="Arial" w:hAnsi="Arial"/>
          <w:b w:val="0"/>
          <w:strike w:val="0"/>
          <w:sz w:val="18"/>
          <w:u w:val="none"/>
        </w:rPr>
        <w:t xml:space="preserve">Digital </w:t>
      </w:r>
      <w:r>
        <w:rPr>
          <w:rFonts w:ascii="Arial" w:hAnsi="Arial"/>
          <w:b/>
          <w:strike w:val="0"/>
          <w:color w:val="005D49"/>
          <w:sz w:val="18"/>
          <w:u w:val="single"/>
        </w:rPr>
        <w:t>Economy</w:t>
      </w:r>
    </w:p>
    <w:p>
      <w:pPr>
        <w:pStyle w:val="UnitHeading"/>
        <w:keepNext/>
      </w:pPr>
      <w:r>
        <w:rPr>
          <w:b/>
          <w:color w:val="1F4E79"/>
        </w:rPr>
        <w:t>A-035  MODIFIED</w:t>
      </w:r>
      <w:r>
        <w:rPr>
          <w:color w:val="464646"/>
        </w:rPr>
        <w:t xml:space="preserve">  |  2.2 Digital Records and Third-Party Information | Paragraph | Body paragraph 35; style Normal</w:t>
      </w:r>
    </w:p>
    <w:p>
      <w:pPr>
        <w:pStyle w:val="ComparisonLabel"/>
        <w:keepNext/>
      </w:pPr>
      <w:r>
        <w:rPr>
          <w:b/>
          <w:color w:val="781919"/>
        </w:rPr>
        <w:t>Before</w:t>
      </w:r>
      <w:r>
        <w:t xml:space="preserve">  2.2 Digital Records and Third-Party Information | Paragraph | Body paragraph 35; style Normal</w:t>
      </w:r>
    </w:p>
    <w:p>
      <w:pPr>
        <w:pStyle w:val="ComparisonText"/>
      </w:pPr>
      <w:r>
        <w:rPr>
          <w:rFonts w:ascii="Arial" w:hAnsi="Arial"/>
          <w:b w:val="0"/>
          <w:strike/>
          <w:color w:val="9C2020"/>
          <w:sz w:val="18"/>
          <w:u w:val="none"/>
        </w:rPr>
        <w:t>Activity</w:t>
      </w:r>
      <w:r>
        <w:rPr>
          <w:rFonts w:ascii="Arial" w:hAnsi="Arial"/>
          <w:b w:val="0"/>
          <w:strike w:val="0"/>
          <w:sz w:val="18"/>
          <w:u w:val="none"/>
        </w:rPr>
        <w:t xml:space="preserve"> </w:t>
      </w:r>
      <w:r>
        <w:rPr>
          <w:rFonts w:ascii="Arial" w:hAnsi="Arial"/>
          <w:b w:val="0"/>
          <w:strike/>
          <w:color w:val="9C2020"/>
          <w:sz w:val="18"/>
          <w:u w:val="none"/>
        </w:rPr>
        <w:t>outside</w:t>
      </w:r>
      <w:r>
        <w:rPr>
          <w:rFonts w:ascii="Arial" w:hAnsi="Arial"/>
          <w:b w:val="0"/>
          <w:strike w:val="0"/>
          <w:sz w:val="18"/>
          <w:u w:val="none"/>
        </w:rPr>
        <w:t xml:space="preserve"> platform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is not necessarily unrecorded. Merchants and</w:t>
      </w:r>
      <w:r>
        <w:rPr>
          <w:rFonts w:ascii="Arial" w:hAnsi="Arial"/>
          <w:b w:val="0"/>
          <w:strike w:val="0"/>
          <w:sz w:val="18"/>
          <w:u w:val="none"/>
        </w:rPr>
        <w:t xml:space="preserve"> service </w:t>
      </w:r>
      <w:r>
        <w:rPr>
          <w:rFonts w:ascii="Arial" w:hAnsi="Arial"/>
          <w:b w:val="0"/>
          <w:strike/>
          <w:color w:val="9C2020"/>
          <w:sz w:val="18"/>
          <w:u w:val="none"/>
        </w:rPr>
        <w:t>providers</w:t>
      </w:r>
      <w:r>
        <w:rPr>
          <w:rFonts w:ascii="Arial" w:hAnsi="Arial"/>
          <w:b w:val="0"/>
          <w:strike w:val="0"/>
          <w:sz w:val="18"/>
          <w:u w:val="none"/>
        </w:rPr>
        <w:t xml:space="preserve"> </w:t>
      </w:r>
      <w:r>
        <w:rPr>
          <w:rFonts w:ascii="Arial" w:hAnsi="Arial"/>
          <w:b w:val="0"/>
          <w:strike/>
          <w:color w:val="9C2020"/>
          <w:sz w:val="18"/>
          <w:u w:val="none"/>
        </w:rPr>
        <w:t>can</w:t>
      </w:r>
      <w:r>
        <w:rPr>
          <w:rFonts w:ascii="Arial" w:hAnsi="Arial"/>
          <w:b w:val="0"/>
          <w:strike w:val="0"/>
          <w:sz w:val="18"/>
          <w:u w:val="none"/>
        </w:rPr>
        <w:t xml:space="preserve"> </w:t>
      </w:r>
      <w:r>
        <w:rPr>
          <w:rFonts w:ascii="Arial" w:hAnsi="Arial"/>
          <w:b w:val="0"/>
          <w:strike/>
          <w:color w:val="9C2020"/>
          <w:sz w:val="18"/>
          <w:u w:val="none"/>
        </w:rPr>
        <w:t>be small, self-employed, or weakly represented in conventional financial records while their transactions still leave detailed records inside a digital</w:t>
      </w:r>
      <w:r>
        <w:rPr>
          <w:rFonts w:ascii="Arial" w:hAnsi="Arial"/>
          <w:b w:val="0"/>
          <w:strike w:val="0"/>
          <w:sz w:val="18"/>
          <w:u w:val="none"/>
        </w:rPr>
        <w:t xml:space="preserve"> platform</w:t>
      </w:r>
      <w:r>
        <w:rPr>
          <w:rFonts w:ascii="Arial" w:hAnsi="Arial"/>
          <w:b w:val="0"/>
          <w:strike w:val="0"/>
          <w:sz w:val="18"/>
          <w:u w:val="none"/>
        </w:rPr>
        <w:t xml:space="preserve">. </w:t>
      </w:r>
      <w:r>
        <w:rPr>
          <w:rFonts w:ascii="Arial" w:hAnsi="Arial"/>
          <w:b w:val="0"/>
          <w:strike/>
          <w:color w:val="9C2020"/>
          <w:sz w:val="18"/>
          <w:u w:val="none"/>
        </w:rPr>
        <w:t>This</w:t>
      </w:r>
      <w:r>
        <w:rPr>
          <w:rFonts w:ascii="Arial" w:hAnsi="Arial"/>
          <w:b w:val="0"/>
          <w:strike w:val="0"/>
          <w:sz w:val="18"/>
          <w:u w:val="none"/>
        </w:rPr>
        <w:t xml:space="preserve"> </w:t>
      </w:r>
      <w:r>
        <w:rPr>
          <w:rFonts w:ascii="Arial" w:hAnsi="Arial"/>
          <w:b w:val="0"/>
          <w:strike/>
          <w:color w:val="9C2020"/>
          <w:sz w:val="18"/>
          <w:u w:val="none"/>
        </w:rPr>
        <w:t>differs</w:t>
      </w:r>
      <w:r>
        <w:rPr>
          <w:rFonts w:ascii="Arial" w:hAnsi="Arial"/>
          <w:b w:val="0"/>
          <w:strike w:val="0"/>
          <w:sz w:val="18"/>
          <w:u w:val="none"/>
        </w:rPr>
        <w:t xml:space="preserve"> from the </w:t>
      </w:r>
      <w:r>
        <w:rPr>
          <w:rFonts w:ascii="Arial" w:hAnsi="Arial"/>
          <w:b w:val="0"/>
          <w:strike/>
          <w:color w:val="9C2020"/>
          <w:sz w:val="18"/>
          <w:u w:val="none"/>
        </w:rPr>
        <w:t>usual</w:t>
      </w:r>
      <w:r>
        <w:rPr>
          <w:rFonts w:ascii="Arial" w:hAnsi="Arial"/>
          <w:b w:val="0"/>
          <w:strike w:val="0"/>
          <w:sz w:val="18"/>
          <w:u w:val="none"/>
        </w:rPr>
        <w:t xml:space="preserve"> </w:t>
      </w:r>
      <w:r>
        <w:rPr>
          <w:rFonts w:ascii="Arial" w:hAnsi="Arial"/>
          <w:b w:val="0"/>
          <w:strike/>
          <w:color w:val="9C2020"/>
          <w:sz w:val="18"/>
          <w:u w:val="none"/>
        </w:rPr>
        <w:t>shadow-economy</w:t>
      </w:r>
      <w:r>
        <w:rPr>
          <w:rFonts w:ascii="Arial" w:hAnsi="Arial"/>
          <w:b w:val="0"/>
          <w:strike w:val="0"/>
          <w:sz w:val="18"/>
          <w:u w:val="none"/>
        </w:rPr>
        <w:t xml:space="preserve"> </w:t>
      </w:r>
      <w:r>
        <w:rPr>
          <w:rFonts w:ascii="Arial" w:hAnsi="Arial"/>
          <w:b w:val="0"/>
          <w:strike/>
          <w:color w:val="9C2020"/>
          <w:sz w:val="18"/>
          <w:u w:val="none"/>
        </w:rPr>
        <w:t>problem,</w:t>
      </w:r>
      <w:r>
        <w:rPr>
          <w:rFonts w:ascii="Arial" w:hAnsi="Arial"/>
          <w:b w:val="0"/>
          <w:strike w:val="0"/>
          <w:sz w:val="18"/>
          <w:u w:val="none"/>
        </w:rPr>
        <w:t xml:space="preserve"> </w:t>
      </w:r>
      <w:r>
        <w:rPr>
          <w:rFonts w:ascii="Arial" w:hAnsi="Arial"/>
          <w:b w:val="0"/>
          <w:strike/>
          <w:color w:val="9C2020"/>
          <w:sz w:val="18"/>
          <w:u w:val="none"/>
        </w:rPr>
        <w:t>where</w:t>
      </w:r>
      <w:r>
        <w:rPr>
          <w:rFonts w:ascii="Arial" w:hAnsi="Arial"/>
          <w:b w:val="0"/>
          <w:strike w:val="0"/>
          <w:sz w:val="18"/>
          <w:u w:val="none"/>
        </w:rPr>
        <w:t xml:space="preserve"> </w:t>
      </w:r>
      <w:r>
        <w:rPr>
          <w:rFonts w:ascii="Arial" w:hAnsi="Arial"/>
          <w:b w:val="0"/>
          <w:strike/>
          <w:color w:val="9C2020"/>
          <w:sz w:val="18"/>
          <w:u w:val="none"/>
        </w:rPr>
        <w:t>part</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the </w:t>
      </w:r>
      <w:r>
        <w:rPr>
          <w:rFonts w:ascii="Arial" w:hAnsi="Arial"/>
          <w:b w:val="0"/>
          <w:strike/>
          <w:color w:val="9C2020"/>
          <w:sz w:val="18"/>
          <w:u w:val="none"/>
        </w:rPr>
        <w:t>difficulty</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economic</w:t>
      </w:r>
      <w:r>
        <w:rPr>
          <w:rFonts w:ascii="Arial" w:hAnsi="Arial"/>
          <w:b w:val="0"/>
          <w:strike w:val="0"/>
          <w:sz w:val="18"/>
          <w:u w:val="none"/>
        </w:rPr>
        <w:t xml:space="preserve"> </w:t>
      </w:r>
      <w:r>
        <w:rPr>
          <w:rFonts w:ascii="Arial" w:hAnsi="Arial"/>
          <w:b w:val="0"/>
          <w:strike/>
          <w:color w:val="9C2020"/>
          <w:sz w:val="18"/>
          <w:u w:val="none"/>
        </w:rPr>
        <w:t>activity</w:t>
      </w:r>
      <w:r>
        <w:rPr>
          <w:rFonts w:ascii="Arial" w:hAnsi="Arial"/>
          <w:b w:val="0"/>
          <w:strike w:val="0"/>
          <w:sz w:val="18"/>
          <w:u w:val="none"/>
        </w:rPr>
        <w:t xml:space="preserve"> </w:t>
      </w:r>
      <w:r>
        <w:rPr>
          <w:rFonts w:ascii="Arial" w:hAnsi="Arial"/>
          <w:b w:val="0"/>
          <w:strike/>
          <w:color w:val="9C2020"/>
          <w:sz w:val="18"/>
          <w:u w:val="none"/>
        </w:rPr>
        <w:t>leaves few reliable formal records</w:t>
      </w:r>
      <w:r>
        <w:rPr>
          <w:rFonts w:ascii="Arial" w:hAnsi="Arial"/>
          <w:b w:val="0"/>
          <w:strike w:val="0"/>
          <w:sz w:val="18"/>
          <w:u w:val="none"/>
        </w:rPr>
        <w:t xml:space="preserve"> (</w:t>
      </w:r>
      <w:r>
        <w:rPr>
          <w:rFonts w:ascii="Arial" w:hAnsi="Arial"/>
          <w:b w:val="0"/>
          <w:strike/>
          <w:color w:val="9C2020"/>
          <w:sz w:val="18"/>
          <w:u w:val="none"/>
        </w:rPr>
        <w:t>La Porta</w:t>
      </w:r>
      <w:r>
        <w:rPr>
          <w:rFonts w:ascii="Arial" w:hAnsi="Arial"/>
          <w:b w:val="0"/>
          <w:strike w:val="0"/>
          <w:sz w:val="18"/>
          <w:u w:val="none"/>
        </w:rPr>
        <w:t xml:space="preserve"> and </w:t>
      </w:r>
      <w:r>
        <w:rPr>
          <w:rFonts w:ascii="Arial" w:hAnsi="Arial"/>
          <w:b w:val="0"/>
          <w:strike/>
          <w:color w:val="9C2020"/>
          <w:sz w:val="18"/>
          <w:u w:val="none"/>
        </w:rPr>
        <w:t>Shleifer</w:t>
      </w:r>
      <w:r>
        <w:rPr>
          <w:rFonts w:ascii="Arial" w:hAnsi="Arial"/>
          <w:b w:val="0"/>
          <w:strike w:val="0"/>
          <w:sz w:val="18"/>
          <w:u w:val="none"/>
        </w:rPr>
        <w:t xml:space="preserve"> </w:t>
      </w:r>
      <w:r>
        <w:rPr>
          <w:rFonts w:ascii="Arial" w:hAnsi="Arial"/>
          <w:b w:val="0"/>
          <w:strike/>
          <w:color w:val="9C2020"/>
          <w:sz w:val="18"/>
          <w:u w:val="none"/>
        </w:rPr>
        <w:t>2014</w:t>
      </w:r>
      <w:r>
        <w:rPr>
          <w:rFonts w:ascii="Arial" w:hAnsi="Arial"/>
          <w:b w:val="0"/>
          <w:strike w:val="0"/>
          <w:sz w:val="18"/>
          <w:u w:val="none"/>
        </w:rPr>
        <w:t xml:space="preserve">; </w:t>
      </w:r>
      <w:r>
        <w:rPr>
          <w:rFonts w:ascii="Arial" w:hAnsi="Arial"/>
          <w:b w:val="0"/>
          <w:strike/>
          <w:color w:val="9C2020"/>
          <w:sz w:val="18"/>
          <w:u w:val="none"/>
        </w:rPr>
        <w:t>Ulyssea</w:t>
      </w:r>
      <w:r>
        <w:rPr>
          <w:rFonts w:ascii="Arial" w:hAnsi="Arial"/>
          <w:b w:val="0"/>
          <w:strike w:val="0"/>
          <w:sz w:val="18"/>
          <w:u w:val="none"/>
        </w:rPr>
        <w:t xml:space="preserve"> 2018; </w:t>
      </w:r>
      <w:r>
        <w:rPr>
          <w:rFonts w:ascii="Arial" w:hAnsi="Arial"/>
          <w:b w:val="0"/>
          <w:strike/>
          <w:color w:val="9C2020"/>
          <w:sz w:val="18"/>
          <w:u w:val="none"/>
        </w:rPr>
        <w:t>Medina</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Schneider</w:t>
      </w:r>
      <w:r>
        <w:rPr>
          <w:rFonts w:ascii="Arial" w:hAnsi="Arial"/>
          <w:b w:val="0"/>
          <w:strike w:val="0"/>
          <w:sz w:val="18"/>
          <w:u w:val="none"/>
        </w:rPr>
        <w:t xml:space="preserve"> </w:t>
      </w:r>
      <w:r>
        <w:rPr>
          <w:rFonts w:ascii="Arial" w:hAnsi="Arial"/>
          <w:b w:val="0"/>
          <w:strike/>
          <w:color w:val="9C2020"/>
          <w:sz w:val="18"/>
          <w:u w:val="none"/>
        </w:rPr>
        <w:t>2019). Digital records can contain useful economic information that conventional records miss (Berg</w:t>
      </w:r>
      <w:r>
        <w:rPr>
          <w:rFonts w:ascii="Arial" w:hAnsi="Arial"/>
          <w:b w:val="0"/>
          <w:strike w:val="0"/>
          <w:sz w:val="18"/>
          <w:u w:val="none"/>
        </w:rPr>
        <w:t xml:space="preserve"> et al. </w:t>
      </w:r>
      <w:r>
        <w:rPr>
          <w:rFonts w:ascii="Arial" w:hAnsi="Arial"/>
          <w:b w:val="0"/>
          <w:strike/>
          <w:color w:val="9C2020"/>
          <w:sz w:val="18"/>
          <w:u w:val="none"/>
        </w:rPr>
        <w:t xml:space="preserve">2020), and platform-mediated activity can create additional financial and administrative traces (Barrios, Hochberg and Yi 2022; Denes, Lagaras and Tsoutsoura </w:t>
      </w:r>
      <w:r>
        <w:rPr>
          <w:rFonts w:ascii="Arial" w:hAnsi="Arial"/>
          <w:b w:val="0"/>
          <w:strike w:val="0"/>
          <w:sz w:val="18"/>
          <w:u w:val="none"/>
        </w:rPr>
        <w:t>2025).</w:t>
      </w:r>
    </w:p>
    <w:p>
      <w:pPr>
        <w:pStyle w:val="ComparisonLabel"/>
        <w:keepNext/>
      </w:pPr>
      <w:r>
        <w:rPr>
          <w:b/>
          <w:color w:val="005D49"/>
        </w:rPr>
        <w:t>After</w:t>
      </w:r>
      <w:r>
        <w:t xml:space="preserve">  2.2 Measuring the Digital Economy | Paragraph | Body paragraph 35; style Normal</w:t>
      </w:r>
    </w:p>
    <w:p>
      <w:pPr>
        <w:pStyle w:val="ComparisonText"/>
      </w:pPr>
      <w:r>
        <w:rPr>
          <w:rFonts w:ascii="Arial" w:hAnsi="Arial"/>
          <w:b/>
          <w:strike w:val="0"/>
          <w:color w:val="005D49"/>
          <w:sz w:val="18"/>
          <w:u w:val="single"/>
        </w:rPr>
        <w:t>Official</w:t>
      </w:r>
      <w:r>
        <w:rPr>
          <w:rFonts w:ascii="Arial" w:hAnsi="Arial"/>
          <w:b w:val="0"/>
          <w:strike w:val="0"/>
          <w:sz w:val="18"/>
          <w:u w:val="none"/>
        </w:rPr>
        <w:t xml:space="preserve"> </w:t>
      </w:r>
      <w:r>
        <w:rPr>
          <w:rFonts w:ascii="Arial" w:hAnsi="Arial"/>
          <w:b/>
          <w:strike w:val="0"/>
          <w:color w:val="005D49"/>
          <w:sz w:val="18"/>
          <w:u w:val="single"/>
        </w:rPr>
        <w:t>measurement frameworks already distinguish between the commerce facilitated through a</w:t>
      </w:r>
      <w:r>
        <w:rPr>
          <w:rFonts w:ascii="Arial" w:hAnsi="Arial"/>
          <w:b w:val="0"/>
          <w:strike w:val="0"/>
          <w:sz w:val="18"/>
          <w:u w:val="none"/>
        </w:rPr>
        <w:t xml:space="preserve"> platform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service </w:t>
      </w:r>
      <w:r>
        <w:rPr>
          <w:rFonts w:ascii="Arial" w:hAnsi="Arial"/>
          <w:b/>
          <w:strike w:val="0"/>
          <w:color w:val="005D49"/>
          <w:sz w:val="18"/>
          <w:u w:val="single"/>
        </w:rPr>
        <w:t>provided</w:t>
      </w:r>
      <w:r>
        <w:rPr>
          <w:rFonts w:ascii="Arial" w:hAnsi="Arial"/>
          <w:b w:val="0"/>
          <w:strike w:val="0"/>
          <w:sz w:val="18"/>
          <w:u w:val="none"/>
        </w:rPr>
        <w:t xml:space="preserve"> </w:t>
      </w:r>
      <w:r>
        <w:rPr>
          <w:rFonts w:ascii="Arial" w:hAnsi="Arial"/>
          <w:b/>
          <w:strike w:val="0"/>
          <w:color w:val="005D49"/>
          <w:sz w:val="18"/>
          <w:u w:val="single"/>
        </w:rPr>
        <w:t>by</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platform</w:t>
      </w:r>
      <w:r>
        <w:rPr>
          <w:rFonts w:ascii="Arial" w:hAnsi="Arial"/>
          <w:b/>
          <w:strike w:val="0"/>
          <w:color w:val="005D49"/>
          <w:sz w:val="18"/>
          <w:u w:val="single"/>
        </w:rPr>
        <w:t xml:space="preserve"> itself</w:t>
      </w:r>
      <w:r>
        <w:rPr>
          <w:rFonts w:ascii="Arial" w:hAnsi="Arial"/>
          <w:b w:val="0"/>
          <w:strike w:val="0"/>
          <w:sz w:val="18"/>
          <w:u w:val="none"/>
        </w:rPr>
        <w:t xml:space="preserve">. </w:t>
      </w:r>
      <w:r>
        <w:rPr>
          <w:rFonts w:ascii="Arial" w:hAnsi="Arial"/>
          <w:b/>
          <w:strike w:val="0"/>
          <w:color w:val="005D49"/>
          <w:sz w:val="18"/>
          <w:u w:val="single"/>
        </w:rPr>
        <w:t>National-accounting</w:t>
      </w:r>
      <w:r>
        <w:rPr>
          <w:rFonts w:ascii="Arial" w:hAnsi="Arial"/>
          <w:b w:val="0"/>
          <w:strike w:val="0"/>
          <w:sz w:val="18"/>
          <w:u w:val="none"/>
        </w:rPr>
        <w:t xml:space="preserve"> </w:t>
      </w:r>
      <w:r>
        <w:rPr>
          <w:rFonts w:ascii="Arial" w:hAnsi="Arial"/>
          <w:b/>
          <w:strike w:val="0"/>
          <w:color w:val="005D49"/>
          <w:sz w:val="18"/>
          <w:u w:val="single"/>
        </w:rPr>
        <w:t>guidance separates the buyer-seller transaction</w:t>
      </w:r>
      <w:r>
        <w:rPr>
          <w:rFonts w:ascii="Arial" w:hAnsi="Arial"/>
          <w:b w:val="0"/>
          <w:strike w:val="0"/>
          <w:sz w:val="18"/>
          <w:u w:val="none"/>
        </w:rPr>
        <w:t xml:space="preserve"> from the </w:t>
      </w:r>
      <w:r>
        <w:rPr>
          <w:rFonts w:ascii="Arial" w:hAnsi="Arial"/>
          <w:b/>
          <w:strike w:val="0"/>
          <w:color w:val="005D49"/>
          <w:sz w:val="18"/>
          <w:u w:val="single"/>
        </w:rPr>
        <w:t>platform's</w:t>
      </w:r>
      <w:r>
        <w:rPr>
          <w:rFonts w:ascii="Arial" w:hAnsi="Arial"/>
          <w:b w:val="0"/>
          <w:strike w:val="0"/>
          <w:sz w:val="18"/>
          <w:u w:val="none"/>
        </w:rPr>
        <w:t xml:space="preserve"> </w:t>
      </w:r>
      <w:r>
        <w:rPr>
          <w:rFonts w:ascii="Arial" w:hAnsi="Arial"/>
          <w:b/>
          <w:strike w:val="0"/>
          <w:color w:val="005D49"/>
          <w:sz w:val="18"/>
          <w:u w:val="single"/>
        </w:rPr>
        <w:t>intermediation</w:t>
      </w:r>
      <w:r>
        <w:rPr>
          <w:rFonts w:ascii="Arial" w:hAnsi="Arial"/>
          <w:b w:val="0"/>
          <w:strike w:val="0"/>
          <w:sz w:val="18"/>
          <w:u w:val="none"/>
        </w:rPr>
        <w:t xml:space="preserve"> </w:t>
      </w:r>
      <w:r>
        <w:rPr>
          <w:rFonts w:ascii="Arial" w:hAnsi="Arial"/>
          <w:b/>
          <w:strike w:val="0"/>
          <w:color w:val="005D49"/>
          <w:sz w:val="18"/>
          <w:u w:val="single"/>
        </w:rPr>
        <w:t>service</w:t>
      </w:r>
      <w:r>
        <w:rPr>
          <w:rFonts w:ascii="Arial" w:hAnsi="Arial"/>
          <w:b w:val="0"/>
          <w:strike w:val="0"/>
          <w:sz w:val="18"/>
          <w:u w:val="none"/>
        </w:rPr>
        <w:t xml:space="preserve"> </w:t>
      </w:r>
      <w:r>
        <w:rPr>
          <w:rFonts w:ascii="Arial" w:hAnsi="Arial"/>
          <w:b/>
          <w:strike w:val="0"/>
          <w:color w:val="005D49"/>
          <w:sz w:val="18"/>
          <w:u w:val="single"/>
        </w:rPr>
        <w:t>rather</w:t>
      </w:r>
      <w:r>
        <w:rPr>
          <w:rFonts w:ascii="Arial" w:hAnsi="Arial"/>
          <w:b w:val="0"/>
          <w:strike w:val="0"/>
          <w:sz w:val="18"/>
          <w:u w:val="none"/>
        </w:rPr>
        <w:t xml:space="preserve"> </w:t>
      </w:r>
      <w:r>
        <w:rPr>
          <w:rFonts w:ascii="Arial" w:hAnsi="Arial"/>
          <w:b/>
          <w:strike w:val="0"/>
          <w:color w:val="005D49"/>
          <w:sz w:val="18"/>
          <w:u w:val="single"/>
        </w:rPr>
        <w:t>than</w:t>
      </w:r>
      <w:r>
        <w:rPr>
          <w:rFonts w:ascii="Arial" w:hAnsi="Arial"/>
          <w:b w:val="0"/>
          <w:strike w:val="0"/>
          <w:sz w:val="18"/>
          <w:u w:val="none"/>
        </w:rPr>
        <w:t xml:space="preserve"> </w:t>
      </w:r>
      <w:r>
        <w:rPr>
          <w:rFonts w:ascii="Arial" w:hAnsi="Arial"/>
          <w:b/>
          <w:strike w:val="0"/>
          <w:color w:val="005D49"/>
          <w:sz w:val="18"/>
          <w:u w:val="single"/>
        </w:rPr>
        <w:t>treating</w:t>
      </w:r>
      <w:r>
        <w:rPr>
          <w:rFonts w:ascii="Arial" w:hAnsi="Arial"/>
          <w:b w:val="0"/>
          <w:strike w:val="0"/>
          <w:sz w:val="18"/>
          <w:u w:val="none"/>
        </w:rPr>
        <w:t xml:space="preserve"> the </w:t>
      </w:r>
      <w:r>
        <w:rPr>
          <w:rFonts w:ascii="Arial" w:hAnsi="Arial"/>
          <w:b/>
          <w:strike w:val="0"/>
          <w:color w:val="005D49"/>
          <w:sz w:val="18"/>
          <w:u w:val="single"/>
        </w:rPr>
        <w:t>full</w:t>
      </w:r>
      <w:r>
        <w:rPr>
          <w:rFonts w:ascii="Arial" w:hAnsi="Arial"/>
          <w:b w:val="0"/>
          <w:strike w:val="0"/>
          <w:sz w:val="18"/>
          <w:u w:val="none"/>
        </w:rPr>
        <w:t xml:space="preserve"> </w:t>
      </w:r>
      <w:r>
        <w:rPr>
          <w:rFonts w:ascii="Arial" w:hAnsi="Arial"/>
          <w:b/>
          <w:strike w:val="0"/>
          <w:color w:val="005D49"/>
          <w:sz w:val="18"/>
          <w:u w:val="single"/>
        </w:rPr>
        <w:t>transaction</w:t>
      </w:r>
      <w:r>
        <w:rPr>
          <w:rFonts w:ascii="Arial" w:hAnsi="Arial"/>
          <w:b w:val="0"/>
          <w:strike w:val="0"/>
          <w:sz w:val="18"/>
          <w:u w:val="none"/>
        </w:rPr>
        <w:t xml:space="preserve"> </w:t>
      </w:r>
      <w:r>
        <w:rPr>
          <w:rFonts w:ascii="Arial" w:hAnsi="Arial"/>
          <w:b/>
          <w:strike w:val="0"/>
          <w:color w:val="005D49"/>
          <w:sz w:val="18"/>
          <w:u w:val="single"/>
        </w:rPr>
        <w:t>value</w:t>
      </w:r>
      <w:r>
        <w:rPr>
          <w:rFonts w:ascii="Arial" w:hAnsi="Arial"/>
          <w:b w:val="0"/>
          <w:strike w:val="0"/>
          <w:sz w:val="18"/>
          <w:u w:val="none"/>
        </w:rPr>
        <w:t xml:space="preserve"> </w:t>
      </w:r>
      <w:r>
        <w:rPr>
          <w:rFonts w:ascii="Arial" w:hAnsi="Arial"/>
          <w:b/>
          <w:strike w:val="0"/>
          <w:color w:val="005D49"/>
          <w:sz w:val="18"/>
          <w:u w:val="single"/>
        </w:rPr>
        <w:t>as</w:t>
      </w:r>
      <w:r>
        <w:rPr>
          <w:rFonts w:ascii="Arial" w:hAnsi="Arial"/>
          <w:b w:val="0"/>
          <w:strike w:val="0"/>
          <w:sz w:val="18"/>
          <w:u w:val="none"/>
        </w:rPr>
        <w:t xml:space="preserve">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output</w:t>
      </w:r>
      <w:r>
        <w:rPr>
          <w:rFonts w:ascii="Arial" w:hAnsi="Arial"/>
          <w:b w:val="0"/>
          <w:strike w:val="0"/>
          <w:sz w:val="18"/>
          <w:u w:val="none"/>
        </w:rPr>
        <w:t xml:space="preserve"> (</w:t>
      </w:r>
      <w:r>
        <w:rPr>
          <w:rFonts w:ascii="Arial" w:hAnsi="Arial"/>
          <w:b/>
          <w:strike w:val="0"/>
          <w:color w:val="005D49"/>
          <w:sz w:val="18"/>
          <w:u w:val="single"/>
        </w:rPr>
        <w:t>Ahmad</w:t>
      </w:r>
      <w:r>
        <w:rPr>
          <w:rFonts w:ascii="Arial" w:hAnsi="Arial"/>
          <w:b w:val="0"/>
          <w:strike w:val="0"/>
          <w:sz w:val="18"/>
          <w:u w:val="none"/>
        </w:rPr>
        <w:t xml:space="preserve"> and </w:t>
      </w:r>
      <w:r>
        <w:rPr>
          <w:rFonts w:ascii="Arial" w:hAnsi="Arial"/>
          <w:b/>
          <w:strike w:val="0"/>
          <w:color w:val="005D49"/>
          <w:sz w:val="18"/>
          <w:u w:val="single"/>
        </w:rPr>
        <w:t>Schreyer</w:t>
      </w:r>
      <w:r>
        <w:rPr>
          <w:rFonts w:ascii="Arial" w:hAnsi="Arial"/>
          <w:b w:val="0"/>
          <w:strike w:val="0"/>
          <w:sz w:val="18"/>
          <w:u w:val="none"/>
        </w:rPr>
        <w:t xml:space="preserve"> </w:t>
      </w:r>
      <w:r>
        <w:rPr>
          <w:rFonts w:ascii="Arial" w:hAnsi="Arial"/>
          <w:b/>
          <w:strike w:val="0"/>
          <w:color w:val="005D49"/>
          <w:sz w:val="18"/>
          <w:u w:val="single"/>
        </w:rPr>
        <w:t>2016</w:t>
      </w:r>
      <w:r>
        <w:rPr>
          <w:rFonts w:ascii="Arial" w:hAnsi="Arial"/>
          <w:b w:val="0"/>
          <w:strike w:val="0"/>
          <w:sz w:val="18"/>
          <w:u w:val="none"/>
        </w:rPr>
        <w:t xml:space="preserve">; </w:t>
      </w:r>
      <w:r>
        <w:rPr>
          <w:rFonts w:ascii="Arial" w:hAnsi="Arial"/>
          <w:b/>
          <w:strike w:val="0"/>
          <w:color w:val="005D49"/>
          <w:sz w:val="18"/>
          <w:u w:val="single"/>
        </w:rPr>
        <w:t>International Monetary Fund</w:t>
      </w:r>
      <w:r>
        <w:rPr>
          <w:rFonts w:ascii="Arial" w:hAnsi="Arial"/>
          <w:b w:val="0"/>
          <w:strike w:val="0"/>
          <w:sz w:val="18"/>
          <w:u w:val="none"/>
        </w:rPr>
        <w:t xml:space="preserve"> 2018; </w:t>
      </w:r>
      <w:r>
        <w:rPr>
          <w:rFonts w:ascii="Arial" w:hAnsi="Arial"/>
          <w:b/>
          <w:strike w:val="0"/>
          <w:color w:val="005D49"/>
          <w:sz w:val="18"/>
          <w:u w:val="single"/>
        </w:rPr>
        <w:t>OECD</w:t>
      </w:r>
      <w:r>
        <w:rPr>
          <w:rFonts w:ascii="Arial" w:hAnsi="Arial"/>
          <w:b w:val="0"/>
          <w:strike w:val="0"/>
          <w:sz w:val="18"/>
          <w:u w:val="none"/>
        </w:rPr>
        <w:t xml:space="preserve"> </w:t>
      </w:r>
      <w:r>
        <w:rPr>
          <w:rFonts w:ascii="Arial" w:hAnsi="Arial"/>
          <w:b/>
          <w:strike w:val="0"/>
          <w:color w:val="005D49"/>
          <w:sz w:val="18"/>
          <w:u w:val="single"/>
        </w:rPr>
        <w:t>2023;</w:t>
      </w:r>
      <w:r>
        <w:rPr>
          <w:rFonts w:ascii="Arial" w:hAnsi="Arial"/>
          <w:b w:val="0"/>
          <w:strike w:val="0"/>
          <w:sz w:val="18"/>
          <w:u w:val="none"/>
        </w:rPr>
        <w:t xml:space="preserve"> </w:t>
      </w:r>
      <w:r>
        <w:rPr>
          <w:rFonts w:ascii="Arial" w:hAnsi="Arial"/>
          <w:b/>
          <w:strike w:val="0"/>
          <w:color w:val="005D49"/>
          <w:sz w:val="18"/>
          <w:u w:val="single"/>
        </w:rPr>
        <w:t>United</w:t>
      </w:r>
      <w:r>
        <w:rPr>
          <w:rFonts w:ascii="Arial" w:hAnsi="Arial"/>
          <w:b w:val="0"/>
          <w:strike w:val="0"/>
          <w:sz w:val="18"/>
          <w:u w:val="none"/>
        </w:rPr>
        <w:t xml:space="preserve"> </w:t>
      </w:r>
      <w:r>
        <w:rPr>
          <w:rFonts w:ascii="Arial" w:hAnsi="Arial"/>
          <w:b/>
          <w:strike w:val="0"/>
          <w:color w:val="005D49"/>
          <w:sz w:val="18"/>
          <w:u w:val="single"/>
        </w:rPr>
        <w:t>Nations</w:t>
      </w:r>
      <w:r>
        <w:rPr>
          <w:rFonts w:ascii="Arial" w:hAnsi="Arial"/>
          <w:b w:val="0"/>
          <w:strike w:val="0"/>
          <w:sz w:val="18"/>
          <w:u w:val="none"/>
        </w:rPr>
        <w:t xml:space="preserve"> et al. </w:t>
      </w:r>
      <w:r>
        <w:rPr>
          <w:rFonts w:ascii="Arial" w:hAnsi="Arial"/>
          <w:b w:val="0"/>
          <w:strike w:val="0"/>
          <w:sz w:val="18"/>
          <w:u w:val="none"/>
        </w:rPr>
        <w:t>2025).</w:t>
      </w:r>
    </w:p>
    <w:p>
      <w:pPr>
        <w:pStyle w:val="UnitHeading"/>
        <w:keepNext/>
      </w:pPr>
      <w:r>
        <w:rPr>
          <w:b/>
          <w:color w:val="9C2020"/>
        </w:rPr>
        <w:t>A-036  DELETED</w:t>
      </w:r>
      <w:r>
        <w:rPr>
          <w:color w:val="464646"/>
        </w:rPr>
        <w:t xml:space="preserve">  |  2.2 Digital Records and Third-Party Information | Paragraph | Body paragraph 36; style Normal</w:t>
      </w:r>
    </w:p>
    <w:p>
      <w:pPr>
        <w:pStyle w:val="ComparisonLabel"/>
        <w:keepNext/>
      </w:pPr>
      <w:r>
        <w:rPr>
          <w:b/>
          <w:color w:val="781919"/>
        </w:rPr>
        <w:t>Before</w:t>
      </w:r>
    </w:p>
    <w:p>
      <w:pPr>
        <w:pStyle w:val="ComparisonText"/>
      </w:pPr>
      <w:r>
        <w:rPr>
          <w:rFonts w:ascii="Arial" w:hAnsi="Arial"/>
          <w:b w:val="0"/>
          <w:strike/>
          <w:color w:val="9C2020"/>
          <w:sz w:val="18"/>
          <w:u w:val="none"/>
        </w:rPr>
        <w:t>These records also matter once they become available to government. Public-finance research shows that compliance and enforcement change when information about income or transactions is independently reported by third parties (Kleven et al. 2011; Pomeranz 2015; Naritomi 2019; Kleven, Kreiner and Saez 2016; Slemrod 2019). The OECD Model Rules (OECD 2020) and the European Union's DAC7 regime (European Union 2021) apply this principle to digital platforms. Indonesia's Minister of Finance Regulation No. 37 of 2025 follows the same logic through seller identification, transaction-linked reporting, and marketplace withholding. The relevance here is informational: transaction records outside platform revenue may still exist and become usable elsewhere.</w:t>
      </w:r>
    </w:p>
    <w:p>
      <w:pPr>
        <w:pStyle w:val="UnitHeading"/>
        <w:keepNext/>
      </w:pPr>
      <w:r>
        <w:rPr>
          <w:b/>
          <w:color w:val="005D49"/>
        </w:rPr>
        <w:t>A-037  ADDED</w:t>
      </w:r>
      <w:r>
        <w:rPr>
          <w:color w:val="464646"/>
        </w:rPr>
        <w:t xml:space="preserve">  |  2.2 Measuring the Digital Economy | Paragraph | Body paragraph 36; style Normal</w:t>
      </w:r>
    </w:p>
    <w:p>
      <w:pPr>
        <w:pStyle w:val="ComparisonLabel"/>
        <w:keepNext/>
      </w:pPr>
      <w:r>
        <w:rPr>
          <w:b/>
          <w:color w:val="005D49"/>
        </w:rPr>
        <w:t>After</w:t>
      </w:r>
    </w:p>
    <w:p>
      <w:pPr>
        <w:pStyle w:val="ComparisonText"/>
      </w:pPr>
      <w:r>
        <w:rPr>
          <w:rFonts w:ascii="Arial" w:hAnsi="Arial"/>
          <w:b/>
          <w:strike w:val="0"/>
          <w:color w:val="005D49"/>
          <w:sz w:val="18"/>
          <w:u w:val="single"/>
        </w:rPr>
        <w:t>In practice, the quantities are published by different producers. Industry reports size the regional digital economy by gross merchandise value (Google, Temasek and Bain 2024), national statistics measure the online sales of surveyed businesses (BPS-Statistics Indonesia 2025), and listed platforms report the revenue they recognize under IFRS 15 (International Accounting Standards Board 2014). A difference that is harmless when the measures move together becomes important when they do not, because the choice of measure can change conclusions about economic scale and growth. This thesis therefore compares the records rather than assuming that one can substitute for another.</w:t>
      </w:r>
    </w:p>
    <w:p>
      <w:pPr>
        <w:pStyle w:val="UnitHeading"/>
        <w:keepNext/>
      </w:pPr>
      <w:r>
        <w:rPr>
          <w:b/>
          <w:color w:val="1F4E79"/>
        </w:rPr>
        <w:t>A-038  MODIFIED</w:t>
      </w:r>
      <w:r>
        <w:rPr>
          <w:color w:val="464646"/>
        </w:rPr>
        <w:t xml:space="preserve">  |  2.3 Measuring the Digital Economy | Heading | Body paragraph 37; style heading 2</w:t>
      </w:r>
    </w:p>
    <w:p>
      <w:pPr>
        <w:pStyle w:val="ComparisonLabel"/>
        <w:keepNext/>
      </w:pPr>
      <w:r>
        <w:rPr>
          <w:b/>
          <w:color w:val="781919"/>
        </w:rPr>
        <w:t>Before</w:t>
      </w:r>
      <w:r>
        <w:t xml:space="preserve">  2.3 Measuring the Digital Economy | Heading | Body paragraph 37; style heading 2</w:t>
      </w:r>
    </w:p>
    <w:p>
      <w:pPr>
        <w:pStyle w:val="ComparisonText"/>
      </w:pPr>
      <w:r>
        <w:rPr>
          <w:rFonts w:ascii="Arial" w:hAnsi="Arial"/>
          <w:b w:val="0"/>
          <w:strike w:val="0"/>
          <w:sz w:val="18"/>
          <w:u w:val="none"/>
        </w:rPr>
        <w:t xml:space="preserve">2.3 </w:t>
      </w:r>
      <w:r>
        <w:rPr>
          <w:rFonts w:ascii="Arial" w:hAnsi="Arial"/>
          <w:b w:val="0"/>
          <w:strike/>
          <w:color w:val="9C2020"/>
          <w:sz w:val="18"/>
          <w:u w:val="none"/>
        </w:rPr>
        <w:t xml:space="preserve">Measuring the </w:t>
      </w:r>
      <w:r>
        <w:rPr>
          <w:rFonts w:ascii="Arial" w:hAnsi="Arial"/>
          <w:b w:val="0"/>
          <w:strike w:val="0"/>
          <w:sz w:val="18"/>
          <w:u w:val="none"/>
        </w:rPr>
        <w:t xml:space="preserve">Digital </w:t>
      </w:r>
      <w:r>
        <w:rPr>
          <w:rFonts w:ascii="Arial" w:hAnsi="Arial"/>
          <w:b w:val="0"/>
          <w:strike/>
          <w:color w:val="9C2020"/>
          <w:sz w:val="18"/>
          <w:u w:val="none"/>
        </w:rPr>
        <w:t>Economy</w:t>
      </w:r>
    </w:p>
    <w:p>
      <w:pPr>
        <w:pStyle w:val="ComparisonLabel"/>
        <w:keepNext/>
      </w:pPr>
      <w:r>
        <w:rPr>
          <w:b/>
          <w:color w:val="005D49"/>
        </w:rPr>
        <w:t>After</w:t>
      </w:r>
      <w:r>
        <w:t xml:space="preserve">  2.3 Digital Records and Third-Party Information | Heading | Body paragraph 37; style heading 2</w:t>
      </w:r>
    </w:p>
    <w:p>
      <w:pPr>
        <w:pStyle w:val="ComparisonText"/>
      </w:pPr>
      <w:r>
        <w:rPr>
          <w:rFonts w:ascii="Arial" w:hAnsi="Arial"/>
          <w:b w:val="0"/>
          <w:strike w:val="0"/>
          <w:sz w:val="18"/>
          <w:u w:val="none"/>
        </w:rPr>
        <w:t xml:space="preserve">2.3 </w:t>
      </w:r>
      <w:r>
        <w:rPr>
          <w:rFonts w:ascii="Arial" w:hAnsi="Arial"/>
          <w:b w:val="0"/>
          <w:strike w:val="0"/>
          <w:sz w:val="18"/>
          <w:u w:val="none"/>
        </w:rPr>
        <w:t xml:space="preserve">Digital </w:t>
      </w:r>
      <w:r>
        <w:rPr>
          <w:rFonts w:ascii="Arial" w:hAnsi="Arial"/>
          <w:b/>
          <w:strike w:val="0"/>
          <w:color w:val="005D49"/>
          <w:sz w:val="18"/>
          <w:u w:val="single"/>
        </w:rPr>
        <w:t>Records and Third-Party Information</w:t>
      </w:r>
    </w:p>
    <w:p>
      <w:pPr>
        <w:pStyle w:val="UnitHeading"/>
        <w:keepNext/>
      </w:pPr>
      <w:r>
        <w:rPr>
          <w:b/>
          <w:color w:val="1F4E79"/>
        </w:rPr>
        <w:t>A-039  MODIFIED</w:t>
      </w:r>
      <w:r>
        <w:rPr>
          <w:color w:val="464646"/>
        </w:rPr>
        <w:t xml:space="preserve">  |  2.3 Measuring the Digital Economy | Paragraph | Body paragraph 38; style Normal</w:t>
      </w:r>
    </w:p>
    <w:p>
      <w:pPr>
        <w:pStyle w:val="ComparisonLabel"/>
        <w:keepNext/>
      </w:pPr>
      <w:r>
        <w:rPr>
          <w:b/>
          <w:color w:val="781919"/>
        </w:rPr>
        <w:t>Before</w:t>
      </w:r>
      <w:r>
        <w:t xml:space="preserve">  2.3 Measuring the Digital Economy | Paragraph | Body paragraph 38; style Normal</w:t>
      </w:r>
    </w:p>
    <w:p>
      <w:pPr>
        <w:pStyle w:val="ComparisonText"/>
      </w:pPr>
      <w:r>
        <w:rPr>
          <w:rFonts w:ascii="Arial" w:hAnsi="Arial"/>
          <w:b w:val="0"/>
          <w:strike/>
          <w:color w:val="9C2020"/>
          <w:sz w:val="18"/>
          <w:u w:val="none"/>
        </w:rPr>
        <w:t>Official</w:t>
      </w:r>
      <w:r>
        <w:rPr>
          <w:rFonts w:ascii="Arial" w:hAnsi="Arial"/>
          <w:b w:val="0"/>
          <w:strike w:val="0"/>
          <w:sz w:val="18"/>
          <w:u w:val="none"/>
        </w:rPr>
        <w:t xml:space="preserve"> </w:t>
      </w:r>
      <w:r>
        <w:rPr>
          <w:rFonts w:ascii="Arial" w:hAnsi="Arial"/>
          <w:b w:val="0"/>
          <w:strike/>
          <w:color w:val="9C2020"/>
          <w:sz w:val="18"/>
          <w:u w:val="none"/>
        </w:rPr>
        <w:t>measurement</w:t>
      </w:r>
      <w:r>
        <w:rPr>
          <w:rFonts w:ascii="Arial" w:hAnsi="Arial"/>
          <w:b w:val="0"/>
          <w:strike w:val="0"/>
          <w:sz w:val="18"/>
          <w:u w:val="none"/>
        </w:rPr>
        <w:t xml:space="preserve"> </w:t>
      </w:r>
      <w:r>
        <w:rPr>
          <w:rFonts w:ascii="Arial" w:hAnsi="Arial"/>
          <w:b w:val="0"/>
          <w:strike/>
          <w:color w:val="9C2020"/>
          <w:sz w:val="18"/>
          <w:u w:val="none"/>
        </w:rPr>
        <w:t>frameworks</w:t>
      </w:r>
      <w:r>
        <w:rPr>
          <w:rFonts w:ascii="Arial" w:hAnsi="Arial"/>
          <w:b w:val="0"/>
          <w:strike w:val="0"/>
          <w:sz w:val="18"/>
          <w:u w:val="none"/>
        </w:rPr>
        <w:t xml:space="preserve"> </w:t>
      </w:r>
      <w:r>
        <w:rPr>
          <w:rFonts w:ascii="Arial" w:hAnsi="Arial"/>
          <w:b w:val="0"/>
          <w:strike/>
          <w:color w:val="9C2020"/>
          <w:sz w:val="18"/>
          <w:u w:val="none"/>
        </w:rPr>
        <w:t>already</w:t>
      </w:r>
      <w:r>
        <w:rPr>
          <w:rFonts w:ascii="Arial" w:hAnsi="Arial"/>
          <w:b w:val="0"/>
          <w:strike w:val="0"/>
          <w:sz w:val="18"/>
          <w:u w:val="none"/>
        </w:rPr>
        <w:t xml:space="preserve"> </w:t>
      </w:r>
      <w:r>
        <w:rPr>
          <w:rFonts w:ascii="Arial" w:hAnsi="Arial"/>
          <w:b w:val="0"/>
          <w:strike/>
          <w:color w:val="9C2020"/>
          <w:sz w:val="18"/>
          <w:u w:val="none"/>
        </w:rPr>
        <w:t>distinguish</w:t>
      </w:r>
      <w:r>
        <w:rPr>
          <w:rFonts w:ascii="Arial" w:hAnsi="Arial"/>
          <w:b w:val="0"/>
          <w:strike w:val="0"/>
          <w:sz w:val="18"/>
          <w:u w:val="none"/>
        </w:rPr>
        <w:t xml:space="preserve"> </w:t>
      </w:r>
      <w:r>
        <w:rPr>
          <w:rFonts w:ascii="Arial" w:hAnsi="Arial"/>
          <w:b w:val="0"/>
          <w:strike/>
          <w:color w:val="9C2020"/>
          <w:sz w:val="18"/>
          <w:u w:val="none"/>
        </w:rPr>
        <w:t>between</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commerce</w:t>
      </w:r>
      <w:r>
        <w:rPr>
          <w:rFonts w:ascii="Arial" w:hAnsi="Arial"/>
          <w:b w:val="0"/>
          <w:strike w:val="0"/>
          <w:sz w:val="18"/>
          <w:u w:val="none"/>
        </w:rPr>
        <w:t xml:space="preserve"> </w:t>
      </w:r>
      <w:r>
        <w:rPr>
          <w:rFonts w:ascii="Arial" w:hAnsi="Arial"/>
          <w:b w:val="0"/>
          <w:strike/>
          <w:color w:val="9C2020"/>
          <w:sz w:val="18"/>
          <w:u w:val="none"/>
        </w:rPr>
        <w:t>facilitated</w:t>
      </w:r>
      <w:r>
        <w:rPr>
          <w:rFonts w:ascii="Arial" w:hAnsi="Arial"/>
          <w:b w:val="0"/>
          <w:strike w:val="0"/>
          <w:sz w:val="18"/>
          <w:u w:val="none"/>
        </w:rPr>
        <w:t xml:space="preserve"> </w:t>
      </w:r>
      <w:r>
        <w:rPr>
          <w:rFonts w:ascii="Arial" w:hAnsi="Arial"/>
          <w:b w:val="0"/>
          <w:strike/>
          <w:color w:val="9C2020"/>
          <w:sz w:val="18"/>
          <w:u w:val="none"/>
        </w:rPr>
        <w:t>through</w:t>
      </w:r>
      <w:r>
        <w:rPr>
          <w:rFonts w:ascii="Arial" w:hAnsi="Arial"/>
          <w:b w:val="0"/>
          <w:strike w:val="0"/>
          <w:sz w:val="18"/>
          <w:u w:val="none"/>
        </w:rPr>
        <w:t xml:space="preserve"> a </w:t>
      </w:r>
      <w:r>
        <w:rPr>
          <w:rFonts w:ascii="Arial" w:hAnsi="Arial"/>
          <w:b w:val="0"/>
          <w:strike/>
          <w:color w:val="9C2020"/>
          <w:sz w:val="18"/>
          <w:u w:val="none"/>
        </w:rPr>
        <w:t>platform and the service provided by the</w:t>
      </w:r>
      <w:r>
        <w:rPr>
          <w:rFonts w:ascii="Arial" w:hAnsi="Arial"/>
          <w:b w:val="0"/>
          <w:strike w:val="0"/>
          <w:sz w:val="18"/>
          <w:u w:val="none"/>
        </w:rPr>
        <w:t xml:space="preserve"> platform</w:t>
      </w:r>
      <w:r>
        <w:rPr>
          <w:rFonts w:ascii="Arial" w:hAnsi="Arial"/>
          <w:b w:val="0"/>
          <w:strike/>
          <w:color w:val="9C2020"/>
          <w:sz w:val="18"/>
          <w:u w:val="none"/>
        </w:rPr>
        <w:t xml:space="preserve"> itself</w:t>
      </w:r>
      <w:r>
        <w:rPr>
          <w:rFonts w:ascii="Arial" w:hAnsi="Arial"/>
          <w:b w:val="0"/>
          <w:strike w:val="0"/>
          <w:sz w:val="18"/>
          <w:u w:val="none"/>
        </w:rPr>
        <w:t xml:space="preserve">. </w:t>
      </w:r>
      <w:r>
        <w:rPr>
          <w:rFonts w:ascii="Arial" w:hAnsi="Arial"/>
          <w:b w:val="0"/>
          <w:strike/>
          <w:color w:val="9C2020"/>
          <w:sz w:val="18"/>
          <w:u w:val="none"/>
        </w:rPr>
        <w:t>National-accounting</w:t>
      </w:r>
      <w:r>
        <w:rPr>
          <w:rFonts w:ascii="Arial" w:hAnsi="Arial"/>
          <w:b w:val="0"/>
          <w:strike w:val="0"/>
          <w:sz w:val="18"/>
          <w:u w:val="none"/>
        </w:rPr>
        <w:t xml:space="preserve"> </w:t>
      </w:r>
      <w:r>
        <w:rPr>
          <w:rFonts w:ascii="Arial" w:hAnsi="Arial"/>
          <w:b w:val="0"/>
          <w:strike/>
          <w:color w:val="9C2020"/>
          <w:sz w:val="18"/>
          <w:u w:val="none"/>
        </w:rPr>
        <w:t>guidance separates the buyer-seller transaction</w:t>
      </w:r>
      <w:r>
        <w:rPr>
          <w:rFonts w:ascii="Arial" w:hAnsi="Arial"/>
          <w:b w:val="0"/>
          <w:strike w:val="0"/>
          <w:sz w:val="18"/>
          <w:u w:val="none"/>
        </w:rPr>
        <w:t xml:space="preserve"> from the </w:t>
      </w:r>
      <w:r>
        <w:rPr>
          <w:rFonts w:ascii="Arial" w:hAnsi="Arial"/>
          <w:b w:val="0"/>
          <w:strike/>
          <w:color w:val="9C2020"/>
          <w:sz w:val="18"/>
          <w:u w:val="none"/>
        </w:rPr>
        <w:t>platform's</w:t>
      </w:r>
      <w:r>
        <w:rPr>
          <w:rFonts w:ascii="Arial" w:hAnsi="Arial"/>
          <w:b w:val="0"/>
          <w:strike w:val="0"/>
          <w:sz w:val="18"/>
          <w:u w:val="none"/>
        </w:rPr>
        <w:t xml:space="preserve"> </w:t>
      </w:r>
      <w:r>
        <w:rPr>
          <w:rFonts w:ascii="Arial" w:hAnsi="Arial"/>
          <w:b w:val="0"/>
          <w:strike/>
          <w:color w:val="9C2020"/>
          <w:sz w:val="18"/>
          <w:u w:val="none"/>
        </w:rPr>
        <w:t>intermediation</w:t>
      </w:r>
      <w:r>
        <w:rPr>
          <w:rFonts w:ascii="Arial" w:hAnsi="Arial"/>
          <w:b w:val="0"/>
          <w:strike w:val="0"/>
          <w:sz w:val="18"/>
          <w:u w:val="none"/>
        </w:rPr>
        <w:t xml:space="preserve"> </w:t>
      </w:r>
      <w:r>
        <w:rPr>
          <w:rFonts w:ascii="Arial" w:hAnsi="Arial"/>
          <w:b w:val="0"/>
          <w:strike/>
          <w:color w:val="9C2020"/>
          <w:sz w:val="18"/>
          <w:u w:val="none"/>
        </w:rPr>
        <w:t>service</w:t>
      </w:r>
      <w:r>
        <w:rPr>
          <w:rFonts w:ascii="Arial" w:hAnsi="Arial"/>
          <w:b w:val="0"/>
          <w:strike w:val="0"/>
          <w:sz w:val="18"/>
          <w:u w:val="none"/>
        </w:rPr>
        <w:t xml:space="preserve"> </w:t>
      </w:r>
      <w:r>
        <w:rPr>
          <w:rFonts w:ascii="Arial" w:hAnsi="Arial"/>
          <w:b w:val="0"/>
          <w:strike/>
          <w:color w:val="9C2020"/>
          <w:sz w:val="18"/>
          <w:u w:val="none"/>
        </w:rPr>
        <w:t>rather</w:t>
      </w:r>
      <w:r>
        <w:rPr>
          <w:rFonts w:ascii="Arial" w:hAnsi="Arial"/>
          <w:b w:val="0"/>
          <w:strike w:val="0"/>
          <w:sz w:val="18"/>
          <w:u w:val="none"/>
        </w:rPr>
        <w:t xml:space="preserve"> </w:t>
      </w:r>
      <w:r>
        <w:rPr>
          <w:rFonts w:ascii="Arial" w:hAnsi="Arial"/>
          <w:b w:val="0"/>
          <w:strike/>
          <w:color w:val="9C2020"/>
          <w:sz w:val="18"/>
          <w:u w:val="none"/>
        </w:rPr>
        <w:t>than</w:t>
      </w:r>
      <w:r>
        <w:rPr>
          <w:rFonts w:ascii="Arial" w:hAnsi="Arial"/>
          <w:b w:val="0"/>
          <w:strike w:val="0"/>
          <w:sz w:val="18"/>
          <w:u w:val="none"/>
        </w:rPr>
        <w:t xml:space="preserve"> </w:t>
      </w:r>
      <w:r>
        <w:rPr>
          <w:rFonts w:ascii="Arial" w:hAnsi="Arial"/>
          <w:b w:val="0"/>
          <w:strike/>
          <w:color w:val="9C2020"/>
          <w:sz w:val="18"/>
          <w:u w:val="none"/>
        </w:rPr>
        <w:t>treating</w:t>
      </w:r>
      <w:r>
        <w:rPr>
          <w:rFonts w:ascii="Arial" w:hAnsi="Arial"/>
          <w:b w:val="0"/>
          <w:strike w:val="0"/>
          <w:sz w:val="18"/>
          <w:u w:val="none"/>
        </w:rPr>
        <w:t xml:space="preserve"> the </w:t>
      </w:r>
      <w:r>
        <w:rPr>
          <w:rFonts w:ascii="Arial" w:hAnsi="Arial"/>
          <w:b w:val="0"/>
          <w:strike/>
          <w:color w:val="9C2020"/>
          <w:sz w:val="18"/>
          <w:u w:val="none"/>
        </w:rPr>
        <w:t>full</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w:t>
      </w:r>
      <w:r>
        <w:rPr>
          <w:rFonts w:ascii="Arial" w:hAnsi="Arial"/>
          <w:b w:val="0"/>
          <w:strike/>
          <w:color w:val="9C2020"/>
          <w:sz w:val="18"/>
          <w:u w:val="none"/>
        </w:rPr>
        <w:t>as</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output</w:t>
      </w:r>
      <w:r>
        <w:rPr>
          <w:rFonts w:ascii="Arial" w:hAnsi="Arial"/>
          <w:b w:val="0"/>
          <w:strike w:val="0"/>
          <w:sz w:val="18"/>
          <w:u w:val="none"/>
        </w:rPr>
        <w:t xml:space="preserve"> (</w:t>
      </w:r>
      <w:r>
        <w:rPr>
          <w:rFonts w:ascii="Arial" w:hAnsi="Arial"/>
          <w:b w:val="0"/>
          <w:strike/>
          <w:color w:val="9C2020"/>
          <w:sz w:val="18"/>
          <w:u w:val="none"/>
        </w:rPr>
        <w:t>Ahmad</w:t>
      </w:r>
      <w:r>
        <w:rPr>
          <w:rFonts w:ascii="Arial" w:hAnsi="Arial"/>
          <w:b w:val="0"/>
          <w:strike w:val="0"/>
          <w:sz w:val="18"/>
          <w:u w:val="none"/>
        </w:rPr>
        <w:t xml:space="preserve"> and </w:t>
      </w:r>
      <w:r>
        <w:rPr>
          <w:rFonts w:ascii="Arial" w:hAnsi="Arial"/>
          <w:b w:val="0"/>
          <w:strike/>
          <w:color w:val="9C2020"/>
          <w:sz w:val="18"/>
          <w:u w:val="none"/>
        </w:rPr>
        <w:t>Schreyer</w:t>
      </w:r>
      <w:r>
        <w:rPr>
          <w:rFonts w:ascii="Arial" w:hAnsi="Arial"/>
          <w:b w:val="0"/>
          <w:strike w:val="0"/>
          <w:sz w:val="18"/>
          <w:u w:val="none"/>
        </w:rPr>
        <w:t xml:space="preserve"> </w:t>
      </w:r>
      <w:r>
        <w:rPr>
          <w:rFonts w:ascii="Arial" w:hAnsi="Arial"/>
          <w:b w:val="0"/>
          <w:strike/>
          <w:color w:val="9C2020"/>
          <w:sz w:val="18"/>
          <w:u w:val="none"/>
        </w:rPr>
        <w:t>2016</w:t>
      </w:r>
      <w:r>
        <w:rPr>
          <w:rFonts w:ascii="Arial" w:hAnsi="Arial"/>
          <w:b w:val="0"/>
          <w:strike w:val="0"/>
          <w:sz w:val="18"/>
          <w:u w:val="none"/>
        </w:rPr>
        <w:t xml:space="preserve">; </w:t>
      </w:r>
      <w:r>
        <w:rPr>
          <w:rFonts w:ascii="Arial" w:hAnsi="Arial"/>
          <w:b w:val="0"/>
          <w:strike/>
          <w:color w:val="9C2020"/>
          <w:sz w:val="18"/>
          <w:u w:val="none"/>
        </w:rPr>
        <w:t>International Monetary Fund</w:t>
      </w:r>
      <w:r>
        <w:rPr>
          <w:rFonts w:ascii="Arial" w:hAnsi="Arial"/>
          <w:b w:val="0"/>
          <w:strike w:val="0"/>
          <w:sz w:val="18"/>
          <w:u w:val="none"/>
        </w:rPr>
        <w:t xml:space="preserve"> 2018; </w:t>
      </w:r>
      <w:r>
        <w:rPr>
          <w:rFonts w:ascii="Arial" w:hAnsi="Arial"/>
          <w:b w:val="0"/>
          <w:strike/>
          <w:color w:val="9C2020"/>
          <w:sz w:val="18"/>
          <w:u w:val="none"/>
        </w:rPr>
        <w:t>OECD</w:t>
      </w:r>
      <w:r>
        <w:rPr>
          <w:rFonts w:ascii="Arial" w:hAnsi="Arial"/>
          <w:b w:val="0"/>
          <w:strike w:val="0"/>
          <w:sz w:val="18"/>
          <w:u w:val="none"/>
        </w:rPr>
        <w:t xml:space="preserve"> </w:t>
      </w:r>
      <w:r>
        <w:rPr>
          <w:rFonts w:ascii="Arial" w:hAnsi="Arial"/>
          <w:b w:val="0"/>
          <w:strike/>
          <w:color w:val="9C2020"/>
          <w:sz w:val="18"/>
          <w:u w:val="none"/>
        </w:rPr>
        <w:t>2023;</w:t>
      </w:r>
      <w:r>
        <w:rPr>
          <w:rFonts w:ascii="Arial" w:hAnsi="Arial"/>
          <w:b w:val="0"/>
          <w:strike w:val="0"/>
          <w:sz w:val="18"/>
          <w:u w:val="none"/>
        </w:rPr>
        <w:t xml:space="preserve"> </w:t>
      </w:r>
      <w:r>
        <w:rPr>
          <w:rFonts w:ascii="Arial" w:hAnsi="Arial"/>
          <w:b w:val="0"/>
          <w:strike/>
          <w:color w:val="9C2020"/>
          <w:sz w:val="18"/>
          <w:u w:val="none"/>
        </w:rPr>
        <w:t>United</w:t>
      </w:r>
      <w:r>
        <w:rPr>
          <w:rFonts w:ascii="Arial" w:hAnsi="Arial"/>
          <w:b w:val="0"/>
          <w:strike w:val="0"/>
          <w:sz w:val="18"/>
          <w:u w:val="none"/>
        </w:rPr>
        <w:t xml:space="preserve"> </w:t>
      </w:r>
      <w:r>
        <w:rPr>
          <w:rFonts w:ascii="Arial" w:hAnsi="Arial"/>
          <w:b w:val="0"/>
          <w:strike/>
          <w:color w:val="9C2020"/>
          <w:sz w:val="18"/>
          <w:u w:val="none"/>
        </w:rPr>
        <w:t>Nations</w:t>
      </w:r>
      <w:r>
        <w:rPr>
          <w:rFonts w:ascii="Arial" w:hAnsi="Arial"/>
          <w:b w:val="0"/>
          <w:strike w:val="0"/>
          <w:sz w:val="18"/>
          <w:u w:val="none"/>
        </w:rPr>
        <w:t xml:space="preserve"> et al. </w:t>
      </w:r>
      <w:r>
        <w:rPr>
          <w:rFonts w:ascii="Arial" w:hAnsi="Arial"/>
          <w:b w:val="0"/>
          <w:strike w:val="0"/>
          <w:sz w:val="18"/>
          <w:u w:val="none"/>
        </w:rPr>
        <w:t>2025).</w:t>
      </w:r>
    </w:p>
    <w:p>
      <w:pPr>
        <w:pStyle w:val="ComparisonLabel"/>
        <w:keepNext/>
      </w:pPr>
      <w:r>
        <w:rPr>
          <w:b/>
          <w:color w:val="005D49"/>
        </w:rPr>
        <w:t>After</w:t>
      </w:r>
      <w:r>
        <w:t xml:space="preserve">  2.3 Digital Records and Third-Party Information | Paragraph | Body paragraph 38; style Normal</w:t>
      </w:r>
    </w:p>
    <w:p>
      <w:pPr>
        <w:pStyle w:val="ComparisonText"/>
      </w:pPr>
      <w:r>
        <w:rPr>
          <w:rFonts w:ascii="Arial" w:hAnsi="Arial"/>
          <w:b/>
          <w:strike w:val="0"/>
          <w:color w:val="005D49"/>
          <w:sz w:val="18"/>
          <w:u w:val="single"/>
        </w:rPr>
        <w:t>Activity</w:t>
      </w:r>
      <w:r>
        <w:rPr>
          <w:rFonts w:ascii="Arial" w:hAnsi="Arial"/>
          <w:b w:val="0"/>
          <w:strike w:val="0"/>
          <w:sz w:val="18"/>
          <w:u w:val="none"/>
        </w:rPr>
        <w:t xml:space="preserve"> </w:t>
      </w:r>
      <w:r>
        <w:rPr>
          <w:rFonts w:ascii="Arial" w:hAnsi="Arial"/>
          <w:b/>
          <w:strike w:val="0"/>
          <w:color w:val="005D49"/>
          <w:sz w:val="18"/>
          <w:u w:val="single"/>
        </w:rPr>
        <w:t>outside</w:t>
      </w:r>
      <w:r>
        <w:rPr>
          <w:rFonts w:ascii="Arial" w:hAnsi="Arial"/>
          <w:b w:val="0"/>
          <w:strike w:val="0"/>
          <w:sz w:val="18"/>
          <w:u w:val="none"/>
        </w:rPr>
        <w:t xml:space="preserve">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w:t>
      </w:r>
      <w:r>
        <w:rPr>
          <w:rFonts w:ascii="Arial" w:hAnsi="Arial"/>
          <w:b/>
          <w:strike w:val="0"/>
          <w:color w:val="005D49"/>
          <w:sz w:val="18"/>
          <w:u w:val="single"/>
        </w:rPr>
        <w:t>still</w:t>
      </w:r>
      <w:r>
        <w:rPr>
          <w:rFonts w:ascii="Arial" w:hAnsi="Arial"/>
          <w:b w:val="0"/>
          <w:strike w:val="0"/>
          <w:sz w:val="18"/>
          <w:u w:val="none"/>
        </w:rPr>
        <w:t xml:space="preserve"> </w:t>
      </w:r>
      <w:r>
        <w:rPr>
          <w:rFonts w:ascii="Arial" w:hAnsi="Arial"/>
          <w:b/>
          <w:strike w:val="0"/>
          <w:color w:val="005D49"/>
          <w:sz w:val="18"/>
          <w:u w:val="single"/>
        </w:rPr>
        <w:t>recorded.</w:t>
      </w:r>
      <w:r>
        <w:rPr>
          <w:rFonts w:ascii="Arial" w:hAnsi="Arial"/>
          <w:b w:val="0"/>
          <w:strike w:val="0"/>
          <w:sz w:val="18"/>
          <w:u w:val="none"/>
        </w:rPr>
        <w:t xml:space="preserve"> </w:t>
      </w:r>
      <w:r>
        <w:rPr>
          <w:rFonts w:ascii="Arial" w:hAnsi="Arial"/>
          <w:b/>
          <w:strike w:val="0"/>
          <w:color w:val="005D49"/>
          <w:sz w:val="18"/>
          <w:u w:val="single"/>
        </w:rPr>
        <w:t>Merchants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service providers can be small, self-employed, or weakly represented in conventional financial records while their transactions leave detailed records inside</w:t>
      </w:r>
      <w:r>
        <w:rPr>
          <w:rFonts w:ascii="Arial" w:hAnsi="Arial"/>
          <w:b w:val="0"/>
          <w:strike w:val="0"/>
          <w:sz w:val="18"/>
          <w:u w:val="none"/>
        </w:rPr>
        <w:t xml:space="preserve"> a </w:t>
      </w:r>
      <w:r>
        <w:rPr>
          <w:rFonts w:ascii="Arial" w:hAnsi="Arial"/>
          <w:b/>
          <w:strike w:val="0"/>
          <w:color w:val="005D49"/>
          <w:sz w:val="18"/>
          <w:u w:val="single"/>
        </w:rPr>
        <w:t>digital</w:t>
      </w:r>
      <w:r>
        <w:rPr>
          <w:rFonts w:ascii="Arial" w:hAnsi="Arial"/>
          <w:b w:val="0"/>
          <w:strike w:val="0"/>
          <w:sz w:val="18"/>
          <w:u w:val="none"/>
        </w:rPr>
        <w:t xml:space="preserve"> platform</w:t>
      </w:r>
      <w:r>
        <w:rPr>
          <w:rFonts w:ascii="Arial" w:hAnsi="Arial"/>
          <w:b w:val="0"/>
          <w:strike w:val="0"/>
          <w:sz w:val="18"/>
          <w:u w:val="none"/>
        </w:rPr>
        <w:t xml:space="preserve">. </w:t>
      </w:r>
      <w:r>
        <w:rPr>
          <w:rFonts w:ascii="Arial" w:hAnsi="Arial"/>
          <w:b/>
          <w:strike w:val="0"/>
          <w:color w:val="005D49"/>
          <w:sz w:val="18"/>
          <w:u w:val="single"/>
        </w:rPr>
        <w:t>This</w:t>
      </w:r>
      <w:r>
        <w:rPr>
          <w:rFonts w:ascii="Arial" w:hAnsi="Arial"/>
          <w:b w:val="0"/>
          <w:strike w:val="0"/>
          <w:sz w:val="18"/>
          <w:u w:val="none"/>
        </w:rPr>
        <w:t xml:space="preserve"> </w:t>
      </w:r>
      <w:r>
        <w:rPr>
          <w:rFonts w:ascii="Arial" w:hAnsi="Arial"/>
          <w:b/>
          <w:strike w:val="0"/>
          <w:color w:val="005D49"/>
          <w:sz w:val="18"/>
          <w:u w:val="single"/>
        </w:rPr>
        <w:t>differs</w:t>
      </w:r>
      <w:r>
        <w:rPr>
          <w:rFonts w:ascii="Arial" w:hAnsi="Arial"/>
          <w:b w:val="0"/>
          <w:strike w:val="0"/>
          <w:sz w:val="18"/>
          <w:u w:val="none"/>
        </w:rPr>
        <w:t xml:space="preserve"> from the </w:t>
      </w:r>
      <w:r>
        <w:rPr>
          <w:rFonts w:ascii="Arial" w:hAnsi="Arial"/>
          <w:b/>
          <w:strike w:val="0"/>
          <w:color w:val="005D49"/>
          <w:sz w:val="18"/>
          <w:u w:val="single"/>
        </w:rPr>
        <w:t>usual</w:t>
      </w:r>
      <w:r>
        <w:rPr>
          <w:rFonts w:ascii="Arial" w:hAnsi="Arial"/>
          <w:b w:val="0"/>
          <w:strike w:val="0"/>
          <w:sz w:val="18"/>
          <w:u w:val="none"/>
        </w:rPr>
        <w:t xml:space="preserve"> </w:t>
      </w:r>
      <w:r>
        <w:rPr>
          <w:rFonts w:ascii="Arial" w:hAnsi="Arial"/>
          <w:b/>
          <w:strike w:val="0"/>
          <w:color w:val="005D49"/>
          <w:sz w:val="18"/>
          <w:u w:val="single"/>
        </w:rPr>
        <w:t>shadow-economy</w:t>
      </w:r>
      <w:r>
        <w:rPr>
          <w:rFonts w:ascii="Arial" w:hAnsi="Arial"/>
          <w:b w:val="0"/>
          <w:strike w:val="0"/>
          <w:sz w:val="18"/>
          <w:u w:val="none"/>
        </w:rPr>
        <w:t xml:space="preserve"> </w:t>
      </w:r>
      <w:r>
        <w:rPr>
          <w:rFonts w:ascii="Arial" w:hAnsi="Arial"/>
          <w:b/>
          <w:strike w:val="0"/>
          <w:color w:val="005D49"/>
          <w:sz w:val="18"/>
          <w:u w:val="single"/>
        </w:rPr>
        <w:t>problem,</w:t>
      </w:r>
      <w:r>
        <w:rPr>
          <w:rFonts w:ascii="Arial" w:hAnsi="Arial"/>
          <w:b w:val="0"/>
          <w:strike w:val="0"/>
          <w:sz w:val="18"/>
          <w:u w:val="none"/>
        </w:rPr>
        <w:t xml:space="preserve"> </w:t>
      </w:r>
      <w:r>
        <w:rPr>
          <w:rFonts w:ascii="Arial" w:hAnsi="Arial"/>
          <w:b/>
          <w:strike w:val="0"/>
          <w:color w:val="005D49"/>
          <w:sz w:val="18"/>
          <w:u w:val="single"/>
        </w:rPr>
        <w:t>where</w:t>
      </w:r>
      <w:r>
        <w:rPr>
          <w:rFonts w:ascii="Arial" w:hAnsi="Arial"/>
          <w:b w:val="0"/>
          <w:strike w:val="0"/>
          <w:sz w:val="18"/>
          <w:u w:val="none"/>
        </w:rPr>
        <w:t xml:space="preserve"> </w:t>
      </w:r>
      <w:r>
        <w:rPr>
          <w:rFonts w:ascii="Arial" w:hAnsi="Arial"/>
          <w:b/>
          <w:strike w:val="0"/>
          <w:color w:val="005D49"/>
          <w:sz w:val="18"/>
          <w:u w:val="single"/>
        </w:rPr>
        <w:t>part</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the </w:t>
      </w:r>
      <w:r>
        <w:rPr>
          <w:rFonts w:ascii="Arial" w:hAnsi="Arial"/>
          <w:b/>
          <w:strike w:val="0"/>
          <w:color w:val="005D49"/>
          <w:sz w:val="18"/>
          <w:u w:val="single"/>
        </w:rPr>
        <w:t>difficulty</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economic</w:t>
      </w:r>
      <w:r>
        <w:rPr>
          <w:rFonts w:ascii="Arial" w:hAnsi="Arial"/>
          <w:b w:val="0"/>
          <w:strike w:val="0"/>
          <w:sz w:val="18"/>
          <w:u w:val="none"/>
        </w:rPr>
        <w:t xml:space="preserve"> </w:t>
      </w:r>
      <w:r>
        <w:rPr>
          <w:rFonts w:ascii="Arial" w:hAnsi="Arial"/>
          <w:b/>
          <w:strike w:val="0"/>
          <w:color w:val="005D49"/>
          <w:sz w:val="18"/>
          <w:u w:val="single"/>
        </w:rPr>
        <w:t>activity</w:t>
      </w:r>
      <w:r>
        <w:rPr>
          <w:rFonts w:ascii="Arial" w:hAnsi="Arial"/>
          <w:b w:val="0"/>
          <w:strike w:val="0"/>
          <w:sz w:val="18"/>
          <w:u w:val="none"/>
        </w:rPr>
        <w:t xml:space="preserve"> </w:t>
      </w:r>
      <w:r>
        <w:rPr>
          <w:rFonts w:ascii="Arial" w:hAnsi="Arial"/>
          <w:b/>
          <w:strike w:val="0"/>
          <w:color w:val="005D49"/>
          <w:sz w:val="18"/>
          <w:u w:val="single"/>
        </w:rPr>
        <w:t>leaves few reliable formal records</w:t>
      </w:r>
      <w:r>
        <w:rPr>
          <w:rFonts w:ascii="Arial" w:hAnsi="Arial"/>
          <w:b w:val="0"/>
          <w:strike w:val="0"/>
          <w:sz w:val="18"/>
          <w:u w:val="none"/>
        </w:rPr>
        <w:t xml:space="preserve"> (</w:t>
      </w:r>
      <w:r>
        <w:rPr>
          <w:rFonts w:ascii="Arial" w:hAnsi="Arial"/>
          <w:b/>
          <w:strike w:val="0"/>
          <w:color w:val="005D49"/>
          <w:sz w:val="18"/>
          <w:u w:val="single"/>
        </w:rPr>
        <w:t>La Porta</w:t>
      </w:r>
      <w:r>
        <w:rPr>
          <w:rFonts w:ascii="Arial" w:hAnsi="Arial"/>
          <w:b w:val="0"/>
          <w:strike w:val="0"/>
          <w:sz w:val="18"/>
          <w:u w:val="none"/>
        </w:rPr>
        <w:t xml:space="preserve"> and </w:t>
      </w:r>
      <w:r>
        <w:rPr>
          <w:rFonts w:ascii="Arial" w:hAnsi="Arial"/>
          <w:b/>
          <w:strike w:val="0"/>
          <w:color w:val="005D49"/>
          <w:sz w:val="18"/>
          <w:u w:val="single"/>
        </w:rPr>
        <w:t>Shleifer</w:t>
      </w:r>
      <w:r>
        <w:rPr>
          <w:rFonts w:ascii="Arial" w:hAnsi="Arial"/>
          <w:b w:val="0"/>
          <w:strike w:val="0"/>
          <w:sz w:val="18"/>
          <w:u w:val="none"/>
        </w:rPr>
        <w:t xml:space="preserve"> </w:t>
      </w:r>
      <w:r>
        <w:rPr>
          <w:rFonts w:ascii="Arial" w:hAnsi="Arial"/>
          <w:b/>
          <w:strike w:val="0"/>
          <w:color w:val="005D49"/>
          <w:sz w:val="18"/>
          <w:u w:val="single"/>
        </w:rPr>
        <w:t>2014</w:t>
      </w:r>
      <w:r>
        <w:rPr>
          <w:rFonts w:ascii="Arial" w:hAnsi="Arial"/>
          <w:b w:val="0"/>
          <w:strike w:val="0"/>
          <w:sz w:val="18"/>
          <w:u w:val="none"/>
        </w:rPr>
        <w:t xml:space="preserve">; </w:t>
      </w:r>
      <w:r>
        <w:rPr>
          <w:rFonts w:ascii="Arial" w:hAnsi="Arial"/>
          <w:b/>
          <w:strike w:val="0"/>
          <w:color w:val="005D49"/>
          <w:sz w:val="18"/>
          <w:u w:val="single"/>
        </w:rPr>
        <w:t>Ulyssea</w:t>
      </w:r>
      <w:r>
        <w:rPr>
          <w:rFonts w:ascii="Arial" w:hAnsi="Arial"/>
          <w:b w:val="0"/>
          <w:strike w:val="0"/>
          <w:sz w:val="18"/>
          <w:u w:val="none"/>
        </w:rPr>
        <w:t xml:space="preserve"> 2018; </w:t>
      </w:r>
      <w:r>
        <w:rPr>
          <w:rFonts w:ascii="Arial" w:hAnsi="Arial"/>
          <w:b/>
          <w:strike w:val="0"/>
          <w:color w:val="005D49"/>
          <w:sz w:val="18"/>
          <w:u w:val="single"/>
        </w:rPr>
        <w:t>Medina</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Schneider</w:t>
      </w:r>
      <w:r>
        <w:rPr>
          <w:rFonts w:ascii="Arial" w:hAnsi="Arial"/>
          <w:b w:val="0"/>
          <w:strike w:val="0"/>
          <w:sz w:val="18"/>
          <w:u w:val="none"/>
        </w:rPr>
        <w:t xml:space="preserve"> </w:t>
      </w:r>
      <w:r>
        <w:rPr>
          <w:rFonts w:ascii="Arial" w:hAnsi="Arial"/>
          <w:b/>
          <w:strike w:val="0"/>
          <w:color w:val="005D49"/>
          <w:sz w:val="18"/>
          <w:u w:val="single"/>
        </w:rPr>
        <w:t>2019). Digital records can contain useful economic information that conventional records miss (Berg</w:t>
      </w:r>
      <w:r>
        <w:rPr>
          <w:rFonts w:ascii="Arial" w:hAnsi="Arial"/>
          <w:b w:val="0"/>
          <w:strike w:val="0"/>
          <w:sz w:val="18"/>
          <w:u w:val="none"/>
        </w:rPr>
        <w:t xml:space="preserve"> et al. </w:t>
      </w:r>
      <w:r>
        <w:rPr>
          <w:rFonts w:ascii="Arial" w:hAnsi="Arial"/>
          <w:b/>
          <w:strike w:val="0"/>
          <w:color w:val="005D49"/>
          <w:sz w:val="18"/>
          <w:u w:val="single"/>
        </w:rPr>
        <w:t xml:space="preserve">2020), and platform-mediated activity can create additional financial and administrative traces (Barrios, Hochberg and Yi 2022; Denes, Lagaras and Tsoutsoura </w:t>
      </w:r>
      <w:r>
        <w:rPr>
          <w:rFonts w:ascii="Arial" w:hAnsi="Arial"/>
          <w:b w:val="0"/>
          <w:strike w:val="0"/>
          <w:sz w:val="18"/>
          <w:u w:val="none"/>
        </w:rPr>
        <w:t>2025).</w:t>
      </w:r>
    </w:p>
    <w:p>
      <w:pPr>
        <w:pStyle w:val="UnitHeading"/>
        <w:keepNext/>
      </w:pPr>
      <w:r>
        <w:rPr>
          <w:b/>
          <w:color w:val="1F4E79"/>
        </w:rPr>
        <w:t>A-040  MODIFIED</w:t>
      </w:r>
      <w:r>
        <w:rPr>
          <w:color w:val="464646"/>
        </w:rPr>
        <w:t xml:space="preserve">  |  2.3 Measuring the Digital Economy | Paragraph | Body paragraph 39; style Normal</w:t>
      </w:r>
    </w:p>
    <w:p>
      <w:pPr>
        <w:pStyle w:val="ComparisonLabel"/>
        <w:keepNext/>
      </w:pPr>
      <w:r>
        <w:rPr>
          <w:b/>
          <w:color w:val="781919"/>
        </w:rPr>
        <w:t>Before</w:t>
      </w:r>
      <w:r>
        <w:t xml:space="preserve">  2.3 Measuring the Digital Economy | Paragraph | Body paragraph 39; style Normal</w:t>
      </w:r>
    </w:p>
    <w:p>
      <w:pPr>
        <w:pStyle w:val="ComparisonText"/>
      </w:pPr>
      <w:r>
        <w:rPr>
          <w:rFonts w:ascii="Arial" w:hAnsi="Arial"/>
          <w:b w:val="0"/>
          <w:strike/>
          <w:color w:val="9C2020"/>
          <w:sz w:val="18"/>
          <w:u w:val="none"/>
        </w:rPr>
        <w:t>In</w:t>
      </w:r>
      <w:r>
        <w:rPr>
          <w:rFonts w:ascii="Arial" w:hAnsi="Arial"/>
          <w:b w:val="0"/>
          <w:strike w:val="0"/>
          <w:sz w:val="18"/>
          <w:u w:val="none"/>
        </w:rPr>
        <w:t xml:space="preserve"> </w:t>
      </w:r>
      <w:r>
        <w:rPr>
          <w:rFonts w:ascii="Arial" w:hAnsi="Arial"/>
          <w:b w:val="0"/>
          <w:strike/>
          <w:color w:val="9C2020"/>
          <w:sz w:val="18"/>
          <w:u w:val="none"/>
        </w:rPr>
        <w:t>practice</w:t>
      </w:r>
      <w:r>
        <w:rPr>
          <w:rFonts w:ascii="Arial" w:hAnsi="Arial"/>
          <w:b w:val="0"/>
          <w:strike w:val="0"/>
          <w:sz w:val="18"/>
          <w:u w:val="none"/>
        </w:rPr>
        <w:t xml:space="preserve">, </w:t>
      </w:r>
      <w:r>
        <w:rPr>
          <w:rFonts w:ascii="Arial" w:hAnsi="Arial"/>
          <w:b w:val="0"/>
          <w:strike/>
          <w:color w:val="9C2020"/>
          <w:sz w:val="18"/>
          <w:u w:val="none"/>
        </w:rPr>
        <w:t>however</w:t>
      </w:r>
      <w:r>
        <w:rPr>
          <w:rFonts w:ascii="Arial" w:hAnsi="Arial"/>
          <w:b w:val="0"/>
          <w:strike w:val="0"/>
          <w:sz w:val="18"/>
          <w:u w:val="none"/>
        </w:rPr>
        <w:t xml:space="preserve">, </w:t>
      </w:r>
      <w:r>
        <w:rPr>
          <w:rFonts w:ascii="Arial" w:hAnsi="Arial"/>
          <w:b w:val="0"/>
          <w:strike/>
          <w:color w:val="9C2020"/>
          <w:sz w:val="18"/>
          <w:u w:val="none"/>
        </w:rPr>
        <w:t>gross</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w:t>
      </w:r>
      <w:r>
        <w:rPr>
          <w:rFonts w:ascii="Arial" w:hAnsi="Arial"/>
          <w:b w:val="0"/>
          <w:strike w:val="0"/>
          <w:sz w:val="18"/>
          <w:u w:val="none"/>
        </w:rPr>
        <w:t xml:space="preserve"> platform revenue</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e-commerce statistics</w:t>
      </w:r>
      <w:r>
        <w:rPr>
          <w:rFonts w:ascii="Arial" w:hAnsi="Arial"/>
          <w:b w:val="0"/>
          <w:strike w:val="0"/>
          <w:sz w:val="18"/>
          <w:u w:val="none"/>
        </w:rPr>
        <w:t xml:space="preserve">, and </w:t>
      </w:r>
      <w:r>
        <w:rPr>
          <w:rFonts w:ascii="Arial" w:hAnsi="Arial"/>
          <w:b w:val="0"/>
          <w:strike/>
          <w:color w:val="9C2020"/>
          <w:sz w:val="18"/>
          <w:u w:val="none"/>
        </w:rPr>
        <w:t>payment</w:t>
      </w:r>
      <w:r>
        <w:rPr>
          <w:rFonts w:ascii="Arial" w:hAnsi="Arial"/>
          <w:b w:val="0"/>
          <w:strike w:val="0"/>
          <w:sz w:val="18"/>
          <w:u w:val="none"/>
        </w:rPr>
        <w:t xml:space="preserve"> </w:t>
      </w:r>
      <w:r>
        <w:rPr>
          <w:rFonts w:ascii="Arial" w:hAnsi="Arial"/>
          <w:b w:val="0"/>
          <w:strike/>
          <w:color w:val="9C2020"/>
          <w:sz w:val="18"/>
          <w:u w:val="none"/>
        </w:rPr>
        <w:t>data</w:t>
      </w:r>
      <w:r>
        <w:rPr>
          <w:rFonts w:ascii="Arial" w:hAnsi="Arial"/>
          <w:b w:val="0"/>
          <w:strike w:val="0"/>
          <w:sz w:val="18"/>
          <w:u w:val="none"/>
        </w:rPr>
        <w:t xml:space="preserve"> </w:t>
      </w:r>
      <w:r>
        <w:rPr>
          <w:rFonts w:ascii="Arial" w:hAnsi="Arial"/>
          <w:b w:val="0"/>
          <w:strike/>
          <w:color w:val="9C2020"/>
          <w:sz w:val="18"/>
          <w:u w:val="none"/>
        </w:rPr>
        <w:t>are</w:t>
      </w:r>
      <w:r>
        <w:rPr>
          <w:rFonts w:ascii="Arial" w:hAnsi="Arial"/>
          <w:b w:val="0"/>
          <w:strike w:val="0"/>
          <w:sz w:val="18"/>
          <w:u w:val="none"/>
        </w:rPr>
        <w:t xml:space="preserve"> </w:t>
      </w:r>
      <w:r>
        <w:rPr>
          <w:rFonts w:ascii="Arial" w:hAnsi="Arial"/>
          <w:b w:val="0"/>
          <w:strike/>
          <w:color w:val="9C2020"/>
          <w:sz w:val="18"/>
          <w:u w:val="none"/>
        </w:rPr>
        <w:t>all</w:t>
      </w:r>
      <w:r>
        <w:rPr>
          <w:rFonts w:ascii="Arial" w:hAnsi="Arial"/>
          <w:b w:val="0"/>
          <w:strike w:val="0"/>
          <w:sz w:val="18"/>
          <w:u w:val="none"/>
        </w:rPr>
        <w:t xml:space="preserve"> </w:t>
      </w:r>
      <w:r>
        <w:rPr>
          <w:rFonts w:ascii="Arial" w:hAnsi="Arial"/>
          <w:b w:val="0"/>
          <w:strike/>
          <w:color w:val="9C2020"/>
          <w:sz w:val="18"/>
          <w:u w:val="none"/>
        </w:rPr>
        <w:t>used</w:t>
      </w:r>
      <w:r>
        <w:rPr>
          <w:rFonts w:ascii="Arial" w:hAnsi="Arial"/>
          <w:b w:val="0"/>
          <w:strike w:val="0"/>
          <w:sz w:val="18"/>
          <w:u w:val="none"/>
        </w:rPr>
        <w:t xml:space="preserve"> </w:t>
      </w:r>
      <w:r>
        <w:rPr>
          <w:rFonts w:ascii="Arial" w:hAnsi="Arial"/>
          <w:b w:val="0"/>
          <w:strike/>
          <w:color w:val="9C2020"/>
          <w:sz w:val="18"/>
          <w:u w:val="none"/>
        </w:rPr>
        <w:t>to</w:t>
      </w:r>
      <w:r>
        <w:rPr>
          <w:rFonts w:ascii="Arial" w:hAnsi="Arial"/>
          <w:b w:val="0"/>
          <w:strike w:val="0"/>
          <w:sz w:val="18"/>
          <w:u w:val="none"/>
        </w:rPr>
        <w:t xml:space="preserve"> </w:t>
      </w:r>
      <w:r>
        <w:rPr>
          <w:rFonts w:ascii="Arial" w:hAnsi="Arial"/>
          <w:b w:val="0"/>
          <w:strike/>
          <w:color w:val="9C2020"/>
          <w:sz w:val="18"/>
          <w:u w:val="none"/>
        </w:rPr>
        <w:t>describe</w:t>
      </w:r>
      <w:r>
        <w:rPr>
          <w:rFonts w:ascii="Arial" w:hAnsi="Arial"/>
          <w:b w:val="0"/>
          <w:strike w:val="0"/>
          <w:sz w:val="18"/>
          <w:u w:val="none"/>
        </w:rPr>
        <w:t xml:space="preserve"> </w:t>
      </w:r>
      <w:r>
        <w:rPr>
          <w:rFonts w:ascii="Arial" w:hAnsi="Arial"/>
          <w:b w:val="0"/>
          <w:strike/>
          <w:color w:val="9C2020"/>
          <w:sz w:val="18"/>
          <w:u w:val="none"/>
        </w:rPr>
        <w:t>digital</w:t>
      </w:r>
      <w:r>
        <w:rPr>
          <w:rFonts w:ascii="Arial" w:hAnsi="Arial"/>
          <w:b w:val="0"/>
          <w:strike w:val="0"/>
          <w:sz w:val="18"/>
          <w:u w:val="none"/>
        </w:rPr>
        <w:t xml:space="preserve"> </w:t>
      </w:r>
      <w:r>
        <w:rPr>
          <w:rFonts w:ascii="Arial" w:hAnsi="Arial"/>
          <w:b w:val="0"/>
          <w:strike/>
          <w:color w:val="9C2020"/>
          <w:sz w:val="18"/>
          <w:u w:val="none"/>
        </w:rPr>
        <w:t>economic</w:t>
      </w:r>
      <w:r>
        <w:rPr>
          <w:rFonts w:ascii="Arial" w:hAnsi="Arial"/>
          <w:b w:val="0"/>
          <w:strike w:val="0"/>
          <w:sz w:val="18"/>
          <w:u w:val="none"/>
        </w:rPr>
        <w:t xml:space="preserve"> </w:t>
      </w:r>
      <w:r>
        <w:rPr>
          <w:rFonts w:ascii="Arial" w:hAnsi="Arial"/>
          <w:b w:val="0"/>
          <w:strike/>
          <w:color w:val="9C2020"/>
          <w:sz w:val="18"/>
          <w:u w:val="none"/>
        </w:rPr>
        <w:t>activity. They</w:t>
      </w:r>
      <w:r>
        <w:rPr>
          <w:rFonts w:ascii="Arial" w:hAnsi="Arial"/>
          <w:b w:val="0"/>
          <w:strike w:val="0"/>
          <w:sz w:val="18"/>
          <w:u w:val="none"/>
        </w:rPr>
        <w:t xml:space="preserve"> measure </w:t>
      </w:r>
      <w:r>
        <w:rPr>
          <w:rFonts w:ascii="Arial" w:hAnsi="Arial"/>
          <w:b w:val="0"/>
          <w:strike/>
          <w:color w:val="9C2020"/>
          <w:sz w:val="18"/>
          <w:u w:val="none"/>
        </w:rPr>
        <w:t>different</w:t>
      </w:r>
      <w:r>
        <w:rPr>
          <w:rFonts w:ascii="Arial" w:hAnsi="Arial"/>
          <w:b w:val="0"/>
          <w:strike w:val="0"/>
          <w:sz w:val="18"/>
          <w:u w:val="none"/>
        </w:rPr>
        <w:t xml:space="preserve"> </w:t>
      </w:r>
      <w:r>
        <w:rPr>
          <w:rFonts w:ascii="Arial" w:hAnsi="Arial"/>
          <w:b w:val="0"/>
          <w:strike/>
          <w:color w:val="9C2020"/>
          <w:sz w:val="18"/>
          <w:u w:val="none"/>
        </w:rPr>
        <w:t>things</w:t>
      </w:r>
      <w:r>
        <w:rPr>
          <w:rFonts w:ascii="Arial" w:hAnsi="Arial"/>
          <w:b w:val="0"/>
          <w:strike w:val="0"/>
          <w:sz w:val="18"/>
          <w:u w:val="none"/>
        </w:rPr>
        <w:t>.</w:t>
      </w:r>
      <w:r>
        <w:rPr>
          <w:rFonts w:ascii="Arial" w:hAnsi="Arial"/>
          <w:b w:val="0"/>
          <w:strike/>
          <w:color w:val="9C2020"/>
          <w:sz w:val="18"/>
          <w:u w:val="none"/>
        </w:rPr>
        <w:t xml:space="preserve"> A difference that is harmless when the measures move together becomes important when they do not, because the choice of measure can change conclusions about economic scale and growth. This thesis therefore compares the records rather than assuming that one can substitute for another.</w:t>
      </w:r>
    </w:p>
    <w:p>
      <w:pPr>
        <w:pStyle w:val="ComparisonLabel"/>
        <w:keepNext/>
      </w:pPr>
      <w:r>
        <w:rPr>
          <w:b/>
          <w:color w:val="005D49"/>
        </w:rPr>
        <w:t>After</w:t>
      </w:r>
      <w:r>
        <w:t xml:space="preserve">  2.3 Digital Records and Third-Party Information | Paragraph | Body paragraph 39; style Normal</w:t>
      </w:r>
    </w:p>
    <w:p>
      <w:pPr>
        <w:pStyle w:val="ComparisonText"/>
      </w:pPr>
      <w:r>
        <w:rPr>
          <w:rFonts w:ascii="Arial" w:hAnsi="Arial"/>
          <w:b/>
          <w:strike w:val="0"/>
          <w:color w:val="005D49"/>
          <w:sz w:val="18"/>
          <w:u w:val="single"/>
        </w:rPr>
        <w:t>These</w:t>
      </w:r>
      <w:r>
        <w:rPr>
          <w:rFonts w:ascii="Arial" w:hAnsi="Arial"/>
          <w:b w:val="0"/>
          <w:strike w:val="0"/>
          <w:sz w:val="18"/>
          <w:u w:val="none"/>
        </w:rPr>
        <w:t xml:space="preserve"> </w:t>
      </w:r>
      <w:r>
        <w:rPr>
          <w:rFonts w:ascii="Arial" w:hAnsi="Arial"/>
          <w:b/>
          <w:strike w:val="0"/>
          <w:color w:val="005D49"/>
          <w:sz w:val="18"/>
          <w:u w:val="single"/>
        </w:rPr>
        <w:t>records also matter once they become available to government. Public-finance research shows that compliance and enforcement change when information about income or transactions is independently reported by third parties (Kleven et al. 2011; Pomeranz 2015; Naritomi 2019; Kleven</w:t>
      </w:r>
      <w:r>
        <w:rPr>
          <w:rFonts w:ascii="Arial" w:hAnsi="Arial"/>
          <w:b w:val="0"/>
          <w:strike w:val="0"/>
          <w:sz w:val="18"/>
          <w:u w:val="none"/>
        </w:rPr>
        <w:t xml:space="preserve">, </w:t>
      </w:r>
      <w:r>
        <w:rPr>
          <w:rFonts w:ascii="Arial" w:hAnsi="Arial"/>
          <w:b/>
          <w:strike w:val="0"/>
          <w:color w:val="005D49"/>
          <w:sz w:val="18"/>
          <w:u w:val="single"/>
        </w:rPr>
        <w:t>Kreiner and Saez 2016; Slemrod 2019). The OECD Model Rules (OECD 2020) and the European Union's DAC7 regime (European Union 2021) apply this principle to digital platforms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PMK</w:t>
      </w:r>
      <w:r>
        <w:rPr>
          <w:rFonts w:ascii="Arial" w:hAnsi="Arial"/>
          <w:b w:val="0"/>
          <w:strike w:val="0"/>
          <w:sz w:val="18"/>
          <w:u w:val="none"/>
        </w:rPr>
        <w:t xml:space="preserve"> </w:t>
      </w:r>
      <w:r>
        <w:rPr>
          <w:rFonts w:ascii="Arial" w:hAnsi="Arial"/>
          <w:b/>
          <w:strike w:val="0"/>
          <w:color w:val="005D49"/>
          <w:sz w:val="18"/>
          <w:u w:val="single"/>
        </w:rPr>
        <w:t>37/2025 follows the same logic through seller identification</w:t>
      </w:r>
      <w:r>
        <w:rPr>
          <w:rFonts w:ascii="Arial" w:hAnsi="Arial"/>
          <w:b w:val="0"/>
          <w:strike w:val="0"/>
          <w:sz w:val="18"/>
          <w:u w:val="none"/>
        </w:rPr>
        <w:t>,</w:t>
      </w:r>
      <w:r>
        <w:rPr>
          <w:rFonts w:ascii="Arial" w:hAnsi="Arial"/>
          <w:b/>
          <w:strike w:val="0"/>
          <w:color w:val="005D49"/>
          <w:sz w:val="18"/>
          <w:u w:val="single"/>
        </w:rPr>
        <w:t xml:space="preserve"> transaction-linked reporting, and marketplace withholding. The relevance here is informational: records outside</w:t>
      </w:r>
      <w:r>
        <w:rPr>
          <w:rFonts w:ascii="Arial" w:hAnsi="Arial"/>
          <w:b w:val="0"/>
          <w:strike w:val="0"/>
          <w:sz w:val="18"/>
          <w:u w:val="none"/>
        </w:rPr>
        <w:t xml:space="preserve"> platform revenue</w:t>
      </w:r>
      <w:r>
        <w:rPr>
          <w:rFonts w:ascii="Arial" w:hAnsi="Arial"/>
          <w:b w:val="0"/>
          <w:strike w:val="0"/>
          <w:sz w:val="18"/>
          <w:u w:val="none"/>
        </w:rPr>
        <w:t xml:space="preserve"> </w:t>
      </w:r>
      <w:r>
        <w:rPr>
          <w:rFonts w:ascii="Arial" w:hAnsi="Arial"/>
          <w:b/>
          <w:strike w:val="0"/>
          <w:color w:val="005D49"/>
          <w:sz w:val="18"/>
          <w:u w:val="single"/>
        </w:rPr>
        <w:t>exist</w:t>
      </w:r>
      <w:r>
        <w:rPr>
          <w:rFonts w:ascii="Arial" w:hAnsi="Arial"/>
          <w:b w:val="0"/>
          <w:strike w:val="0"/>
          <w:sz w:val="18"/>
          <w:u w:val="none"/>
        </w:rPr>
        <w:t xml:space="preserve">, and </w:t>
      </w:r>
      <w:r>
        <w:rPr>
          <w:rFonts w:ascii="Arial" w:hAnsi="Arial"/>
          <w:b/>
          <w:strike w:val="0"/>
          <w:color w:val="005D49"/>
          <w:sz w:val="18"/>
          <w:u w:val="single"/>
        </w:rPr>
        <w:t>what</w:t>
      </w:r>
      <w:r>
        <w:rPr>
          <w:rFonts w:ascii="Arial" w:hAnsi="Arial"/>
          <w:b w:val="0"/>
          <w:strike w:val="0"/>
          <w:sz w:val="18"/>
          <w:u w:val="none"/>
        </w:rPr>
        <w:t xml:space="preserve"> </w:t>
      </w:r>
      <w:r>
        <w:rPr>
          <w:rFonts w:ascii="Arial" w:hAnsi="Arial"/>
          <w:b/>
          <w:strike w:val="0"/>
          <w:color w:val="005D49"/>
          <w:sz w:val="18"/>
          <w:u w:val="single"/>
        </w:rPr>
        <w:t>they</w:t>
      </w:r>
      <w:r>
        <w:rPr>
          <w:rFonts w:ascii="Arial" w:hAnsi="Arial"/>
          <w:b w:val="0"/>
          <w:strike w:val="0"/>
          <w:sz w:val="18"/>
          <w:u w:val="none"/>
        </w:rPr>
        <w:t xml:space="preserve"> </w:t>
      </w:r>
      <w:r>
        <w:rPr>
          <w:rFonts w:ascii="Arial" w:hAnsi="Arial"/>
          <w:b/>
          <w:strike w:val="0"/>
          <w:color w:val="005D49"/>
          <w:sz w:val="18"/>
          <w:u w:val="single"/>
        </w:rPr>
        <w:t>can</w:t>
      </w:r>
      <w:r>
        <w:rPr>
          <w:rFonts w:ascii="Arial" w:hAnsi="Arial"/>
          <w:b w:val="0"/>
          <w:strike w:val="0"/>
          <w:sz w:val="18"/>
          <w:u w:val="none"/>
        </w:rPr>
        <w:t xml:space="preserve"> </w:t>
      </w:r>
      <w:r>
        <w:rPr>
          <w:rFonts w:ascii="Arial" w:hAnsi="Arial"/>
          <w:b/>
          <w:strike w:val="0"/>
          <w:color w:val="005D49"/>
          <w:sz w:val="18"/>
          <w:u w:val="single"/>
        </w:rPr>
        <w:t>show</w:t>
      </w:r>
      <w:r>
        <w:rPr>
          <w:rFonts w:ascii="Arial" w:hAnsi="Arial"/>
          <w:b w:val="0"/>
          <w:strike w:val="0"/>
          <w:sz w:val="18"/>
          <w:u w:val="none"/>
        </w:rPr>
        <w:t xml:space="preserve"> </w:t>
      </w:r>
      <w:r>
        <w:rPr>
          <w:rFonts w:ascii="Arial" w:hAnsi="Arial"/>
          <w:b/>
          <w:strike w:val="0"/>
          <w:color w:val="005D49"/>
          <w:sz w:val="18"/>
          <w:u w:val="single"/>
        </w:rPr>
        <w:t>depends</w:t>
      </w:r>
      <w:r>
        <w:rPr>
          <w:rFonts w:ascii="Arial" w:hAnsi="Arial"/>
          <w:b w:val="0"/>
          <w:strike w:val="0"/>
          <w:sz w:val="18"/>
          <w:u w:val="none"/>
        </w:rPr>
        <w:t xml:space="preserve"> </w:t>
      </w:r>
      <w:r>
        <w:rPr>
          <w:rFonts w:ascii="Arial" w:hAnsi="Arial"/>
          <w:b/>
          <w:strike w:val="0"/>
          <w:color w:val="005D49"/>
          <w:sz w:val="18"/>
          <w:u w:val="single"/>
        </w:rPr>
        <w:t>on</w:t>
      </w:r>
      <w:r>
        <w:rPr>
          <w:rFonts w:ascii="Arial" w:hAnsi="Arial"/>
          <w:b w:val="0"/>
          <w:strike w:val="0"/>
          <w:sz w:val="18"/>
          <w:u w:val="none"/>
        </w:rPr>
        <w:t xml:space="preserve"> </w:t>
      </w:r>
      <w:r>
        <w:rPr>
          <w:rFonts w:ascii="Arial" w:hAnsi="Arial"/>
          <w:b/>
          <w:strike w:val="0"/>
          <w:color w:val="005D49"/>
          <w:sz w:val="18"/>
          <w:u w:val="single"/>
        </w:rPr>
        <w:t>which</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them</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measure </w:t>
      </w:r>
      <w:r>
        <w:rPr>
          <w:rFonts w:ascii="Arial" w:hAnsi="Arial"/>
          <w:b/>
          <w:strike w:val="0"/>
          <w:color w:val="005D49"/>
          <w:sz w:val="18"/>
          <w:u w:val="single"/>
        </w:rPr>
        <w:t>or</w:t>
      </w:r>
      <w:r>
        <w:rPr>
          <w:rFonts w:ascii="Arial" w:hAnsi="Arial"/>
          <w:b w:val="0"/>
          <w:strike w:val="0"/>
          <w:sz w:val="18"/>
          <w:u w:val="none"/>
        </w:rPr>
        <w:t xml:space="preserve"> </w:t>
      </w:r>
      <w:r>
        <w:rPr>
          <w:rFonts w:ascii="Arial" w:hAnsi="Arial"/>
          <w:b/>
          <w:strike w:val="0"/>
          <w:color w:val="005D49"/>
          <w:sz w:val="18"/>
          <w:u w:val="single"/>
        </w:rPr>
        <w:t>a rule draws on</w:t>
      </w:r>
      <w:r>
        <w:rPr>
          <w:rFonts w:ascii="Arial" w:hAnsi="Arial"/>
          <w:b w:val="0"/>
          <w:strike w:val="0"/>
          <w:sz w:val="18"/>
          <w:u w:val="none"/>
        </w:rPr>
        <w:t>.</w:t>
      </w:r>
    </w:p>
    <w:p>
      <w:pPr>
        <w:pStyle w:val="UnitHeading"/>
        <w:keepNext/>
      </w:pPr>
      <w:r>
        <w:rPr>
          <w:b/>
          <w:color w:val="595959"/>
        </w:rPr>
        <w:t>A-041  UNCHANGED</w:t>
      </w:r>
      <w:r>
        <w:rPr>
          <w:color w:val="464646"/>
        </w:rPr>
        <w:t xml:space="preserve">  |  2.4 Research Gap | Heading | Body paragraph 40; style heading 2</w:t>
      </w:r>
    </w:p>
    <w:p>
      <w:pPr>
        <w:pStyle w:val="ComparisonText"/>
      </w:pPr>
      <w:r>
        <w:rPr>
          <w:rFonts w:ascii="Arial" w:hAnsi="Arial"/>
          <w:b w:val="0"/>
          <w:strike w:val="0"/>
          <w:sz w:val="18"/>
          <w:u w:val="none"/>
        </w:rPr>
        <w:t>2.4 Research Gap</w:t>
      </w:r>
    </w:p>
    <w:p>
      <w:pPr>
        <w:pStyle w:val="UnitHeading"/>
        <w:keepNext/>
      </w:pPr>
      <w:r>
        <w:rPr>
          <w:b/>
          <w:color w:val="1F4E79"/>
        </w:rPr>
        <w:t>A-042  MODIFIED</w:t>
      </w:r>
      <w:r>
        <w:rPr>
          <w:color w:val="464646"/>
        </w:rPr>
        <w:t xml:space="preserve">  |  2.4 Research Gap | Paragraph | Body paragraph 41; style Normal</w:t>
      </w:r>
    </w:p>
    <w:p>
      <w:pPr>
        <w:pStyle w:val="ComparisonLabel"/>
        <w:keepNext/>
      </w:pPr>
      <w:r>
        <w:rPr>
          <w:b/>
          <w:color w:val="781919"/>
        </w:rPr>
        <w:t>Before</w:t>
      </w:r>
    </w:p>
    <w:p>
      <w:pPr>
        <w:pStyle w:val="ComparisonText"/>
      </w:pPr>
      <w:r>
        <w:rPr>
          <w:rFonts w:ascii="Arial" w:hAnsi="Arial"/>
          <w:b w:val="0"/>
          <w:strike w:val="0"/>
          <w:sz w:val="18"/>
          <w:u w:val="none"/>
        </w:rPr>
        <w:t xml:space="preserve">Existing research explains the pieces of the problem separately. Platform economics explains why transaction value can exceed revenue; accounting explains why the gap can move; </w:t>
      </w:r>
      <w:r>
        <w:rPr>
          <w:rFonts w:ascii="Arial" w:hAnsi="Arial"/>
          <w:b w:val="0"/>
          <w:strike/>
          <w:color w:val="9C2020"/>
          <w:sz w:val="18"/>
          <w:u w:val="none"/>
        </w:rPr>
        <w:t xml:space="preserve">research on digital records explains why activity outside revenue can still be observable; and </w:t>
      </w:r>
      <w:r>
        <w:rPr>
          <w:rFonts w:ascii="Arial" w:hAnsi="Arial"/>
          <w:b w:val="0"/>
          <w:strike w:val="0"/>
          <w:sz w:val="18"/>
          <w:u w:val="none"/>
        </w:rPr>
        <w:t>official measurement frameworks explain why these quantities should not be treated as equivalent</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Existing research explains the pieces of the problem separately. Platform economics explains why transaction value can exceed revenue; accounting explains why the gap can move; </w:t>
      </w:r>
      <w:r>
        <w:rPr>
          <w:rFonts w:ascii="Arial" w:hAnsi="Arial"/>
          <w:b w:val="0"/>
          <w:strike w:val="0"/>
          <w:sz w:val="18"/>
          <w:u w:val="none"/>
        </w:rPr>
        <w:t>official measurement frameworks explain why these quantities should not be treated as equivalent</w:t>
      </w:r>
      <w:r>
        <w:rPr>
          <w:rFonts w:ascii="Arial" w:hAnsi="Arial"/>
          <w:b/>
          <w:strike w:val="0"/>
          <w:color w:val="005D49"/>
          <w:sz w:val="18"/>
          <w:u w:val="single"/>
        </w:rPr>
        <w:t>; and research on digital records explains why activity outside revenue is still observable</w:t>
      </w:r>
      <w:r>
        <w:rPr>
          <w:rFonts w:ascii="Arial" w:hAnsi="Arial"/>
          <w:b w:val="0"/>
          <w:strike w:val="0"/>
          <w:sz w:val="18"/>
          <w:u w:val="none"/>
        </w:rPr>
        <w:t>.</w:t>
      </w:r>
    </w:p>
    <w:p>
      <w:pPr>
        <w:pStyle w:val="UnitHeading"/>
        <w:keepNext/>
      </w:pPr>
      <w:r>
        <w:rPr>
          <w:b/>
          <w:color w:val="1F4E79"/>
        </w:rPr>
        <w:t>A-043  MODIFIED</w:t>
      </w:r>
      <w:r>
        <w:rPr>
          <w:color w:val="464646"/>
        </w:rPr>
        <w:t xml:space="preserve">  |  2.4 Research Gap | Paragraph | Body paragraph 42; style Normal</w:t>
      </w:r>
    </w:p>
    <w:p>
      <w:pPr>
        <w:pStyle w:val="ComparisonLabel"/>
        <w:keepNext/>
      </w:pPr>
      <w:r>
        <w:rPr>
          <w:b/>
          <w:color w:val="781919"/>
        </w:rPr>
        <w:t>Before</w:t>
      </w:r>
    </w:p>
    <w:p>
      <w:pPr>
        <w:pStyle w:val="ComparisonText"/>
      </w:pPr>
      <w:r>
        <w:rPr>
          <w:rFonts w:ascii="Arial" w:hAnsi="Arial"/>
          <w:b w:val="0"/>
          <w:strike w:val="0"/>
          <w:sz w:val="18"/>
          <w:u w:val="none"/>
        </w:rPr>
        <w:t xml:space="preserve">What remains less clear is how large these differences become in practice, whether they persist over time, and whether choosing one </w:t>
      </w:r>
      <w:r>
        <w:rPr>
          <w:rFonts w:ascii="Arial" w:hAnsi="Arial"/>
          <w:b w:val="0"/>
          <w:strike/>
          <w:color w:val="9C2020"/>
          <w:sz w:val="18"/>
          <w:u w:val="none"/>
        </w:rPr>
        <w:t>measure</w:t>
      </w:r>
      <w:r>
        <w:rPr>
          <w:rFonts w:ascii="Arial" w:hAnsi="Arial"/>
          <w:b w:val="0"/>
          <w:strike w:val="0"/>
          <w:sz w:val="18"/>
          <w:u w:val="none"/>
        </w:rPr>
        <w:t xml:space="preserve"> instead of another changes the economic conclusion. This thesis addresses that gap by measuring the invisible wedge over time, examining disclosed reasons for major movements, comparing platform accounts with national e-commerce and payment records, and using external platform evidence to test whether the same </w:t>
      </w:r>
      <w:r>
        <w:rPr>
          <w:rFonts w:ascii="Arial" w:hAnsi="Arial"/>
          <w:b w:val="0"/>
          <w:strike/>
          <w:color w:val="9C2020"/>
          <w:sz w:val="18"/>
          <w:u w:val="none"/>
        </w:rPr>
        <w:t>measurement problem</w:t>
      </w:r>
      <w:r>
        <w:rPr>
          <w:rFonts w:ascii="Arial" w:hAnsi="Arial"/>
          <w:b w:val="0"/>
          <w:strike w:val="0"/>
          <w:sz w:val="18"/>
          <w:u w:val="none"/>
        </w:rPr>
        <w:t xml:space="preserve"> appears beyond </w:t>
      </w:r>
      <w:r>
        <w:rPr>
          <w:rFonts w:ascii="Arial" w:hAnsi="Arial"/>
          <w:b w:val="0"/>
          <w:strike/>
          <w:color w:val="9C2020"/>
          <w:sz w:val="18"/>
          <w:u w:val="none"/>
        </w:rPr>
        <w:t>the main Indonesian setting</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What remains less clear is how large these differences become in practice, whether they persist over time, and whether choosing one </w:t>
      </w:r>
      <w:r>
        <w:rPr>
          <w:rFonts w:ascii="Arial" w:hAnsi="Arial"/>
          <w:b/>
          <w:strike w:val="0"/>
          <w:color w:val="005D49"/>
          <w:sz w:val="18"/>
          <w:u w:val="single"/>
        </w:rPr>
        <w:t>record</w:t>
      </w:r>
      <w:r>
        <w:rPr>
          <w:rFonts w:ascii="Arial" w:hAnsi="Arial"/>
          <w:b w:val="0"/>
          <w:strike w:val="0"/>
          <w:sz w:val="18"/>
          <w:u w:val="none"/>
        </w:rPr>
        <w:t xml:space="preserve"> instead of another changes the economic conclusion. This thesis addresses that gap by measuring the invisible wedge over time, examining disclosed reasons for major movements, comparing platform accounts with national e-commerce and payment records, and using external platform evidence to test whether the same </w:t>
      </w:r>
      <w:r>
        <w:rPr>
          <w:rFonts w:ascii="Arial" w:hAnsi="Arial"/>
          <w:b/>
          <w:strike w:val="0"/>
          <w:color w:val="005D49"/>
          <w:sz w:val="18"/>
          <w:u w:val="single"/>
        </w:rPr>
        <w:t>pattern</w:t>
      </w:r>
      <w:r>
        <w:rPr>
          <w:rFonts w:ascii="Arial" w:hAnsi="Arial"/>
          <w:b w:val="0"/>
          <w:strike w:val="0"/>
          <w:sz w:val="18"/>
          <w:u w:val="none"/>
        </w:rPr>
        <w:t xml:space="preserve"> appears beyond </w:t>
      </w:r>
      <w:r>
        <w:rPr>
          <w:rFonts w:ascii="Arial" w:hAnsi="Arial"/>
          <w:b/>
          <w:strike w:val="0"/>
          <w:color w:val="005D49"/>
          <w:sz w:val="18"/>
          <w:u w:val="single"/>
        </w:rPr>
        <w:t>Indonesia</w:t>
      </w:r>
      <w:r>
        <w:rPr>
          <w:rFonts w:ascii="Arial" w:hAnsi="Arial"/>
          <w:b w:val="0"/>
          <w:strike w:val="0"/>
          <w:sz w:val="18"/>
          <w:u w:val="none"/>
        </w:rPr>
        <w:t>.</w:t>
      </w:r>
    </w:p>
    <w:p>
      <w:pPr>
        <w:pStyle w:val="UnitHeading"/>
        <w:keepNext/>
      </w:pPr>
      <w:r>
        <w:rPr>
          <w:b/>
          <w:color w:val="595959"/>
        </w:rPr>
        <w:t>A-044  UNCHANGED</w:t>
      </w:r>
      <w:r>
        <w:rPr>
          <w:color w:val="464646"/>
        </w:rPr>
        <w:t xml:space="preserve">  |  3. Theoretical Framework and Hypotheses | Heading | Body paragraph 43; style heading 1</w:t>
      </w:r>
    </w:p>
    <w:p>
      <w:pPr>
        <w:pStyle w:val="ComparisonText"/>
      </w:pPr>
      <w:r>
        <w:rPr>
          <w:rFonts w:ascii="Arial" w:hAnsi="Arial"/>
          <w:b w:val="0"/>
          <w:strike w:val="0"/>
          <w:sz w:val="18"/>
          <w:u w:val="none"/>
        </w:rPr>
        <w:t>3. Theoretical Framework and Hypotheses</w:t>
      </w:r>
    </w:p>
    <w:p>
      <w:pPr>
        <w:pStyle w:val="UnitHeading"/>
        <w:keepNext/>
      </w:pPr>
      <w:r>
        <w:rPr>
          <w:b/>
          <w:color w:val="595959"/>
        </w:rPr>
        <w:t>A-045  UNCHANGED</w:t>
      </w:r>
      <w:r>
        <w:rPr>
          <w:color w:val="464646"/>
        </w:rPr>
        <w:t xml:space="preserve">  |  3. Theoretical Framework and Hypotheses | Paragraph | Body paragraph 44; style Normal</w:t>
      </w:r>
    </w:p>
    <w:p>
      <w:pPr>
        <w:pStyle w:val="ComparisonText"/>
      </w:pPr>
      <w:r>
        <w:rPr>
          <w:rFonts w:ascii="Arial" w:hAnsi="Arial"/>
          <w:b w:val="0"/>
          <w:strike w:val="0"/>
          <w:sz w:val="18"/>
          <w:u w:val="none"/>
        </w:rPr>
        <w:t>Digital platform activity can be observed through several records, but those records do not measure the same economic object. The framework begins with the difference between the value a platform processes and the revenue it recognizes, then asks whether that relationship remains stable over time and whether other records produce the same account of digital activity.</w:t>
      </w:r>
    </w:p>
    <w:p>
      <w:pPr>
        <w:pStyle w:val="UnitHeading"/>
        <w:keepNext/>
      </w:pPr>
      <w:r>
        <w:rPr>
          <w:b/>
          <w:color w:val="1F4E79"/>
        </w:rPr>
        <w:t>A-046  MODIFIED</w:t>
      </w:r>
      <w:r>
        <w:rPr>
          <w:color w:val="464646"/>
        </w:rPr>
        <w:t xml:space="preserve">  |  3. Theoretical Framework and Hypotheses | Paragraph | Body paragraph 45; style Normal</w:t>
      </w:r>
    </w:p>
    <w:p>
      <w:pPr>
        <w:pStyle w:val="ComparisonLabel"/>
        <w:keepNext/>
      </w:pPr>
      <w:r>
        <w:rPr>
          <w:b/>
          <w:color w:val="781919"/>
        </w:rPr>
        <w:t>Before</w:t>
      </w:r>
    </w:p>
    <w:p>
      <w:pPr>
        <w:pStyle w:val="ComparisonText"/>
      </w:pPr>
      <w:r>
        <w:rPr>
          <w:rFonts w:ascii="Arial" w:hAnsi="Arial"/>
          <w:b w:val="0"/>
          <w:strike w:val="0"/>
          <w:sz w:val="18"/>
          <w:u w:val="none"/>
        </w:rPr>
        <w:t xml:space="preserve">For the platform analysis, transaction value and revenue are paired only when they refer to the same period and business activity. </w:t>
      </w:r>
      <w:r>
        <w:rPr>
          <w:rFonts w:ascii="Arial" w:hAnsi="Arial"/>
          <w:b w:val="0"/>
          <w:strike/>
          <w:color w:val="9C2020"/>
          <w:sz w:val="18"/>
          <w:u w:val="none"/>
        </w:rPr>
        <w:t>Broader-scope</w:t>
      </w:r>
      <w:r>
        <w:rPr>
          <w:rFonts w:ascii="Arial" w:hAnsi="Arial"/>
          <w:b w:val="0"/>
          <w:strike w:val="0"/>
          <w:sz w:val="18"/>
          <w:u w:val="none"/>
        </w:rPr>
        <w:t xml:space="preserve">, </w:t>
      </w:r>
      <w:r>
        <w:rPr>
          <w:rFonts w:ascii="Arial" w:hAnsi="Arial"/>
          <w:b w:val="0"/>
          <w:strike/>
          <w:color w:val="9C2020"/>
          <w:sz w:val="18"/>
          <w:u w:val="none"/>
        </w:rPr>
        <w:t>reconstructed,</w:t>
      </w:r>
      <w:r>
        <w:rPr>
          <w:rFonts w:ascii="Arial" w:hAnsi="Arial"/>
          <w:b w:val="0"/>
          <w:strike w:val="0"/>
          <w:sz w:val="18"/>
          <w:u w:val="none"/>
        </w:rPr>
        <w:t xml:space="preserve"> </w:t>
      </w:r>
      <w:r>
        <w:rPr>
          <w:rFonts w:ascii="Arial" w:hAnsi="Arial"/>
          <w:b w:val="0"/>
          <w:strike/>
          <w:color w:val="9C2020"/>
          <w:sz w:val="18"/>
          <w:u w:val="none"/>
        </w:rPr>
        <w:t>national-statistical,</w:t>
      </w:r>
      <w:r>
        <w:rPr>
          <w:rFonts w:ascii="Arial" w:hAnsi="Arial"/>
          <w:b w:val="0"/>
          <w:strike w:val="0"/>
          <w:sz w:val="18"/>
          <w:u w:val="none"/>
        </w:rPr>
        <w:t xml:space="preserve"> and payment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kept in separate analytical roles rather than combined into one sample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For the platform analysis, transaction value and revenue are paired only when they refer to the same period and business activity. </w:t>
      </w:r>
      <w:r>
        <w:rPr>
          <w:rFonts w:ascii="Arial" w:hAnsi="Arial"/>
          <w:b/>
          <w:strike w:val="0"/>
          <w:color w:val="005D49"/>
          <w:sz w:val="18"/>
          <w:u w:val="single"/>
        </w:rPr>
        <w:t>Figures that issuers report and figures that must be constructed are kept apart</w:t>
      </w:r>
      <w:r>
        <w:rPr>
          <w:rFonts w:ascii="Arial" w:hAnsi="Arial"/>
          <w:b w:val="0"/>
          <w:strike w:val="0"/>
          <w:sz w:val="18"/>
          <w:u w:val="none"/>
        </w:rPr>
        <w:t xml:space="preserve">, </w:t>
      </w:r>
      <w:r>
        <w:rPr>
          <w:rFonts w:ascii="Arial" w:hAnsi="Arial"/>
          <w:b/>
          <w:strike w:val="0"/>
          <w:color w:val="005D49"/>
          <w:sz w:val="18"/>
          <w:u w:val="single"/>
        </w:rPr>
        <w:t>as</w:t>
      </w:r>
      <w:r>
        <w:rPr>
          <w:rFonts w:ascii="Arial" w:hAnsi="Arial"/>
          <w:b w:val="0"/>
          <w:strike w:val="0"/>
          <w:sz w:val="18"/>
          <w:u w:val="none"/>
        </w:rPr>
        <w:t xml:space="preserve"> </w:t>
      </w:r>
      <w:r>
        <w:rPr>
          <w:rFonts w:ascii="Arial" w:hAnsi="Arial"/>
          <w:b/>
          <w:strike w:val="0"/>
          <w:color w:val="005D49"/>
          <w:sz w:val="18"/>
          <w:u w:val="single"/>
        </w:rPr>
        <w:t>are national statistics</w:t>
      </w:r>
      <w:r>
        <w:rPr>
          <w:rFonts w:ascii="Arial" w:hAnsi="Arial"/>
          <w:b w:val="0"/>
          <w:strike w:val="0"/>
          <w:sz w:val="18"/>
          <w:u w:val="none"/>
        </w:rPr>
        <w:t xml:space="preserve"> and payment </w:t>
      </w:r>
      <w:r>
        <w:rPr>
          <w:rFonts w:ascii="Arial" w:hAnsi="Arial"/>
          <w:b/>
          <w:strike w:val="0"/>
          <w:color w:val="005D49"/>
          <w:sz w:val="18"/>
          <w:u w:val="single"/>
        </w:rPr>
        <w:t>records</w:t>
      </w:r>
      <w:r>
        <w:rPr>
          <w:rFonts w:ascii="Arial" w:hAnsi="Arial"/>
          <w:b w:val="0"/>
          <w:strike w:val="0"/>
          <w:sz w:val="18"/>
          <w:u w:val="none"/>
        </w:rPr>
        <w:t xml:space="preserve"> </w:t>
      </w:r>
      <w:r>
        <w:rPr>
          <w:rFonts w:ascii="Arial" w:hAnsi="Arial"/>
          <w:b/>
          <w:strike w:val="0"/>
          <w:color w:val="005D49"/>
          <w:sz w:val="18"/>
          <w:u w:val="single"/>
        </w:rPr>
        <w:t>(Section</w:t>
      </w:r>
      <w:r>
        <w:rPr>
          <w:rFonts w:ascii="Arial" w:hAnsi="Arial"/>
          <w:b w:val="0"/>
          <w:strike w:val="0"/>
          <w:sz w:val="18"/>
          <w:u w:val="none"/>
        </w:rPr>
        <w:t xml:space="preserve"> </w:t>
      </w:r>
      <w:r>
        <w:rPr>
          <w:rFonts w:ascii="Arial" w:hAnsi="Arial"/>
          <w:b/>
          <w:strike w:val="0"/>
          <w:color w:val="005D49"/>
          <w:sz w:val="18"/>
          <w:u w:val="single"/>
        </w:rPr>
        <w:t>4)</w:t>
      </w:r>
      <w:r>
        <w:rPr>
          <w:rFonts w:ascii="Arial" w:hAnsi="Arial"/>
          <w:b w:val="0"/>
          <w:strike w:val="0"/>
          <w:sz w:val="18"/>
          <w:u w:val="none"/>
        </w:rPr>
        <w:t>.</w:t>
      </w:r>
    </w:p>
    <w:p>
      <w:pPr>
        <w:pStyle w:val="UnitHeading"/>
        <w:keepNext/>
      </w:pPr>
      <w:r>
        <w:rPr>
          <w:b/>
          <w:color w:val="595959"/>
        </w:rPr>
        <w:t>A-047  UNCHANGED</w:t>
      </w:r>
      <w:r>
        <w:rPr>
          <w:color w:val="464646"/>
        </w:rPr>
        <w:t xml:space="preserve">  |  3.1 Measurement Framework | Heading | Body paragraph 46; style heading 2</w:t>
      </w:r>
    </w:p>
    <w:p>
      <w:pPr>
        <w:pStyle w:val="ComparisonText"/>
      </w:pPr>
      <w:r>
        <w:rPr>
          <w:rFonts w:ascii="Arial" w:hAnsi="Arial"/>
          <w:b w:val="0"/>
          <w:strike w:val="0"/>
          <w:sz w:val="18"/>
          <w:u w:val="none"/>
        </w:rPr>
        <w:t>3.1 Measurement Framework</w:t>
      </w:r>
    </w:p>
    <w:p>
      <w:pPr>
        <w:pStyle w:val="UnitHeading"/>
        <w:keepNext/>
      </w:pPr>
      <w:r>
        <w:rPr>
          <w:b/>
          <w:color w:val="595959"/>
        </w:rPr>
        <w:t>A-048  UNCHANGED</w:t>
      </w:r>
      <w:r>
        <w:rPr>
          <w:color w:val="464646"/>
        </w:rPr>
        <w:t xml:space="preserve">  |  3.1 Measurement Framework | Paragraph | Body paragraph 47; style Normal</w:t>
      </w:r>
    </w:p>
    <w:p>
      <w:pPr>
        <w:pStyle w:val="ComparisonText"/>
      </w:pPr>
      <w:r>
        <w:rPr>
          <w:rFonts w:ascii="Arial" w:hAnsi="Arial"/>
          <w:b w:val="0"/>
          <w:strike w:val="0"/>
          <w:sz w:val="18"/>
          <w:u w:val="none"/>
        </w:rPr>
        <w:t>Let Vit denote transaction value processed by platform i in period t, and Rit the revenue recognized over the same matched period and business scope. The absolute invisible wedge is:</w:t>
      </w:r>
    </w:p>
    <w:p>
      <w:pPr>
        <w:pStyle w:val="UnitHeading"/>
        <w:keepNext/>
      </w:pPr>
      <w:r>
        <w:rPr>
          <w:b/>
          <w:color w:val="595959"/>
        </w:rPr>
        <w:t>A-049  UNCHANGED</w:t>
      </w:r>
      <w:r>
        <w:rPr>
          <w:color w:val="464646"/>
        </w:rPr>
        <w:t xml:space="preserve">  |  3.1 Measurement Framework | Paragraph | Body paragraph 48; style Normal</w:t>
      </w:r>
    </w:p>
    <w:p>
      <w:pPr>
        <w:pStyle w:val="ComparisonText"/>
      </w:pPr>
      <w:r>
        <w:rPr>
          <w:rFonts w:ascii="Arial" w:hAnsi="Arial"/>
          <w:b w:val="0"/>
          <w:strike w:val="0"/>
          <w:sz w:val="18"/>
          <w:u w:val="none"/>
        </w:rPr>
        <w:t>Wit = Vit − Rit</w:t>
      </w:r>
    </w:p>
    <w:p>
      <w:pPr>
        <w:pStyle w:val="UnitHeading"/>
        <w:keepNext/>
      </w:pPr>
      <w:r>
        <w:rPr>
          <w:b/>
          <w:color w:val="1F4E79"/>
        </w:rPr>
        <w:t>A-050  MODIFIED</w:t>
      </w:r>
      <w:r>
        <w:rPr>
          <w:color w:val="464646"/>
        </w:rPr>
        <w:t xml:space="preserve">  |  3.1 Measurement Framework | Paragraph | Body paragraph 49; style Normal</w:t>
      </w:r>
    </w:p>
    <w:p>
      <w:pPr>
        <w:pStyle w:val="ComparisonLabel"/>
        <w:keepNext/>
      </w:pPr>
      <w:r>
        <w:rPr>
          <w:b/>
          <w:color w:val="781919"/>
        </w:rPr>
        <w:t>Before</w:t>
      </w:r>
    </w:p>
    <w:p>
      <w:pPr>
        <w:pStyle w:val="ComparisonText"/>
      </w:pPr>
      <w:r>
        <w:rPr>
          <w:rFonts w:ascii="Arial" w:hAnsi="Arial"/>
          <w:b w:val="0"/>
          <w:strike w:val="0"/>
          <w:sz w:val="18"/>
          <w:u w:val="none"/>
        </w:rPr>
        <w:t xml:space="preserve">W </w:t>
      </w:r>
      <w:r>
        <w:rPr>
          <w:rFonts w:ascii="Arial" w:hAnsi="Arial"/>
          <w:b w:val="0"/>
          <w:strike/>
          <w:color w:val="9C2020"/>
          <w:sz w:val="18"/>
          <w:u w:val="none"/>
        </w:rPr>
        <w:t>measures</w:t>
      </w:r>
      <w:r>
        <w:rPr>
          <w:rFonts w:ascii="Arial" w:hAnsi="Arial"/>
          <w:b w:val="0"/>
          <w:strike w:val="0"/>
          <w:sz w:val="18"/>
          <w:u w:val="none"/>
        </w:rPr>
        <w:t xml:space="preserve"> transaction value outside the platform's recognized revenue</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w:t>
      </w:r>
      <w:r>
        <w:rPr>
          <w:rFonts w:ascii="Arial" w:hAnsi="Arial"/>
          <w:b w:val="0"/>
          <w:strike/>
          <w:color w:val="9C2020"/>
          <w:sz w:val="18"/>
          <w:u w:val="none"/>
        </w:rPr>
        <w:t>does</w:t>
      </w:r>
      <w:r>
        <w:rPr>
          <w:rFonts w:ascii="Arial" w:hAnsi="Arial"/>
          <w:b w:val="0"/>
          <w:strike w:val="0"/>
          <w:sz w:val="18"/>
          <w:u w:val="none"/>
        </w:rPr>
        <w:t xml:space="preserve"> not</w:t>
      </w:r>
      <w:r>
        <w:rPr>
          <w:rFonts w:ascii="Arial" w:hAnsi="Arial"/>
          <w:b w:val="0"/>
          <w:strike/>
          <w:color w:val="9C2020"/>
          <w:sz w:val="18"/>
          <w:u w:val="none"/>
        </w:rPr>
        <w:t xml:space="preserve"> represent</w:t>
      </w:r>
      <w:r>
        <w:rPr>
          <w:rFonts w:ascii="Arial" w:hAnsi="Arial"/>
          <w:b w:val="0"/>
          <w:strike w:val="0"/>
          <w:sz w:val="18"/>
          <w:u w:val="none"/>
        </w:rPr>
        <w:t xml:space="preserve"> merchant profit, worker income, taxable income, unpaid tax, tax evasion, or value added.</w:t>
      </w:r>
    </w:p>
    <w:p>
      <w:pPr>
        <w:pStyle w:val="ComparisonLabel"/>
        <w:keepNext/>
      </w:pPr>
      <w:r>
        <w:rPr>
          <w:b/>
          <w:color w:val="005D49"/>
        </w:rPr>
        <w:t>After</w:t>
      </w:r>
    </w:p>
    <w:p>
      <w:pPr>
        <w:pStyle w:val="ComparisonText"/>
      </w:pPr>
      <w:r>
        <w:rPr>
          <w:rFonts w:ascii="Arial" w:hAnsi="Arial"/>
          <w:b w:val="0"/>
          <w:strike w:val="0"/>
          <w:sz w:val="18"/>
          <w:u w:val="none"/>
        </w:rPr>
        <w:t xml:space="preserve">W </w:t>
      </w:r>
      <w:r>
        <w:rPr>
          <w:rFonts w:ascii="Arial" w:hAnsi="Arial"/>
          <w:b/>
          <w:strike w:val="0"/>
          <w:color w:val="005D49"/>
          <w:sz w:val="18"/>
          <w:u w:val="single"/>
        </w:rPr>
        <w:t>is</w:t>
      </w:r>
      <w:r>
        <w:rPr>
          <w:rFonts w:ascii="Arial" w:hAnsi="Arial"/>
          <w:b w:val="0"/>
          <w:strike w:val="0"/>
          <w:sz w:val="18"/>
          <w:u w:val="none"/>
        </w:rPr>
        <w:t xml:space="preserve"> transaction value outside the platform's recognized revenue</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it</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not</w:t>
      </w:r>
      <w:r>
        <w:rPr>
          <w:rFonts w:ascii="Arial" w:hAnsi="Arial"/>
          <w:b w:val="0"/>
          <w:strike w:val="0"/>
          <w:sz w:val="18"/>
          <w:u w:val="none"/>
        </w:rPr>
        <w:t xml:space="preserve"> merchant profit, worker income, taxable income, unpaid tax, tax evasion, or value added.</w:t>
      </w:r>
      <w:r>
        <w:rPr>
          <w:rFonts w:ascii="Arial" w:hAnsi="Arial"/>
          <w:b/>
          <w:strike w:val="0"/>
          <w:color w:val="005D49"/>
          <w:sz w:val="18"/>
          <w:u w:val="single"/>
        </w:rPr>
        <w:t xml:space="preserve"> Because platforms differ in size, I also express the wedge relative to revenue. The Ecosystem Ratio is:</w:t>
      </w:r>
    </w:p>
    <w:p>
      <w:pPr>
        <w:pStyle w:val="UnitHeading"/>
        <w:keepNext/>
      </w:pPr>
      <w:r>
        <w:rPr>
          <w:b/>
          <w:color w:val="9C2020"/>
        </w:rPr>
        <w:t>A-051  DELETED</w:t>
      </w:r>
      <w:r>
        <w:rPr>
          <w:color w:val="464646"/>
        </w:rPr>
        <w:t xml:space="preserve">  |  3.1 Measurement Framework | Paragraph | Body paragraph 50; style Normal</w:t>
      </w:r>
    </w:p>
    <w:p>
      <w:pPr>
        <w:pStyle w:val="ComparisonLabel"/>
        <w:keepNext/>
      </w:pPr>
      <w:r>
        <w:rPr>
          <w:b/>
          <w:color w:val="781919"/>
        </w:rPr>
        <w:t>Before</w:t>
      </w:r>
    </w:p>
    <w:p>
      <w:pPr>
        <w:pStyle w:val="ComparisonText"/>
      </w:pPr>
      <w:r>
        <w:rPr>
          <w:rFonts w:ascii="Arial" w:hAnsi="Arial"/>
          <w:b w:val="0"/>
          <w:strike/>
          <w:color w:val="9C2020"/>
          <w:sz w:val="18"/>
          <w:u w:val="none"/>
        </w:rPr>
        <w:t>Because platforms differ in size, I also express the wedge relative to revenue. The Ecosystem Ratio is:</w:t>
      </w:r>
    </w:p>
    <w:p>
      <w:pPr>
        <w:pStyle w:val="UnitHeading"/>
        <w:keepNext/>
      </w:pPr>
      <w:r>
        <w:rPr>
          <w:b/>
          <w:color w:val="595959"/>
        </w:rPr>
        <w:t>A-052  UNCHANGED</w:t>
      </w:r>
      <w:r>
        <w:rPr>
          <w:color w:val="464646"/>
        </w:rPr>
        <w:t xml:space="preserve">  |  3.1 Measurement Framework | Paragraph | Body paragraph 51; style Normal</w:t>
      </w:r>
    </w:p>
    <w:p>
      <w:pPr>
        <w:pStyle w:val="ComparisonText"/>
      </w:pPr>
      <w:r>
        <w:rPr>
          <w:rFonts w:ascii="Arial" w:hAnsi="Arial"/>
          <w:b w:val="0"/>
          <w:strike w:val="0"/>
          <w:sz w:val="18"/>
          <w:u w:val="none"/>
        </w:rPr>
        <w:t>Eit = (Vit − Rit) / Rit</w:t>
      </w:r>
    </w:p>
    <w:p>
      <w:pPr>
        <w:pStyle w:val="UnitHeading"/>
        <w:keepNext/>
      </w:pPr>
      <w:r>
        <w:rPr>
          <w:b/>
          <w:color w:val="005D49"/>
        </w:rPr>
        <w:t>A-053  ADDED</w:t>
      </w:r>
      <w:r>
        <w:rPr>
          <w:color w:val="464646"/>
        </w:rPr>
        <w:t xml:space="preserve">  |  3.1 Measurement Framework | Paragraph | Body paragraph 51; style Normal</w:t>
      </w:r>
    </w:p>
    <w:p>
      <w:pPr>
        <w:pStyle w:val="ComparisonLabel"/>
        <w:keepNext/>
      </w:pPr>
      <w:r>
        <w:rPr>
          <w:b/>
          <w:color w:val="005D49"/>
        </w:rPr>
        <w:t>After</w:t>
      </w:r>
    </w:p>
    <w:p>
      <w:pPr>
        <w:pStyle w:val="ComparisonText"/>
      </w:pPr>
      <w:r>
        <w:rPr>
          <w:rFonts w:ascii="Arial" w:hAnsi="Arial"/>
          <w:b/>
          <w:strike w:val="0"/>
          <w:color w:val="005D49"/>
          <w:sz w:val="18"/>
          <w:u w:val="single"/>
        </w:rPr>
        <w:t>An E of 9 means that for every one unit of platform revenue, nine units of transaction value lie outside the revenue line. Seen from the other side, E is the platform's monetization rate, t = R/V, inverted: E = 1/t − 1, so a platform keeping 2.5 percent of transaction value has an E of 39. It is reported this way because the question concerns the commerce outside revenue rather than the share the platform captures.</w:t>
      </w:r>
    </w:p>
    <w:p>
      <w:pPr>
        <w:pStyle w:val="UnitHeading"/>
        <w:keepNext/>
      </w:pPr>
      <w:r>
        <w:rPr>
          <w:b/>
          <w:color w:val="1F4E79"/>
        </w:rPr>
        <w:t>A-054  MODIFIED</w:t>
      </w:r>
      <w:r>
        <w:rPr>
          <w:color w:val="464646"/>
        </w:rPr>
        <w:t xml:space="preserve">  |  3.1 Measurement Framework | Paragraph | Body paragraph 52; style Normal</w:t>
      </w:r>
    </w:p>
    <w:p>
      <w:pPr>
        <w:pStyle w:val="ComparisonLabel"/>
        <w:keepNext/>
      </w:pPr>
      <w:r>
        <w:rPr>
          <w:b/>
          <w:color w:val="781919"/>
        </w:rPr>
        <w:t>Before</w:t>
      </w:r>
    </w:p>
    <w:p>
      <w:pPr>
        <w:pStyle w:val="ComparisonText"/>
      </w:pPr>
      <w:r>
        <w:rPr>
          <w:rFonts w:ascii="Arial" w:hAnsi="Arial"/>
          <w:b w:val="0"/>
          <w:strike/>
          <w:color w:val="9C2020"/>
          <w:sz w:val="18"/>
          <w:u w:val="none"/>
        </w:rPr>
        <w:t xml:space="preserve">An E of 9 means that for every one unit of platform revenue, nine additional units of transaction value lie outside the revenue line. </w:t>
      </w:r>
      <w:r>
        <w:rPr>
          <w:rFonts w:ascii="Arial" w:hAnsi="Arial"/>
          <w:b w:val="0"/>
          <w:strike w:val="0"/>
          <w:sz w:val="18"/>
          <w:u w:val="none"/>
        </w:rPr>
        <w:t>The Ecosystem Ratio is constructed for this study rather than adopted from prior work. Its basis is the platform-economics result that booked revenue need not track the transaction value a multisided platform coordinates (Rochet and Tirole 2003; Hagiu and Wright 2015; Evans and Schmalensee 2016), together with the accounting result that the share of transaction value entering revenue is itself a reporting choice (International Accounting Standards Board 2014; De Franco, Kothari and Verdi 2011).</w:t>
      </w:r>
    </w:p>
    <w:p>
      <w:pPr>
        <w:pStyle w:val="ComparisonLabel"/>
        <w:keepNext/>
      </w:pPr>
      <w:r>
        <w:rPr>
          <w:b/>
          <w:color w:val="005D49"/>
        </w:rPr>
        <w:t>After</w:t>
      </w:r>
    </w:p>
    <w:p>
      <w:pPr>
        <w:pStyle w:val="ComparisonText"/>
      </w:pPr>
      <w:r>
        <w:rPr>
          <w:rFonts w:ascii="Arial" w:hAnsi="Arial"/>
          <w:b w:val="0"/>
          <w:strike w:val="0"/>
          <w:sz w:val="18"/>
          <w:u w:val="none"/>
        </w:rPr>
        <w:t>The Ecosystem Ratio is constructed for this study rather than adopted from prior work. Its basis is the platform-economics result that booked revenue need not track the transaction value a multisided platform coordinates (Rochet and Tirole 2003; Hagiu and Wright 2015; Evans and Schmalensee 2016), together with the accounting result that the share of transaction value entering revenue is itself a reporting choice (International Accounting Standards Board 2014; De Franco, Kothari and Verdi 2011).</w:t>
      </w:r>
    </w:p>
    <w:p>
      <w:pPr>
        <w:pStyle w:val="UnitHeading"/>
        <w:keepNext/>
      </w:pPr>
      <w:r>
        <w:rPr>
          <w:b/>
          <w:color w:val="1F4E79"/>
        </w:rPr>
        <w:t>A-055  MODIFIED</w:t>
      </w:r>
      <w:r>
        <w:rPr>
          <w:color w:val="464646"/>
        </w:rPr>
        <w:t xml:space="preserve">  |  3.1 Measurement Framework | Paragraph | Body paragraph 53; style Normal</w:t>
      </w:r>
    </w:p>
    <w:p>
      <w:pPr>
        <w:pStyle w:val="ComparisonLabel"/>
        <w:keepNext/>
      </w:pPr>
      <w:r>
        <w:rPr>
          <w:b/>
          <w:color w:val="781919"/>
        </w:rPr>
        <w:t>Before</w:t>
      </w:r>
    </w:p>
    <w:p>
      <w:pPr>
        <w:pStyle w:val="ComparisonText"/>
      </w:pPr>
      <w:r>
        <w:rPr>
          <w:rFonts w:ascii="Arial" w:hAnsi="Arial"/>
          <w:b w:val="0"/>
          <w:strike w:val="0"/>
          <w:sz w:val="18"/>
          <w:u w:val="none"/>
        </w:rPr>
        <w:t xml:space="preserve">A single ratio does not show whether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w:t>
      </w:r>
      <w:r>
        <w:rPr>
          <w:rFonts w:ascii="Arial" w:hAnsi="Arial"/>
          <w:b w:val="0"/>
          <w:strike/>
          <w:color w:val="9C2020"/>
          <w:sz w:val="18"/>
          <w:u w:val="none"/>
        </w:rPr>
        <w:t>and revenue move together</w:t>
      </w:r>
      <w:r>
        <w:rPr>
          <w:rFonts w:ascii="Arial" w:hAnsi="Arial"/>
          <w:b w:val="0"/>
          <w:strike w:val="0"/>
          <w:sz w:val="18"/>
          <w:u w:val="none"/>
        </w:rPr>
        <w:t xml:space="preserve"> through time</w:t>
      </w:r>
      <w:r>
        <w:rPr>
          <w:rFonts w:ascii="Arial" w:hAnsi="Arial"/>
          <w:b w:val="0"/>
          <w:strike/>
          <w:color w:val="9C2020"/>
          <w:sz w:val="18"/>
          <w:u w:val="none"/>
        </w:rPr>
        <w:t>.</w:t>
      </w:r>
      <w:r>
        <w:rPr>
          <w:rFonts w:ascii="Arial" w:hAnsi="Arial"/>
          <w:b w:val="0"/>
          <w:strike w:val="0"/>
          <w:sz w:val="18"/>
          <w:u w:val="none"/>
        </w:rPr>
        <w:t xml:space="preserve"> I</w:t>
      </w:r>
      <w:r>
        <w:rPr>
          <w:rFonts w:ascii="Arial" w:hAnsi="Arial"/>
          <w:b w:val="0"/>
          <w:strike/>
          <w:color w:val="9C2020"/>
          <w:sz w:val="18"/>
          <w:u w:val="none"/>
        </w:rPr>
        <w:t xml:space="preserve"> therefore</w:t>
      </w:r>
      <w:r>
        <w:rPr>
          <w:rFonts w:ascii="Arial" w:hAnsi="Arial"/>
          <w:b w:val="0"/>
          <w:strike w:val="0"/>
          <w:sz w:val="18"/>
          <w:u w:val="none"/>
        </w:rPr>
        <w:t xml:space="preserve"> define annual growth divergence as:</w:t>
      </w:r>
    </w:p>
    <w:p>
      <w:pPr>
        <w:pStyle w:val="ComparisonLabel"/>
        <w:keepNext/>
      </w:pPr>
      <w:r>
        <w:rPr>
          <w:b/>
          <w:color w:val="005D49"/>
        </w:rPr>
        <w:t>After</w:t>
      </w:r>
    </w:p>
    <w:p>
      <w:pPr>
        <w:pStyle w:val="ComparisonText"/>
      </w:pPr>
      <w:r>
        <w:rPr>
          <w:rFonts w:ascii="Arial" w:hAnsi="Arial"/>
          <w:b w:val="0"/>
          <w:strike w:val="0"/>
          <w:sz w:val="18"/>
          <w:u w:val="none"/>
        </w:rPr>
        <w:t xml:space="preserve">A single ratio does not show whether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relationship</w:t>
      </w:r>
      <w:r>
        <w:rPr>
          <w:rFonts w:ascii="Arial" w:hAnsi="Arial"/>
          <w:b w:val="0"/>
          <w:strike w:val="0"/>
          <w:sz w:val="18"/>
          <w:u w:val="none"/>
        </w:rPr>
        <w:t xml:space="preserve"> </w:t>
      </w:r>
      <w:r>
        <w:rPr>
          <w:rFonts w:ascii="Arial" w:hAnsi="Arial"/>
          <w:b/>
          <w:strike w:val="0"/>
          <w:color w:val="005D49"/>
          <w:sz w:val="18"/>
          <w:u w:val="single"/>
        </w:rPr>
        <w:t>holds</w:t>
      </w:r>
      <w:r>
        <w:rPr>
          <w:rFonts w:ascii="Arial" w:hAnsi="Arial"/>
          <w:b w:val="0"/>
          <w:strike w:val="0"/>
          <w:sz w:val="18"/>
          <w:u w:val="none"/>
        </w:rPr>
        <w:t xml:space="preserve"> through time</w:t>
      </w:r>
      <w:r>
        <w:rPr>
          <w:rFonts w:ascii="Arial" w:hAnsi="Arial"/>
          <w:b/>
          <w:strike w:val="0"/>
          <w:color w:val="005D49"/>
          <w:sz w:val="18"/>
          <w:u w:val="single"/>
        </w:rPr>
        <w:t>, so</w:t>
      </w:r>
      <w:r>
        <w:rPr>
          <w:rFonts w:ascii="Arial" w:hAnsi="Arial"/>
          <w:b w:val="0"/>
          <w:strike w:val="0"/>
          <w:sz w:val="18"/>
          <w:u w:val="none"/>
        </w:rPr>
        <w:t xml:space="preserve"> I</w:t>
      </w:r>
      <w:r>
        <w:rPr>
          <w:rFonts w:ascii="Arial" w:hAnsi="Arial"/>
          <w:b w:val="0"/>
          <w:strike w:val="0"/>
          <w:sz w:val="18"/>
          <w:u w:val="none"/>
        </w:rPr>
        <w:t xml:space="preserve"> define annual growth divergence as:</w:t>
      </w:r>
    </w:p>
    <w:p>
      <w:pPr>
        <w:pStyle w:val="UnitHeading"/>
        <w:keepNext/>
      </w:pPr>
      <w:r>
        <w:rPr>
          <w:b/>
          <w:color w:val="1F4E79"/>
        </w:rPr>
        <w:t>A-056  MODIFIED</w:t>
      </w:r>
      <w:r>
        <w:rPr>
          <w:color w:val="464646"/>
        </w:rPr>
        <w:t xml:space="preserve">  |  3.1 Measurement Framework | Paragraph | Body paragraph 54; style Normal</w:t>
      </w:r>
    </w:p>
    <w:p>
      <w:pPr>
        <w:pStyle w:val="ComparisonLabel"/>
        <w:keepNext/>
      </w:pPr>
      <w:r>
        <w:rPr>
          <w:b/>
          <w:color w:val="781919"/>
        </w:rPr>
        <w:t>Before</w:t>
      </w:r>
    </w:p>
    <w:p>
      <w:pPr>
        <w:pStyle w:val="ComparisonText"/>
      </w:pPr>
      <w:r>
        <w:rPr>
          <w:rFonts w:ascii="Arial" w:hAnsi="Arial"/>
          <w:b w:val="0"/>
          <w:strike w:val="0"/>
          <w:sz w:val="18"/>
          <w:u w:val="none"/>
        </w:rPr>
        <w:t>Dit = g(</w:t>
      </w:r>
      <w:r>
        <w:rPr>
          <w:rFonts w:ascii="Arial" w:hAnsi="Arial"/>
          <w:b w:val="0"/>
          <w:strike/>
          <w:color w:val="9C2020"/>
          <w:sz w:val="18"/>
          <w:u w:val="none"/>
        </w:rPr>
        <w:t>Vit</w:t>
      </w:r>
      <w:r>
        <w:rPr>
          <w:rFonts w:ascii="Arial" w:hAnsi="Arial"/>
          <w:b w:val="0"/>
          <w:strike w:val="0"/>
          <w:sz w:val="18"/>
          <w:u w:val="none"/>
        </w:rPr>
        <w:t>) − g(</w:t>
      </w:r>
      <w:r>
        <w:rPr>
          <w:rFonts w:ascii="Arial" w:hAnsi="Arial"/>
          <w:b w:val="0"/>
          <w:strike/>
          <w:color w:val="9C2020"/>
          <w:sz w:val="18"/>
          <w:u w:val="none"/>
        </w:rPr>
        <w:t>Rit</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Dit = g(</w:t>
      </w:r>
      <w:r>
        <w:rPr>
          <w:rFonts w:ascii="Arial" w:hAnsi="Arial"/>
          <w:b/>
          <w:strike w:val="0"/>
          <w:color w:val="005D49"/>
          <w:sz w:val="18"/>
          <w:u w:val="single"/>
        </w:rPr>
        <w:t>Rit</w:t>
      </w:r>
      <w:r>
        <w:rPr>
          <w:rFonts w:ascii="Arial" w:hAnsi="Arial"/>
          <w:b w:val="0"/>
          <w:strike w:val="0"/>
          <w:sz w:val="18"/>
          <w:u w:val="none"/>
        </w:rPr>
        <w:t>) − g(</w:t>
      </w:r>
      <w:r>
        <w:rPr>
          <w:rFonts w:ascii="Arial" w:hAnsi="Arial"/>
          <w:b/>
          <w:strike w:val="0"/>
          <w:color w:val="005D49"/>
          <w:sz w:val="18"/>
          <w:u w:val="single"/>
        </w:rPr>
        <w:t>Vit</w:t>
      </w:r>
      <w:r>
        <w:rPr>
          <w:rFonts w:ascii="Arial" w:hAnsi="Arial"/>
          <w:b w:val="0"/>
          <w:strike w:val="0"/>
          <w:sz w:val="18"/>
          <w:u w:val="none"/>
        </w:rPr>
        <w:t>)</w:t>
      </w:r>
    </w:p>
    <w:p>
      <w:pPr>
        <w:pStyle w:val="UnitHeading"/>
        <w:keepNext/>
      </w:pPr>
      <w:r>
        <w:rPr>
          <w:b/>
          <w:color w:val="1F4E79"/>
        </w:rPr>
        <w:t>A-057  MODIFIED</w:t>
      </w:r>
      <w:r>
        <w:rPr>
          <w:color w:val="464646"/>
        </w:rPr>
        <w:t xml:space="preserve">  |  3.1 Measurement Framework | Paragraph | Body paragraph 55; style Normal</w:t>
      </w:r>
    </w:p>
    <w:p>
      <w:pPr>
        <w:pStyle w:val="ComparisonLabel"/>
        <w:keepNext/>
      </w:pPr>
      <w:r>
        <w:rPr>
          <w:b/>
          <w:color w:val="781919"/>
        </w:rPr>
        <w:t>Before</w:t>
      </w:r>
    </w:p>
    <w:p>
      <w:pPr>
        <w:pStyle w:val="ComparisonText"/>
      </w:pPr>
      <w:r>
        <w:rPr>
          <w:rFonts w:ascii="Arial" w:hAnsi="Arial"/>
          <w:b w:val="0"/>
          <w:strike w:val="0"/>
          <w:sz w:val="18"/>
          <w:u w:val="none"/>
        </w:rPr>
        <w:t xml:space="preserve">A positive D means </w:t>
      </w:r>
      <w:r>
        <w:rPr>
          <w:rFonts w:ascii="Arial" w:hAnsi="Arial"/>
          <w:b w:val="0"/>
          <w:strike/>
          <w:color w:val="9C2020"/>
          <w:sz w:val="18"/>
          <w:u w:val="none"/>
        </w:rPr>
        <w:t>transaction value</w:t>
      </w:r>
      <w:r>
        <w:rPr>
          <w:rFonts w:ascii="Arial" w:hAnsi="Arial"/>
          <w:b w:val="0"/>
          <w:strike w:val="0"/>
          <w:sz w:val="18"/>
          <w:u w:val="none"/>
        </w:rPr>
        <w:t xml:space="preserve"> grew faster than </w:t>
      </w:r>
      <w:r>
        <w:rPr>
          <w:rFonts w:ascii="Arial" w:hAnsi="Arial"/>
          <w:b w:val="0"/>
          <w:strike/>
          <w:color w:val="9C2020"/>
          <w:sz w:val="18"/>
          <w:u w:val="none"/>
        </w:rPr>
        <w:t>revenue</w:t>
      </w:r>
      <w:r>
        <w:rPr>
          <w:rFonts w:ascii="Arial" w:hAnsi="Arial"/>
          <w:b w:val="0"/>
          <w:strike w:val="0"/>
          <w:sz w:val="18"/>
          <w:u w:val="none"/>
        </w:rPr>
        <w:t xml:space="preserve">; a negative D means </w:t>
      </w:r>
      <w:r>
        <w:rPr>
          <w:rFonts w:ascii="Arial" w:hAnsi="Arial"/>
          <w:b w:val="0"/>
          <w:strike w:val="0"/>
          <w:sz w:val="18"/>
          <w:u w:val="none"/>
        </w:rPr>
        <w:t xml:space="preserve">revenue </w:t>
      </w:r>
      <w:r>
        <w:rPr>
          <w:rFonts w:ascii="Arial" w:hAnsi="Arial"/>
          <w:b w:val="0"/>
          <w:strike/>
          <w:color w:val="9C2020"/>
          <w:sz w:val="18"/>
          <w:u w:val="none"/>
        </w:rPr>
        <w:t>grew</w:t>
      </w:r>
      <w:r>
        <w:rPr>
          <w:rFonts w:ascii="Arial" w:hAnsi="Arial"/>
          <w:b w:val="0"/>
          <w:strike w:val="0"/>
          <w:sz w:val="18"/>
          <w:u w:val="none"/>
        </w:rPr>
        <w:t xml:space="preserve"> </w:t>
      </w:r>
      <w:r>
        <w:rPr>
          <w:rFonts w:ascii="Arial" w:hAnsi="Arial"/>
          <w:b w:val="0"/>
          <w:strike/>
          <w:color w:val="9C2020"/>
          <w:sz w:val="18"/>
          <w:u w:val="none"/>
        </w:rPr>
        <w:t>faster</w:t>
      </w:r>
      <w:r>
        <w:rPr>
          <w:rFonts w:ascii="Arial" w:hAnsi="Arial"/>
          <w:b w:val="0"/>
          <w:strike w:val="0"/>
          <w:sz w:val="18"/>
          <w:u w:val="none"/>
        </w:rPr>
        <w:t xml:space="preserve">. Together, W, E, and D </w:t>
      </w:r>
      <w:r>
        <w:rPr>
          <w:rFonts w:ascii="Arial" w:hAnsi="Arial"/>
          <w:b w:val="0"/>
          <w:strike/>
          <w:color w:val="9C2020"/>
          <w:sz w:val="18"/>
          <w:u w:val="none"/>
        </w:rPr>
        <w:t>measure</w:t>
      </w:r>
      <w:r>
        <w:rPr>
          <w:rFonts w:ascii="Arial" w:hAnsi="Arial"/>
          <w:b w:val="0"/>
          <w:strike w:val="0"/>
          <w:sz w:val="18"/>
          <w:u w:val="none"/>
        </w:rPr>
        <w:t xml:space="preserve"> the size of the </w:t>
      </w:r>
      <w:r>
        <w:rPr>
          <w:rFonts w:ascii="Arial" w:hAnsi="Arial"/>
          <w:b w:val="0"/>
          <w:strike/>
          <w:color w:val="9C2020"/>
          <w:sz w:val="18"/>
          <w:u w:val="none"/>
        </w:rPr>
        <w:t>transaction-revenue boundary</w:t>
      </w:r>
      <w:r>
        <w:rPr>
          <w:rFonts w:ascii="Arial" w:hAnsi="Arial"/>
          <w:b w:val="0"/>
          <w:strike w:val="0"/>
          <w:sz w:val="18"/>
          <w:u w:val="none"/>
        </w:rPr>
        <w:t xml:space="preserve"> and how </w:t>
      </w:r>
      <w:r>
        <w:rPr>
          <w:rFonts w:ascii="Arial" w:hAnsi="Arial"/>
          <w:b w:val="0"/>
          <w:strike/>
          <w:color w:val="9C2020"/>
          <w:sz w:val="18"/>
          <w:u w:val="none"/>
        </w:rPr>
        <w:t>that boundary</w:t>
      </w:r>
      <w:r>
        <w:rPr>
          <w:rFonts w:ascii="Arial" w:hAnsi="Arial"/>
          <w:b w:val="0"/>
          <w:strike w:val="0"/>
          <w:sz w:val="18"/>
          <w:u w:val="none"/>
        </w:rPr>
        <w:t xml:space="preserve"> changes over time.</w:t>
      </w:r>
    </w:p>
    <w:p>
      <w:pPr>
        <w:pStyle w:val="ComparisonLabel"/>
        <w:keepNext/>
      </w:pPr>
      <w:r>
        <w:rPr>
          <w:b/>
          <w:color w:val="005D49"/>
        </w:rPr>
        <w:t>After</w:t>
      </w:r>
    </w:p>
    <w:p>
      <w:pPr>
        <w:pStyle w:val="ComparisonText"/>
      </w:pPr>
      <w:r>
        <w:rPr>
          <w:rFonts w:ascii="Arial" w:hAnsi="Arial"/>
          <w:b w:val="0"/>
          <w:strike w:val="0"/>
          <w:sz w:val="18"/>
          <w:u w:val="none"/>
        </w:rPr>
        <w:t xml:space="preserve">A positive D means </w:t>
      </w:r>
      <w:r>
        <w:rPr>
          <w:rFonts w:ascii="Arial" w:hAnsi="Arial"/>
          <w:b/>
          <w:strike w:val="0"/>
          <w:color w:val="005D49"/>
          <w:sz w:val="18"/>
          <w:u w:val="single"/>
        </w:rPr>
        <w:t>revenue</w:t>
      </w:r>
      <w:r>
        <w:rPr>
          <w:rFonts w:ascii="Arial" w:hAnsi="Arial"/>
          <w:b w:val="0"/>
          <w:strike w:val="0"/>
          <w:sz w:val="18"/>
          <w:u w:val="none"/>
        </w:rPr>
        <w:t xml:space="preserve"> grew faster than </w:t>
      </w:r>
      <w:r>
        <w:rPr>
          <w:rFonts w:ascii="Arial" w:hAnsi="Arial"/>
          <w:b/>
          <w:strike w:val="0"/>
          <w:color w:val="005D49"/>
          <w:sz w:val="18"/>
          <w:u w:val="single"/>
        </w:rPr>
        <w:t>transaction value, so the platform captured a larger share and E fell</w:t>
      </w:r>
      <w:r>
        <w:rPr>
          <w:rFonts w:ascii="Arial" w:hAnsi="Arial"/>
          <w:b w:val="0"/>
          <w:strike w:val="0"/>
          <w:sz w:val="18"/>
          <w:u w:val="none"/>
        </w:rPr>
        <w:t xml:space="preserve">; a negative D means </w:t>
      </w:r>
      <w:r>
        <w:rPr>
          <w:rFonts w:ascii="Arial" w:hAnsi="Arial"/>
          <w:b/>
          <w:strike w:val="0"/>
          <w:color w:val="005D49"/>
          <w:sz w:val="18"/>
          <w:u w:val="single"/>
        </w:rPr>
        <w:t xml:space="preserve">the reverse. If </w:t>
      </w:r>
      <w:r>
        <w:rPr>
          <w:rFonts w:ascii="Arial" w:hAnsi="Arial"/>
          <w:b w:val="0"/>
          <w:strike w:val="0"/>
          <w:sz w:val="18"/>
          <w:u w:val="none"/>
        </w:rPr>
        <w:t xml:space="preserve">revenue </w:t>
      </w:r>
      <w:r>
        <w:rPr>
          <w:rFonts w:ascii="Arial" w:hAnsi="Arial"/>
          <w:b/>
          <w:strike w:val="0"/>
          <w:color w:val="005D49"/>
          <w:sz w:val="18"/>
          <w:u w:val="single"/>
        </w:rPr>
        <w:t>were</w:t>
      </w:r>
      <w:r>
        <w:rPr>
          <w:rFonts w:ascii="Arial" w:hAnsi="Arial"/>
          <w:b w:val="0"/>
          <w:strike w:val="0"/>
          <w:sz w:val="18"/>
          <w:u w:val="none"/>
        </w:rPr>
        <w:t xml:space="preserve"> </w:t>
      </w:r>
      <w:r>
        <w:rPr>
          <w:rFonts w:ascii="Arial" w:hAnsi="Arial"/>
          <w:b/>
          <w:strike w:val="0"/>
          <w:color w:val="005D49"/>
          <w:sz w:val="18"/>
          <w:u w:val="single"/>
        </w:rPr>
        <w:t>a stable proxy for transaction value, D would stay close to zero</w:t>
      </w:r>
      <w:r>
        <w:rPr>
          <w:rFonts w:ascii="Arial" w:hAnsi="Arial"/>
          <w:b w:val="0"/>
          <w:strike w:val="0"/>
          <w:sz w:val="18"/>
          <w:u w:val="none"/>
        </w:rPr>
        <w:t xml:space="preserve">. Together, W, E, and D </w:t>
      </w:r>
      <w:r>
        <w:rPr>
          <w:rFonts w:ascii="Arial" w:hAnsi="Arial"/>
          <w:b/>
          <w:strike w:val="0"/>
          <w:color w:val="005D49"/>
          <w:sz w:val="18"/>
          <w:u w:val="single"/>
        </w:rPr>
        <w:t>describe</w:t>
      </w:r>
      <w:r>
        <w:rPr>
          <w:rFonts w:ascii="Arial" w:hAnsi="Arial"/>
          <w:b w:val="0"/>
          <w:strike w:val="0"/>
          <w:sz w:val="18"/>
          <w:u w:val="none"/>
        </w:rPr>
        <w:t xml:space="preserve"> the size of the </w:t>
      </w:r>
      <w:r>
        <w:rPr>
          <w:rFonts w:ascii="Arial" w:hAnsi="Arial"/>
          <w:b/>
          <w:strike w:val="0"/>
          <w:color w:val="005D49"/>
          <w:sz w:val="18"/>
          <w:u w:val="single"/>
        </w:rPr>
        <w:t>wedge</w:t>
      </w:r>
      <w:r>
        <w:rPr>
          <w:rFonts w:ascii="Arial" w:hAnsi="Arial"/>
          <w:b w:val="0"/>
          <w:strike w:val="0"/>
          <w:sz w:val="18"/>
          <w:u w:val="none"/>
        </w:rPr>
        <w:t xml:space="preserve"> and how </w:t>
      </w:r>
      <w:r>
        <w:rPr>
          <w:rFonts w:ascii="Arial" w:hAnsi="Arial"/>
          <w:b/>
          <w:strike w:val="0"/>
          <w:color w:val="005D49"/>
          <w:sz w:val="18"/>
          <w:u w:val="single"/>
        </w:rPr>
        <w:t>it</w:t>
      </w:r>
      <w:r>
        <w:rPr>
          <w:rFonts w:ascii="Arial" w:hAnsi="Arial"/>
          <w:b w:val="0"/>
          <w:strike w:val="0"/>
          <w:sz w:val="18"/>
          <w:u w:val="none"/>
        </w:rPr>
        <w:t xml:space="preserve"> changes over time.</w:t>
      </w:r>
    </w:p>
    <w:p>
      <w:pPr>
        <w:pStyle w:val="UnitHeading"/>
        <w:keepNext/>
      </w:pPr>
      <w:r>
        <w:rPr>
          <w:b/>
          <w:color w:val="595959"/>
        </w:rPr>
        <w:t>A-058  UNCHANGED</w:t>
      </w:r>
      <w:r>
        <w:rPr>
          <w:color w:val="464646"/>
        </w:rPr>
        <w:t xml:space="preserve">  |  3.2 Hypotheses | Heading | Body paragraph 56; style heading 2</w:t>
      </w:r>
    </w:p>
    <w:p>
      <w:pPr>
        <w:pStyle w:val="ComparisonText"/>
      </w:pPr>
      <w:r>
        <w:rPr>
          <w:rFonts w:ascii="Arial" w:hAnsi="Arial"/>
          <w:b w:val="0"/>
          <w:strike w:val="0"/>
          <w:sz w:val="18"/>
          <w:u w:val="none"/>
        </w:rPr>
        <w:t>3.2 Hypotheses</w:t>
      </w:r>
    </w:p>
    <w:p>
      <w:pPr>
        <w:pStyle w:val="UnitHeading"/>
        <w:keepNext/>
      </w:pPr>
      <w:r>
        <w:rPr>
          <w:b/>
          <w:color w:val="1F4E79"/>
        </w:rPr>
        <w:t>A-059  MODIFIED</w:t>
      </w:r>
      <w:r>
        <w:rPr>
          <w:color w:val="464646"/>
        </w:rPr>
        <w:t xml:space="preserve">  |  3.2 Hypotheses | Paragraph | Body paragraph 57; style Normal</w:t>
      </w:r>
    </w:p>
    <w:p>
      <w:pPr>
        <w:pStyle w:val="ComparisonLabel"/>
        <w:keepNext/>
      </w:pPr>
      <w:r>
        <w:rPr>
          <w:b/>
          <w:color w:val="781919"/>
        </w:rPr>
        <w:t>Before</w:t>
      </w:r>
    </w:p>
    <w:p>
      <w:pPr>
        <w:pStyle w:val="ComparisonText"/>
      </w:pPr>
      <w:r>
        <w:rPr>
          <w:rFonts w:ascii="Arial" w:hAnsi="Arial"/>
          <w:b w:val="0"/>
          <w:strike w:val="0"/>
          <w:sz w:val="18"/>
          <w:u w:val="none"/>
        </w:rPr>
        <w:t xml:space="preserve">The four hypotheses </w:t>
      </w:r>
      <w:r>
        <w:rPr>
          <w:rFonts w:ascii="Arial" w:hAnsi="Arial"/>
          <w:b w:val="0"/>
          <w:strike/>
          <w:color w:val="9C2020"/>
          <w:sz w:val="18"/>
          <w:u w:val="none"/>
        </w:rPr>
        <w:t>examine different layers of</w:t>
      </w:r>
      <w:r>
        <w:rPr>
          <w:rFonts w:ascii="Arial" w:hAnsi="Arial"/>
          <w:b w:val="0"/>
          <w:strike w:val="0"/>
          <w:sz w:val="18"/>
          <w:u w:val="none"/>
        </w:rPr>
        <w:t xml:space="preserve"> the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measurement</w:t>
      </w:r>
      <w:r>
        <w:rPr>
          <w:rFonts w:ascii="Arial" w:hAnsi="Arial"/>
          <w:b w:val="0"/>
          <w:strike w:val="0"/>
          <w:sz w:val="18"/>
          <w:u w:val="none"/>
        </w:rPr>
        <w:t xml:space="preserve"> </w:t>
      </w:r>
      <w:r>
        <w:rPr>
          <w:rFonts w:ascii="Arial" w:hAnsi="Arial"/>
          <w:b w:val="0"/>
          <w:strike/>
          <w:color w:val="9C2020"/>
          <w:sz w:val="18"/>
          <w:u w:val="none"/>
        </w:rPr>
        <w:t>problem</w:t>
      </w:r>
      <w:r>
        <w:rPr>
          <w:rFonts w:ascii="Arial" w:hAnsi="Arial"/>
          <w:b w:val="0"/>
          <w:strike w:val="0"/>
          <w:sz w:val="18"/>
          <w:u w:val="none"/>
        </w:rPr>
        <w:t xml:space="preserve">. H1 </w:t>
      </w:r>
      <w:r>
        <w:rPr>
          <w:rFonts w:ascii="Arial" w:hAnsi="Arial"/>
          <w:b w:val="0"/>
          <w:strike/>
          <w:color w:val="9C2020"/>
          <w:sz w:val="18"/>
          <w:u w:val="none"/>
        </w:rPr>
        <w:t>tests</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transaction-revenue</w:t>
      </w:r>
      <w:r>
        <w:rPr>
          <w:rFonts w:ascii="Arial" w:hAnsi="Arial"/>
          <w:b w:val="0"/>
          <w:strike w:val="0"/>
          <w:sz w:val="18"/>
          <w:u w:val="none"/>
        </w:rPr>
        <w:t xml:space="preserve"> </w:t>
      </w:r>
      <w:r>
        <w:rPr>
          <w:rFonts w:ascii="Arial" w:hAnsi="Arial"/>
          <w:b w:val="0"/>
          <w:strike/>
          <w:color w:val="9C2020"/>
          <w:sz w:val="18"/>
          <w:u w:val="none"/>
        </w:rPr>
        <w:t>boundary</w:t>
      </w:r>
      <w:r>
        <w:rPr>
          <w:rFonts w:ascii="Arial" w:hAnsi="Arial"/>
          <w:b w:val="0"/>
          <w:strike w:val="0"/>
          <w:sz w:val="18"/>
          <w:u w:val="none"/>
        </w:rPr>
        <w:t xml:space="preserve"> within platforms</w:t>
      </w:r>
      <w:r>
        <w:rPr>
          <w:rFonts w:ascii="Arial" w:hAnsi="Arial"/>
          <w:b w:val="0"/>
          <w:strike/>
          <w:color w:val="9C2020"/>
          <w:sz w:val="18"/>
          <w:u w:val="none"/>
        </w:rPr>
        <w:t>.</w:t>
      </w:r>
      <w:r>
        <w:rPr>
          <w:rFonts w:ascii="Arial" w:hAnsi="Arial"/>
          <w:b w:val="0"/>
          <w:strike w:val="0"/>
          <w:sz w:val="18"/>
          <w:u w:val="none"/>
        </w:rPr>
        <w:t xml:space="preserve"> H2 and H3 </w:t>
      </w:r>
      <w:r>
        <w:rPr>
          <w:rFonts w:ascii="Arial" w:hAnsi="Arial"/>
          <w:b w:val="0"/>
          <w:strike/>
          <w:color w:val="9C2020"/>
          <w:sz w:val="18"/>
          <w:u w:val="none"/>
        </w:rPr>
        <w:t>examine where activity and records outside platform revenue appear in</w:t>
      </w:r>
      <w:r>
        <w:rPr>
          <w:rFonts w:ascii="Arial" w:hAnsi="Arial"/>
          <w:b w:val="0"/>
          <w:strike w:val="0"/>
          <w:sz w:val="18"/>
          <w:u w:val="none"/>
        </w:rPr>
        <w:t xml:space="preserve"> national e-commerce evidence</w:t>
      </w:r>
      <w:r>
        <w:rPr>
          <w:rFonts w:ascii="Arial" w:hAnsi="Arial"/>
          <w:b w:val="0"/>
          <w:strike/>
          <w:color w:val="9C2020"/>
          <w:sz w:val="18"/>
          <w:u w:val="none"/>
        </w:rPr>
        <w:t>. H4 asks whether the different records ultimately produce different conclusions about digital economic activity. The evidence layers are analyzed separately</w:t>
      </w:r>
      <w:r>
        <w:rPr>
          <w:rFonts w:ascii="Arial" w:hAnsi="Arial"/>
          <w:b w:val="0"/>
          <w:strike w:val="0"/>
          <w:sz w:val="18"/>
          <w:u w:val="none"/>
        </w:rPr>
        <w:t xml:space="preserve">, and </w:t>
      </w:r>
      <w:r>
        <w:rPr>
          <w:rFonts w:ascii="Arial" w:hAnsi="Arial"/>
          <w:b w:val="0"/>
          <w:strike/>
          <w:color w:val="9C2020"/>
          <w:sz w:val="18"/>
          <w:u w:val="none"/>
        </w:rPr>
        <w:t>none of</w:t>
      </w:r>
      <w:r>
        <w:rPr>
          <w:rFonts w:ascii="Arial" w:hAnsi="Arial"/>
          <w:b w:val="0"/>
          <w:strike w:val="0"/>
          <w:sz w:val="18"/>
          <w:u w:val="none"/>
        </w:rPr>
        <w:t xml:space="preserve"> the </w:t>
      </w:r>
      <w:r>
        <w:rPr>
          <w:rFonts w:ascii="Arial" w:hAnsi="Arial"/>
          <w:b w:val="0"/>
          <w:strike/>
          <w:color w:val="9C2020"/>
          <w:sz w:val="18"/>
          <w:u w:val="none"/>
        </w:rPr>
        <w:t>hypotheses</w:t>
      </w:r>
      <w:r>
        <w:rPr>
          <w:rFonts w:ascii="Arial" w:hAnsi="Arial"/>
          <w:b w:val="0"/>
          <w:strike w:val="0"/>
          <w:sz w:val="18"/>
          <w:u w:val="none"/>
        </w:rPr>
        <w:t xml:space="preserve"> is interpreted as a causal claim. Table 1 pairs each hypothesis with the evidence that tests it.</w:t>
      </w:r>
    </w:p>
    <w:p>
      <w:pPr>
        <w:pStyle w:val="ComparisonLabel"/>
        <w:keepNext/>
      </w:pPr>
      <w:r>
        <w:rPr>
          <w:b/>
          <w:color w:val="005D49"/>
        </w:rPr>
        <w:t>After</w:t>
      </w:r>
    </w:p>
    <w:p>
      <w:pPr>
        <w:pStyle w:val="ComparisonText"/>
      </w:pPr>
      <w:r>
        <w:rPr>
          <w:rFonts w:ascii="Arial" w:hAnsi="Arial"/>
          <w:b w:val="0"/>
          <w:strike w:val="0"/>
          <w:sz w:val="18"/>
          <w:u w:val="none"/>
        </w:rPr>
        <w:t xml:space="preserve">The four hypotheses </w:t>
      </w:r>
      <w:r>
        <w:rPr>
          <w:rFonts w:ascii="Arial" w:hAnsi="Arial"/>
          <w:b/>
          <w:strike w:val="0"/>
          <w:color w:val="005D49"/>
          <w:sz w:val="18"/>
          <w:u w:val="single"/>
        </w:rPr>
        <w:t>test</w:t>
      </w:r>
      <w:r>
        <w:rPr>
          <w:rFonts w:ascii="Arial" w:hAnsi="Arial"/>
          <w:b w:val="0"/>
          <w:strike w:val="0"/>
          <w:sz w:val="18"/>
          <w:u w:val="none"/>
        </w:rPr>
        <w:t xml:space="preserve"> the </w:t>
      </w:r>
      <w:r>
        <w:rPr>
          <w:rFonts w:ascii="Arial" w:hAnsi="Arial"/>
          <w:b/>
          <w:strike w:val="0"/>
          <w:color w:val="005D49"/>
          <w:sz w:val="18"/>
          <w:u w:val="single"/>
        </w:rPr>
        <w:t>research</w:t>
      </w:r>
      <w:r>
        <w:rPr>
          <w:rFonts w:ascii="Arial" w:hAnsi="Arial"/>
          <w:b w:val="0"/>
          <w:strike w:val="0"/>
          <w:sz w:val="18"/>
          <w:u w:val="none"/>
        </w:rPr>
        <w:t xml:space="preserve"> </w:t>
      </w:r>
      <w:r>
        <w:rPr>
          <w:rFonts w:ascii="Arial" w:hAnsi="Arial"/>
          <w:b/>
          <w:strike w:val="0"/>
          <w:color w:val="005D49"/>
          <w:sz w:val="18"/>
          <w:u w:val="single"/>
        </w:rPr>
        <w:t>question</w:t>
      </w:r>
      <w:r>
        <w:rPr>
          <w:rFonts w:ascii="Arial" w:hAnsi="Arial"/>
          <w:b w:val="0"/>
          <w:strike w:val="0"/>
          <w:sz w:val="18"/>
          <w:u w:val="none"/>
        </w:rPr>
        <w:t xml:space="preserve"> </w:t>
      </w:r>
      <w:r>
        <w:rPr>
          <w:rFonts w:ascii="Arial" w:hAnsi="Arial"/>
          <w:b/>
          <w:strike w:val="0"/>
          <w:color w:val="005D49"/>
          <w:sz w:val="18"/>
          <w:u w:val="single"/>
        </w:rPr>
        <w:t>one record at a time</w:t>
      </w:r>
      <w:r>
        <w:rPr>
          <w:rFonts w:ascii="Arial" w:hAnsi="Arial"/>
          <w:b w:val="0"/>
          <w:strike w:val="0"/>
          <w:sz w:val="18"/>
          <w:u w:val="none"/>
        </w:rPr>
        <w:t xml:space="preserve">. H1 </w:t>
      </w:r>
      <w:r>
        <w:rPr>
          <w:rFonts w:ascii="Arial" w:hAnsi="Arial"/>
          <w:b/>
          <w:strike w:val="0"/>
          <w:color w:val="005D49"/>
          <w:sz w:val="18"/>
          <w:u w:val="single"/>
        </w:rPr>
        <w:t>concerns</w:t>
      </w:r>
      <w:r>
        <w:rPr>
          <w:rFonts w:ascii="Arial" w:hAnsi="Arial"/>
          <w:b w:val="0"/>
          <w:strike w:val="0"/>
          <w:sz w:val="18"/>
          <w:u w:val="none"/>
        </w:rPr>
        <w:t xml:space="preserve"> </w:t>
      </w:r>
      <w:r>
        <w:rPr>
          <w:rFonts w:ascii="Arial" w:hAnsi="Arial"/>
          <w:b/>
          <w:strike w:val="0"/>
          <w:color w:val="005D49"/>
          <w:sz w:val="18"/>
          <w:u w:val="single"/>
        </w:rPr>
        <w:t>transaction</w:t>
      </w:r>
      <w:r>
        <w:rPr>
          <w:rFonts w:ascii="Arial" w:hAnsi="Arial"/>
          <w:b w:val="0"/>
          <w:strike w:val="0"/>
          <w:sz w:val="18"/>
          <w:u w:val="none"/>
        </w:rPr>
        <w:t xml:space="preserve"> </w:t>
      </w:r>
      <w:r>
        <w:rPr>
          <w:rFonts w:ascii="Arial" w:hAnsi="Arial"/>
          <w:b/>
          <w:strike w:val="0"/>
          <w:color w:val="005D49"/>
          <w:sz w:val="18"/>
          <w:u w:val="single"/>
        </w:rPr>
        <w:t>value</w:t>
      </w:r>
      <w:r>
        <w:rPr>
          <w:rFonts w:ascii="Arial" w:hAnsi="Arial"/>
          <w:b w:val="0"/>
          <w:strike w:val="0"/>
          <w:sz w:val="18"/>
          <w:u w:val="none"/>
        </w:rPr>
        <w:t xml:space="preserve"> </w:t>
      </w:r>
      <w:r>
        <w:rPr>
          <w:rFonts w:ascii="Arial" w:hAnsi="Arial"/>
          <w:b/>
          <w:strike w:val="0"/>
          <w:color w:val="005D49"/>
          <w:sz w:val="18"/>
          <w:u w:val="single"/>
        </w:rPr>
        <w:t>and revenue</w:t>
      </w:r>
      <w:r>
        <w:rPr>
          <w:rFonts w:ascii="Arial" w:hAnsi="Arial"/>
          <w:b w:val="0"/>
          <w:strike w:val="0"/>
          <w:sz w:val="18"/>
          <w:u w:val="none"/>
        </w:rPr>
        <w:t xml:space="preserve"> within platforms</w:t>
      </w:r>
      <w:r>
        <w:rPr>
          <w:rFonts w:ascii="Arial" w:hAnsi="Arial"/>
          <w:b/>
          <w:strike w:val="0"/>
          <w:color w:val="005D49"/>
          <w:sz w:val="18"/>
          <w:u w:val="single"/>
        </w:rPr>
        <w:t>,</w:t>
      </w:r>
      <w:r>
        <w:rPr>
          <w:rFonts w:ascii="Arial" w:hAnsi="Arial"/>
          <w:b w:val="0"/>
          <w:strike w:val="0"/>
          <w:sz w:val="18"/>
          <w:u w:val="none"/>
        </w:rPr>
        <w:t xml:space="preserve"> H2 and H3 </w:t>
      </w:r>
      <w:r>
        <w:rPr>
          <w:rFonts w:ascii="Arial" w:hAnsi="Arial"/>
          <w:b/>
          <w:strike w:val="0"/>
          <w:color w:val="005D49"/>
          <w:sz w:val="18"/>
          <w:u w:val="single"/>
        </w:rPr>
        <w:t>the</w:t>
      </w:r>
      <w:r>
        <w:rPr>
          <w:rFonts w:ascii="Arial" w:hAnsi="Arial"/>
          <w:b w:val="0"/>
          <w:strike w:val="0"/>
          <w:sz w:val="18"/>
          <w:u w:val="none"/>
        </w:rPr>
        <w:t xml:space="preserve"> national e-commerce evidence</w:t>
      </w:r>
      <w:r>
        <w:rPr>
          <w:rFonts w:ascii="Arial" w:hAnsi="Arial"/>
          <w:b w:val="0"/>
          <w:strike w:val="0"/>
          <w:sz w:val="18"/>
          <w:u w:val="none"/>
        </w:rPr>
        <w:t xml:space="preserve">, and </w:t>
      </w:r>
      <w:r>
        <w:rPr>
          <w:rFonts w:ascii="Arial" w:hAnsi="Arial"/>
          <w:b/>
          <w:strike w:val="0"/>
          <w:color w:val="005D49"/>
          <w:sz w:val="18"/>
          <w:u w:val="single"/>
        </w:rPr>
        <w:t>H4</w:t>
      </w:r>
      <w:r>
        <w:rPr>
          <w:rFonts w:ascii="Arial" w:hAnsi="Arial"/>
          <w:b w:val="0"/>
          <w:strike w:val="0"/>
          <w:sz w:val="18"/>
          <w:u w:val="none"/>
        </w:rPr>
        <w:t xml:space="preserve"> the </w:t>
      </w:r>
      <w:r>
        <w:rPr>
          <w:rFonts w:ascii="Arial" w:hAnsi="Arial"/>
          <w:b/>
          <w:strike w:val="0"/>
          <w:color w:val="005D49"/>
          <w:sz w:val="18"/>
          <w:u w:val="single"/>
        </w:rPr>
        <w:t>comparison across records. None</w:t>
      </w:r>
      <w:r>
        <w:rPr>
          <w:rFonts w:ascii="Arial" w:hAnsi="Arial"/>
          <w:b w:val="0"/>
          <w:strike w:val="0"/>
          <w:sz w:val="18"/>
          <w:u w:val="none"/>
        </w:rPr>
        <w:t xml:space="preserve"> is interpreted as a causal claim. Table 1 pairs each hypothesis with the evidence that tests it.</w:t>
      </w:r>
    </w:p>
    <w:p>
      <w:pPr>
        <w:pStyle w:val="UnitHeading"/>
        <w:keepNext/>
      </w:pPr>
      <w:r>
        <w:rPr>
          <w:b/>
          <w:color w:val="1F4E79"/>
        </w:rPr>
        <w:t>A-060  MODIFIED</w:t>
      </w:r>
      <w:r>
        <w:rPr>
          <w:color w:val="464646"/>
        </w:rPr>
        <w:t xml:space="preserve">  |  3.2 Hypotheses | Paragraph | Body paragraph 58; style Normal</w:t>
      </w:r>
    </w:p>
    <w:p>
      <w:pPr>
        <w:pStyle w:val="ComparisonLabel"/>
        <w:keepNext/>
      </w:pPr>
      <w:r>
        <w:rPr>
          <w:b/>
          <w:color w:val="781919"/>
        </w:rPr>
        <w:t>Before</w:t>
      </w:r>
    </w:p>
    <w:p>
      <w:pPr>
        <w:pStyle w:val="ComparisonText"/>
      </w:pPr>
      <w:r>
        <w:rPr>
          <w:rFonts w:ascii="Arial" w:hAnsi="Arial"/>
          <w:b w:val="0"/>
          <w:strike w:val="0"/>
          <w:sz w:val="18"/>
          <w:u w:val="none"/>
        </w:rPr>
        <w:t xml:space="preserve">H1. </w:t>
      </w:r>
      <w:r>
        <w:rPr>
          <w:rFonts w:ascii="Arial" w:hAnsi="Arial"/>
          <w:b w:val="0"/>
          <w:strike/>
          <w:color w:val="9C2020"/>
          <w:sz w:val="18"/>
          <w:u w:val="none"/>
        </w:rPr>
        <w:t>Transaction</w:t>
      </w:r>
      <w:r>
        <w:rPr>
          <w:rFonts w:ascii="Arial" w:hAnsi="Arial"/>
          <w:b w:val="0"/>
          <w:strike w:val="0"/>
          <w:sz w:val="18"/>
          <w:u w:val="none"/>
        </w:rPr>
        <w:t xml:space="preserve"> value and platform revenue </w:t>
      </w:r>
      <w:r>
        <w:rPr>
          <w:rFonts w:ascii="Arial" w:hAnsi="Arial"/>
          <w:b w:val="0"/>
          <w:strike/>
          <w:color w:val="9C2020"/>
          <w:sz w:val="18"/>
          <w:u w:val="none"/>
        </w:rPr>
        <w:t>diverge</w:t>
      </w:r>
      <w:r>
        <w:rPr>
          <w:rFonts w:ascii="Arial" w:hAnsi="Arial"/>
          <w:b w:val="0"/>
          <w:strike w:val="0"/>
          <w:sz w:val="18"/>
          <w:u w:val="none"/>
        </w:rPr>
        <w:t xml:space="preserve"> </w:t>
      </w:r>
      <w:r>
        <w:rPr>
          <w:rFonts w:ascii="Arial" w:hAnsi="Arial"/>
          <w:b w:val="0"/>
          <w:strike/>
          <w:color w:val="9C2020"/>
          <w:sz w:val="18"/>
          <w:u w:val="none"/>
        </w:rPr>
        <w:t>materially</w:t>
      </w:r>
      <w:r>
        <w:rPr>
          <w:rFonts w:ascii="Arial" w:hAnsi="Arial"/>
          <w:b w:val="0"/>
          <w:strike w:val="0"/>
          <w:sz w:val="18"/>
          <w:u w:val="none"/>
        </w:rPr>
        <w:t xml:space="preserve"> </w:t>
      </w:r>
      <w:r>
        <w:rPr>
          <w:rFonts w:ascii="Arial" w:hAnsi="Arial"/>
          <w:b w:val="0"/>
          <w:strike/>
          <w:color w:val="9C2020"/>
          <w:sz w:val="18"/>
          <w:u w:val="none"/>
        </w:rPr>
        <w:t>within</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same platform over time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H1. </w:t>
      </w:r>
      <w:r>
        <w:rPr>
          <w:rFonts w:ascii="Arial" w:hAnsi="Arial"/>
          <w:b/>
          <w:strike w:val="0"/>
          <w:color w:val="005D49"/>
          <w:sz w:val="18"/>
          <w:u w:val="single"/>
        </w:rPr>
        <w:t>Within the same platform, transaction</w:t>
      </w:r>
      <w:r>
        <w:rPr>
          <w:rFonts w:ascii="Arial" w:hAnsi="Arial"/>
          <w:b w:val="0"/>
          <w:strike w:val="0"/>
          <w:sz w:val="18"/>
          <w:u w:val="none"/>
        </w:rPr>
        <w:t xml:space="preserve"> value and platform revenue </w:t>
      </w:r>
      <w:r>
        <w:rPr>
          <w:rFonts w:ascii="Arial" w:hAnsi="Arial"/>
          <w:b/>
          <w:strike w:val="0"/>
          <w:color w:val="005D49"/>
          <w:sz w:val="18"/>
          <w:u w:val="single"/>
        </w:rPr>
        <w:t>do</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grow</w:t>
      </w:r>
      <w:r>
        <w:rPr>
          <w:rFonts w:ascii="Arial" w:hAnsi="Arial"/>
          <w:b w:val="0"/>
          <w:strike w:val="0"/>
          <w:sz w:val="18"/>
          <w:u w:val="none"/>
        </w:rPr>
        <w:t xml:space="preserve"> </w:t>
      </w:r>
      <w:r>
        <w:rPr>
          <w:rFonts w:ascii="Arial" w:hAnsi="Arial"/>
          <w:b/>
          <w:strike w:val="0"/>
          <w:color w:val="005D49"/>
          <w:sz w:val="18"/>
          <w:u w:val="single"/>
        </w:rPr>
        <w:t>in</w:t>
      </w:r>
      <w:r>
        <w:rPr>
          <w:rFonts w:ascii="Arial" w:hAnsi="Arial"/>
          <w:b w:val="0"/>
          <w:strike w:val="0"/>
          <w:sz w:val="18"/>
          <w:u w:val="none"/>
        </w:rPr>
        <w:t xml:space="preserve"> </w:t>
      </w:r>
      <w:r>
        <w:rPr>
          <w:rFonts w:ascii="Arial" w:hAnsi="Arial"/>
          <w:b/>
          <w:strike w:val="0"/>
          <w:color w:val="005D49"/>
          <w:sz w:val="18"/>
          <w:u w:val="single"/>
        </w:rPr>
        <w:t>proportion</w:t>
      </w:r>
      <w:r>
        <w:rPr>
          <w:rFonts w:ascii="Arial" w:hAnsi="Arial"/>
          <w:b w:val="0"/>
          <w:strike w:val="0"/>
          <w:sz w:val="18"/>
          <w:u w:val="none"/>
        </w:rPr>
        <w:t>.</w:t>
      </w:r>
    </w:p>
    <w:p>
      <w:pPr>
        <w:pStyle w:val="UnitHeading"/>
        <w:keepNext/>
      </w:pPr>
      <w:r>
        <w:rPr>
          <w:b/>
          <w:color w:val="1F4E79"/>
        </w:rPr>
        <w:t>A-061  MODIFIED</w:t>
      </w:r>
      <w:r>
        <w:rPr>
          <w:color w:val="464646"/>
        </w:rPr>
        <w:t xml:space="preserve">  |  3.2 Hypotheses | Paragraph | Body paragraph 59; style Normal</w:t>
      </w:r>
    </w:p>
    <w:p>
      <w:pPr>
        <w:pStyle w:val="ComparisonLabel"/>
        <w:keepNext/>
      </w:pPr>
      <w:r>
        <w:rPr>
          <w:b/>
          <w:color w:val="781919"/>
        </w:rPr>
        <w:t>Before</w:t>
      </w:r>
    </w:p>
    <w:p>
      <w:pPr>
        <w:pStyle w:val="ComparisonText"/>
      </w:pPr>
      <w:r>
        <w:rPr>
          <w:rFonts w:ascii="Arial" w:hAnsi="Arial"/>
          <w:b w:val="0"/>
          <w:strike w:val="0"/>
          <w:sz w:val="18"/>
          <w:u w:val="none"/>
        </w:rPr>
        <w:t xml:space="preserve">If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were a stable proxy for the commerce processed by a platform</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and </w:t>
      </w:r>
      <w:r>
        <w:rPr>
          <w:rFonts w:ascii="Arial" w:hAnsi="Arial"/>
          <w:b w:val="0"/>
          <w:strike/>
          <w:color w:val="9C2020"/>
          <w:sz w:val="18"/>
          <w:u w:val="none"/>
        </w:rPr>
        <w:t>revenue</w:t>
      </w:r>
      <w:r>
        <w:rPr>
          <w:rFonts w:ascii="Arial" w:hAnsi="Arial"/>
          <w:b w:val="0"/>
          <w:strike w:val="0"/>
          <w:sz w:val="18"/>
          <w:u w:val="none"/>
        </w:rPr>
        <w:t xml:space="preserve"> would </w:t>
      </w:r>
      <w:r>
        <w:rPr>
          <w:rFonts w:ascii="Arial" w:hAnsi="Arial"/>
          <w:b w:val="0"/>
          <w:strike/>
          <w:color w:val="9C2020"/>
          <w:sz w:val="18"/>
          <w:u w:val="none"/>
        </w:rPr>
        <w:t>move</w:t>
      </w:r>
      <w:r>
        <w:rPr>
          <w:rFonts w:ascii="Arial" w:hAnsi="Arial"/>
          <w:b w:val="0"/>
          <w:strike w:val="0"/>
          <w:sz w:val="18"/>
          <w:u w:val="none"/>
        </w:rPr>
        <w:t xml:space="preserve"> </w:t>
      </w:r>
      <w:r>
        <w:rPr>
          <w:rFonts w:ascii="Arial" w:hAnsi="Arial"/>
          <w:b w:val="0"/>
          <w:strike/>
          <w:color w:val="9C2020"/>
          <w:sz w:val="18"/>
          <w:u w:val="none"/>
        </w:rPr>
        <w:t>proportionally</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If </w:t>
      </w:r>
      <w:r>
        <w:rPr>
          <w:rFonts w:ascii="Arial" w:hAnsi="Arial"/>
          <w:b/>
          <w:strike w:val="0"/>
          <w:color w:val="005D49"/>
          <w:sz w:val="18"/>
          <w:u w:val="single"/>
        </w:rPr>
        <w:t>they</w:t>
      </w:r>
      <w:r>
        <w:rPr>
          <w:rFonts w:ascii="Arial" w:hAnsi="Arial"/>
          <w:b w:val="0"/>
          <w:strike w:val="0"/>
          <w:sz w:val="18"/>
          <w:u w:val="none"/>
        </w:rPr>
        <w:t xml:space="preserve"> </w:t>
      </w:r>
      <w:r>
        <w:rPr>
          <w:rFonts w:ascii="Arial" w:hAnsi="Arial"/>
          <w:b/>
          <w:strike w:val="0"/>
          <w:color w:val="005D49"/>
          <w:sz w:val="18"/>
          <w:u w:val="single"/>
        </w:rPr>
        <w:t>did</w:t>
      </w:r>
      <w:r>
        <w:rPr>
          <w:rFonts w:ascii="Arial" w:hAnsi="Arial"/>
          <w:b w:val="0"/>
          <w:strike w:val="0"/>
          <w:sz w:val="18"/>
          <w:u w:val="none"/>
        </w:rPr>
        <w:t xml:space="preserve">, </w:t>
      </w:r>
      <w:r>
        <w:rPr>
          <w:rFonts w:ascii="Arial" w:hAnsi="Arial"/>
          <w:b/>
          <w:strike w:val="0"/>
          <w:color w:val="005D49"/>
          <w:sz w:val="18"/>
          <w:u w:val="single"/>
        </w:rPr>
        <w:t>D</w:t>
      </w:r>
      <w:r>
        <w:rPr>
          <w:rFonts w:ascii="Arial" w:hAnsi="Arial"/>
          <w:b w:val="0"/>
          <w:strike w:val="0"/>
          <w:sz w:val="18"/>
          <w:u w:val="none"/>
        </w:rPr>
        <w:t xml:space="preserve"> </w:t>
      </w:r>
      <w:r>
        <w:rPr>
          <w:rFonts w:ascii="Arial" w:hAnsi="Arial"/>
          <w:b/>
          <w:strike w:val="0"/>
          <w:color w:val="005D49"/>
          <w:sz w:val="18"/>
          <w:u w:val="single"/>
        </w:rPr>
        <w:t>would stay close to zero</w:t>
      </w:r>
      <w:r>
        <w:rPr>
          <w:rFonts w:ascii="Arial" w:hAnsi="Arial"/>
          <w:b w:val="0"/>
          <w:strike w:val="0"/>
          <w:sz w:val="18"/>
          <w:u w:val="none"/>
        </w:rPr>
        <w:t xml:space="preserve"> and </w:t>
      </w:r>
      <w:r>
        <w:rPr>
          <w:rFonts w:ascii="Arial" w:hAnsi="Arial"/>
          <w:b/>
          <w:strike w:val="0"/>
          <w:color w:val="005D49"/>
          <w:sz w:val="18"/>
          <w:u w:val="single"/>
        </w:rPr>
        <w:t>E</w:t>
      </w:r>
      <w:r>
        <w:rPr>
          <w:rFonts w:ascii="Arial" w:hAnsi="Arial"/>
          <w:b w:val="0"/>
          <w:strike w:val="0"/>
          <w:sz w:val="18"/>
          <w:u w:val="none"/>
        </w:rPr>
        <w:t xml:space="preserve"> would </w:t>
      </w:r>
      <w:r>
        <w:rPr>
          <w:rFonts w:ascii="Arial" w:hAnsi="Arial"/>
          <w:b/>
          <w:strike w:val="0"/>
          <w:color w:val="005D49"/>
          <w:sz w:val="18"/>
          <w:u w:val="single"/>
        </w:rPr>
        <w:t>be</w:t>
      </w:r>
      <w:r>
        <w:rPr>
          <w:rFonts w:ascii="Arial" w:hAnsi="Arial"/>
          <w:b w:val="0"/>
          <w:strike w:val="0"/>
          <w:sz w:val="18"/>
          <w:u w:val="none"/>
        </w:rPr>
        <w:t xml:space="preserve"> </w:t>
      </w:r>
      <w:r>
        <w:rPr>
          <w:rFonts w:ascii="Arial" w:hAnsi="Arial"/>
          <w:b/>
          <w:strike w:val="0"/>
          <w:color w:val="005D49"/>
          <w:sz w:val="18"/>
          <w:u w:val="single"/>
        </w:rPr>
        <w:t>constant</w:t>
      </w:r>
      <w:r>
        <w:rPr>
          <w:rFonts w:ascii="Arial" w:hAnsi="Arial"/>
          <w:b w:val="0"/>
          <w:strike w:val="0"/>
          <w:sz w:val="18"/>
          <w:u w:val="none"/>
        </w:rPr>
        <w:t>.</w:t>
      </w:r>
      <w:r>
        <w:rPr>
          <w:rFonts w:ascii="Arial" w:hAnsi="Arial"/>
          <w:b/>
          <w:strike w:val="0"/>
          <w:color w:val="005D49"/>
          <w:sz w:val="18"/>
          <w:u w:val="single"/>
        </w:rPr>
        <w:t xml:space="preserve"> The test is whether D departs from zero and changes sign.</w:t>
      </w:r>
    </w:p>
    <w:p>
      <w:pPr>
        <w:pStyle w:val="UnitHeading"/>
        <w:keepNext/>
      </w:pPr>
      <w:r>
        <w:rPr>
          <w:b/>
          <w:color w:val="1F4E79"/>
        </w:rPr>
        <w:t>A-062  MODIFIED</w:t>
      </w:r>
      <w:r>
        <w:rPr>
          <w:color w:val="464646"/>
        </w:rPr>
        <w:t xml:space="preserve">  |  3.2 Hypotheses | Paragraph | Body paragraph 60; style Normal</w:t>
      </w:r>
    </w:p>
    <w:p>
      <w:pPr>
        <w:pStyle w:val="ComparisonLabel"/>
        <w:keepNext/>
      </w:pPr>
      <w:r>
        <w:rPr>
          <w:b/>
          <w:color w:val="781919"/>
        </w:rPr>
        <w:t>Before</w:t>
      </w:r>
    </w:p>
    <w:p>
      <w:pPr>
        <w:pStyle w:val="ComparisonText"/>
      </w:pPr>
      <w:r>
        <w:rPr>
          <w:rFonts w:ascii="Arial" w:hAnsi="Arial"/>
          <w:b w:val="0"/>
          <w:strike w:val="0"/>
          <w:sz w:val="18"/>
          <w:u w:val="none"/>
        </w:rPr>
        <w:t xml:space="preserve">H2. </w:t>
      </w:r>
      <w:r>
        <w:rPr>
          <w:rFonts w:ascii="Arial" w:hAnsi="Arial"/>
          <w:b w:val="0"/>
          <w:strike/>
          <w:color w:val="9C2020"/>
          <w:sz w:val="18"/>
          <w:u w:val="none"/>
        </w:rPr>
        <w:t>Aggregate</w:t>
      </w:r>
      <w:r>
        <w:rPr>
          <w:rFonts w:ascii="Arial" w:hAnsi="Arial"/>
          <w:b w:val="0"/>
          <w:strike w:val="0"/>
          <w:sz w:val="18"/>
          <w:u w:val="none"/>
        </w:rPr>
        <w:t xml:space="preserve"> e-commerce growth </w:t>
      </w:r>
      <w:r>
        <w:rPr>
          <w:rFonts w:ascii="Arial" w:hAnsi="Arial"/>
          <w:b w:val="0"/>
          <w:strike/>
          <w:color w:val="9C2020"/>
          <w:sz w:val="18"/>
          <w:u w:val="none"/>
        </w:rPr>
        <w:t>partly</w:t>
      </w:r>
      <w:r>
        <w:rPr>
          <w:rFonts w:ascii="Arial" w:hAnsi="Arial"/>
          <w:b w:val="0"/>
          <w:strike w:val="0"/>
          <w:sz w:val="18"/>
          <w:u w:val="none"/>
        </w:rPr>
        <w:t xml:space="preserve"> </w:t>
      </w:r>
      <w:r>
        <w:rPr>
          <w:rFonts w:ascii="Arial" w:hAnsi="Arial"/>
          <w:b w:val="0"/>
          <w:strike/>
          <w:color w:val="9C2020"/>
          <w:sz w:val="18"/>
          <w:u w:val="none"/>
        </w:rPr>
        <w:t>reflects</w:t>
      </w:r>
      <w:r>
        <w:rPr>
          <w:rFonts w:ascii="Arial" w:hAnsi="Arial"/>
          <w:b w:val="0"/>
          <w:strike w:val="0"/>
          <w:sz w:val="18"/>
          <w:u w:val="none"/>
        </w:rPr>
        <w:t xml:space="preserve"> </w:t>
      </w:r>
      <w:r>
        <w:rPr>
          <w:rFonts w:ascii="Arial" w:hAnsi="Arial"/>
          <w:b w:val="0"/>
          <w:strike/>
          <w:color w:val="9C2020"/>
          <w:sz w:val="18"/>
          <w:u w:val="none"/>
        </w:rPr>
        <w:t>changes</w:t>
      </w:r>
      <w:r>
        <w:rPr>
          <w:rFonts w:ascii="Arial" w:hAnsi="Arial"/>
          <w:b w:val="0"/>
          <w:strike w:val="0"/>
          <w:sz w:val="18"/>
          <w:u w:val="none"/>
        </w:rPr>
        <w:t xml:space="preserve"> </w:t>
      </w:r>
      <w:r>
        <w:rPr>
          <w:rFonts w:ascii="Arial" w:hAnsi="Arial"/>
          <w:b w:val="0"/>
          <w:strike/>
          <w:color w:val="9C2020"/>
          <w:sz w:val="18"/>
          <w:u w:val="none"/>
        </w:rPr>
        <w:t>in the number of</w:t>
      </w:r>
      <w:r>
        <w:rPr>
          <w:rFonts w:ascii="Arial" w:hAnsi="Arial"/>
          <w:b w:val="0"/>
          <w:strike w:val="0"/>
          <w:sz w:val="18"/>
          <w:u w:val="none"/>
        </w:rPr>
        <w:t xml:space="preserve"> participating businesses rather than </w:t>
      </w:r>
      <w:r>
        <w:rPr>
          <w:rFonts w:ascii="Arial" w:hAnsi="Arial"/>
          <w:b w:val="0"/>
          <w:strike/>
          <w:color w:val="9C2020"/>
          <w:sz w:val="18"/>
          <w:u w:val="none"/>
        </w:rPr>
        <w:t>only</w:t>
      </w:r>
      <w:r>
        <w:rPr>
          <w:rFonts w:ascii="Arial" w:hAnsi="Arial"/>
          <w:b w:val="0"/>
          <w:strike w:val="0"/>
          <w:sz w:val="18"/>
          <w:u w:val="none"/>
        </w:rPr>
        <w:t xml:space="preserve"> </w:t>
      </w:r>
      <w:r>
        <w:rPr>
          <w:rFonts w:ascii="Arial" w:hAnsi="Arial"/>
          <w:b w:val="0"/>
          <w:strike/>
          <w:color w:val="9C2020"/>
          <w:sz w:val="18"/>
          <w:u w:val="none"/>
        </w:rPr>
        <w:t>changes</w:t>
      </w:r>
      <w:r>
        <w:rPr>
          <w:rFonts w:ascii="Arial" w:hAnsi="Arial"/>
          <w:b w:val="0"/>
          <w:strike w:val="0"/>
          <w:sz w:val="18"/>
          <w:u w:val="none"/>
        </w:rPr>
        <w:t xml:space="preserve"> </w:t>
      </w:r>
      <w:r>
        <w:rPr>
          <w:rFonts w:ascii="Arial" w:hAnsi="Arial"/>
          <w:b w:val="0"/>
          <w:strike/>
          <w:color w:val="9C2020"/>
          <w:sz w:val="18"/>
          <w:u w:val="none"/>
        </w:rPr>
        <w:t>in transaction value</w:t>
      </w:r>
      <w:r>
        <w:rPr>
          <w:rFonts w:ascii="Arial" w:hAnsi="Arial"/>
          <w:b w:val="0"/>
          <w:strike w:val="0"/>
          <w:sz w:val="18"/>
          <w:u w:val="none"/>
        </w:rPr>
        <w:t xml:space="preserve"> per business.</w:t>
      </w:r>
    </w:p>
    <w:p>
      <w:pPr>
        <w:pStyle w:val="ComparisonLabel"/>
        <w:keepNext/>
      </w:pPr>
      <w:r>
        <w:rPr>
          <w:b/>
          <w:color w:val="005D49"/>
        </w:rPr>
        <w:t>After</w:t>
      </w:r>
    </w:p>
    <w:p>
      <w:pPr>
        <w:pStyle w:val="ComparisonText"/>
      </w:pPr>
      <w:r>
        <w:rPr>
          <w:rFonts w:ascii="Arial" w:hAnsi="Arial"/>
          <w:b w:val="0"/>
          <w:strike w:val="0"/>
          <w:sz w:val="18"/>
          <w:u w:val="none"/>
        </w:rPr>
        <w:t xml:space="preserve">H2. </w:t>
      </w:r>
      <w:r>
        <w:rPr>
          <w:rFonts w:ascii="Arial" w:hAnsi="Arial"/>
          <w:b/>
          <w:strike w:val="0"/>
          <w:color w:val="005D49"/>
          <w:sz w:val="18"/>
          <w:u w:val="single"/>
        </w:rPr>
        <w:t>National</w:t>
      </w:r>
      <w:r>
        <w:rPr>
          <w:rFonts w:ascii="Arial" w:hAnsi="Arial"/>
          <w:b w:val="0"/>
          <w:strike w:val="0"/>
          <w:sz w:val="18"/>
          <w:u w:val="none"/>
        </w:rPr>
        <w:t xml:space="preserve"> e-commerce growth </w:t>
      </w:r>
      <w:r>
        <w:rPr>
          <w:rFonts w:ascii="Arial" w:hAnsi="Arial"/>
          <w:b/>
          <w:strike w:val="0"/>
          <w:color w:val="005D49"/>
          <w:sz w:val="18"/>
          <w:u w:val="single"/>
        </w:rPr>
        <w:t>comes</w:t>
      </w:r>
      <w:r>
        <w:rPr>
          <w:rFonts w:ascii="Arial" w:hAnsi="Arial"/>
          <w:b w:val="0"/>
          <w:strike w:val="0"/>
          <w:sz w:val="18"/>
          <w:u w:val="none"/>
        </w:rPr>
        <w:t xml:space="preserve"> </w:t>
      </w:r>
      <w:r>
        <w:rPr>
          <w:rFonts w:ascii="Arial" w:hAnsi="Arial"/>
          <w:b/>
          <w:strike w:val="0"/>
          <w:color w:val="005D49"/>
          <w:sz w:val="18"/>
          <w:u w:val="single"/>
        </w:rPr>
        <w:t>mainly</w:t>
      </w:r>
      <w:r>
        <w:rPr>
          <w:rFonts w:ascii="Arial" w:hAnsi="Arial"/>
          <w:b w:val="0"/>
          <w:strike w:val="0"/>
          <w:sz w:val="18"/>
          <w:u w:val="none"/>
        </w:rPr>
        <w:t xml:space="preserve">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more</w:t>
      </w:r>
      <w:r>
        <w:rPr>
          <w:rFonts w:ascii="Arial" w:hAnsi="Arial"/>
          <w:b w:val="0"/>
          <w:strike w:val="0"/>
          <w:sz w:val="18"/>
          <w:u w:val="none"/>
        </w:rPr>
        <w:t xml:space="preserve"> participating businesses rather than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higher</w:t>
      </w:r>
      <w:r>
        <w:rPr>
          <w:rFonts w:ascii="Arial" w:hAnsi="Arial"/>
          <w:b w:val="0"/>
          <w:strike w:val="0"/>
          <w:sz w:val="18"/>
          <w:u w:val="none"/>
        </w:rPr>
        <w:t xml:space="preserve"> </w:t>
      </w:r>
      <w:r>
        <w:rPr>
          <w:rFonts w:ascii="Arial" w:hAnsi="Arial"/>
          <w:b/>
          <w:strike w:val="0"/>
          <w:color w:val="005D49"/>
          <w:sz w:val="18"/>
          <w:u w:val="single"/>
        </w:rPr>
        <w:t>sales</w:t>
      </w:r>
      <w:r>
        <w:rPr>
          <w:rFonts w:ascii="Arial" w:hAnsi="Arial"/>
          <w:b w:val="0"/>
          <w:strike w:val="0"/>
          <w:sz w:val="18"/>
          <w:u w:val="none"/>
        </w:rPr>
        <w:t xml:space="preserve"> per business.</w:t>
      </w:r>
    </w:p>
    <w:p>
      <w:pPr>
        <w:pStyle w:val="UnitHeading"/>
        <w:keepNext/>
      </w:pPr>
      <w:r>
        <w:rPr>
          <w:b/>
          <w:color w:val="1F4E79"/>
        </w:rPr>
        <w:t>A-063  MODIFIED</w:t>
      </w:r>
      <w:r>
        <w:rPr>
          <w:color w:val="464646"/>
        </w:rPr>
        <w:t xml:space="preserve">  |  3.2 Hypotheses | Paragraph | Body paragraph 61; style Normal</w:t>
      </w:r>
    </w:p>
    <w:p>
      <w:pPr>
        <w:pStyle w:val="ComparisonLabel"/>
        <w:keepNext/>
      </w:pPr>
      <w:r>
        <w:rPr>
          <w:b/>
          <w:color w:val="781919"/>
        </w:rPr>
        <w:t>Before</w:t>
      </w:r>
    </w:p>
    <w:p>
      <w:pPr>
        <w:pStyle w:val="ComparisonText"/>
      </w:pPr>
      <w:r>
        <w:rPr>
          <w:rFonts w:ascii="Arial" w:hAnsi="Arial"/>
          <w:b w:val="0"/>
          <w:strike/>
          <w:color w:val="9C2020"/>
          <w:sz w:val="18"/>
          <w:u w:val="none"/>
        </w:rPr>
        <w:t>This</w:t>
      </w:r>
      <w:r>
        <w:rPr>
          <w:rFonts w:ascii="Arial" w:hAnsi="Arial"/>
          <w:b w:val="0"/>
          <w:strike w:val="0"/>
          <w:sz w:val="18"/>
          <w:u w:val="none"/>
        </w:rPr>
        <w:t xml:space="preserve"> </w:t>
      </w:r>
      <w:r>
        <w:rPr>
          <w:rFonts w:ascii="Arial" w:hAnsi="Arial"/>
          <w:b w:val="0"/>
          <w:strike/>
          <w:color w:val="9C2020"/>
          <w:sz w:val="18"/>
          <w:u w:val="none"/>
        </w:rPr>
        <w:t>separates</w:t>
      </w:r>
      <w:r>
        <w:rPr>
          <w:rFonts w:ascii="Arial" w:hAnsi="Arial"/>
          <w:b w:val="0"/>
          <w:strike w:val="0"/>
          <w:sz w:val="18"/>
          <w:u w:val="none"/>
        </w:rPr>
        <w:t xml:space="preserve"> </w:t>
      </w:r>
      <w:r>
        <w:rPr>
          <w:rFonts w:ascii="Arial" w:hAnsi="Arial"/>
          <w:b w:val="0"/>
          <w:strike/>
          <w:color w:val="9C2020"/>
          <w:sz w:val="18"/>
          <w:u w:val="none"/>
        </w:rPr>
        <w:t>changes</w:t>
      </w:r>
      <w:r>
        <w:rPr>
          <w:rFonts w:ascii="Arial" w:hAnsi="Arial"/>
          <w:b w:val="0"/>
          <w:strike w:val="0"/>
          <w:sz w:val="18"/>
          <w:u w:val="none"/>
        </w:rPr>
        <w:t xml:space="preserve"> </w:t>
      </w:r>
      <w:r>
        <w:rPr>
          <w:rFonts w:ascii="Arial" w:hAnsi="Arial"/>
          <w:b w:val="0"/>
          <w:strike/>
          <w:color w:val="9C2020"/>
          <w:sz w:val="18"/>
          <w:u w:val="none"/>
        </w:rPr>
        <w:t>associated</w:t>
      </w:r>
      <w:r>
        <w:rPr>
          <w:rFonts w:ascii="Arial" w:hAnsi="Arial"/>
          <w:b w:val="0"/>
          <w:strike w:val="0"/>
          <w:sz w:val="18"/>
          <w:u w:val="none"/>
        </w:rPr>
        <w:t xml:space="preserve"> </w:t>
      </w:r>
      <w:r>
        <w:rPr>
          <w:rFonts w:ascii="Arial" w:hAnsi="Arial"/>
          <w:b w:val="0"/>
          <w:strike/>
          <w:color w:val="9C2020"/>
          <w:sz w:val="18"/>
          <w:u w:val="none"/>
        </w:rPr>
        <w:t>with</w:t>
      </w:r>
      <w:r>
        <w:rPr>
          <w:rFonts w:ascii="Arial" w:hAnsi="Arial"/>
          <w:b w:val="0"/>
          <w:strike w:val="0"/>
          <w:sz w:val="18"/>
          <w:u w:val="none"/>
        </w:rPr>
        <w:t xml:space="preserve"> </w:t>
      </w:r>
      <w:r>
        <w:rPr>
          <w:rFonts w:ascii="Arial" w:hAnsi="Arial"/>
          <w:b w:val="0"/>
          <w:strike/>
          <w:color w:val="9C2020"/>
          <w:sz w:val="18"/>
          <w:u w:val="none"/>
        </w:rPr>
        <w:t>wider</w:t>
      </w:r>
      <w:r>
        <w:rPr>
          <w:rFonts w:ascii="Arial" w:hAnsi="Arial"/>
          <w:b w:val="0"/>
          <w:strike w:val="0"/>
          <w:sz w:val="18"/>
          <w:u w:val="none"/>
        </w:rPr>
        <w:t xml:space="preserve"> </w:t>
      </w:r>
      <w:r>
        <w:rPr>
          <w:rFonts w:ascii="Arial" w:hAnsi="Arial"/>
          <w:b w:val="0"/>
          <w:strike/>
          <w:color w:val="9C2020"/>
          <w:sz w:val="18"/>
          <w:u w:val="none"/>
        </w:rPr>
        <w:t>business</w:t>
      </w:r>
      <w:r>
        <w:rPr>
          <w:rFonts w:ascii="Arial" w:hAnsi="Arial"/>
          <w:b w:val="0"/>
          <w:strike w:val="0"/>
          <w:sz w:val="18"/>
          <w:u w:val="none"/>
        </w:rPr>
        <w:t xml:space="preserve"> </w:t>
      </w:r>
      <w:r>
        <w:rPr>
          <w:rFonts w:ascii="Arial" w:hAnsi="Arial"/>
          <w:b w:val="0"/>
          <w:strike/>
          <w:color w:val="9C2020"/>
          <w:sz w:val="18"/>
          <w:u w:val="none"/>
        </w:rPr>
        <w:t>participation from changes</w:t>
      </w:r>
      <w:r>
        <w:rPr>
          <w:rFonts w:ascii="Arial" w:hAnsi="Arial"/>
          <w:b w:val="0"/>
          <w:strike w:val="0"/>
          <w:sz w:val="18"/>
          <w:u w:val="none"/>
        </w:rPr>
        <w:t xml:space="preserve"> in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average</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w:t>
      </w:r>
      <w:r>
        <w:rPr>
          <w:rFonts w:ascii="Arial" w:hAnsi="Arial"/>
          <w:b w:val="0"/>
          <w:strike/>
          <w:color w:val="9C2020"/>
          <w:sz w:val="18"/>
          <w:u w:val="none"/>
        </w:rPr>
        <w:t>observed</w:t>
      </w:r>
      <w:r>
        <w:rPr>
          <w:rFonts w:ascii="Arial" w:hAnsi="Arial"/>
          <w:b w:val="0"/>
          <w:strike w:val="0"/>
          <w:sz w:val="18"/>
          <w:u w:val="none"/>
        </w:rPr>
        <w:t xml:space="preserve"> </w:t>
      </w:r>
      <w:r>
        <w:rPr>
          <w:rFonts w:ascii="Arial" w:hAnsi="Arial"/>
          <w:b w:val="0"/>
          <w:strike/>
          <w:color w:val="9C2020"/>
          <w:sz w:val="18"/>
          <w:u w:val="none"/>
        </w:rPr>
        <w:t>per</w:t>
      </w:r>
      <w:r>
        <w:rPr>
          <w:rFonts w:ascii="Arial" w:hAnsi="Arial"/>
          <w:b w:val="0"/>
          <w:strike w:val="0"/>
          <w:sz w:val="18"/>
          <w:u w:val="none"/>
        </w:rPr>
        <w:t xml:space="preserve"> </w:t>
      </w:r>
      <w:r>
        <w:rPr>
          <w:rFonts w:ascii="Arial" w:hAnsi="Arial"/>
          <w:b w:val="0"/>
          <w:strike/>
          <w:color w:val="9C2020"/>
          <w:sz w:val="18"/>
          <w:u w:val="none"/>
        </w:rPr>
        <w:t>business</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driven</w:t>
      </w:r>
      <w:r>
        <w:rPr>
          <w:rFonts w:ascii="Arial" w:hAnsi="Arial"/>
          <w:b w:val="0"/>
          <w:strike w:val="0"/>
          <w:sz w:val="18"/>
          <w:u w:val="none"/>
        </w:rPr>
        <w:t xml:space="preserve"> </w:t>
      </w:r>
      <w:r>
        <w:rPr>
          <w:rFonts w:ascii="Arial" w:hAnsi="Arial"/>
          <w:b/>
          <w:strike w:val="0"/>
          <w:color w:val="005D49"/>
          <w:sz w:val="18"/>
          <w:u w:val="single"/>
        </w:rPr>
        <w:t>by</w:t>
      </w:r>
      <w:r>
        <w:rPr>
          <w:rFonts w:ascii="Arial" w:hAnsi="Arial"/>
          <w:b w:val="0"/>
          <w:strike w:val="0"/>
          <w:sz w:val="18"/>
          <w:u w:val="none"/>
        </w:rPr>
        <w:t xml:space="preserve"> </w:t>
      </w:r>
      <w:r>
        <w:rPr>
          <w:rFonts w:ascii="Arial" w:hAnsi="Arial"/>
          <w:b/>
          <w:strike w:val="0"/>
          <w:color w:val="005D49"/>
          <w:sz w:val="18"/>
          <w:u w:val="single"/>
        </w:rPr>
        <w:t>new</w:t>
      </w:r>
      <w:r>
        <w:rPr>
          <w:rFonts w:ascii="Arial" w:hAnsi="Arial"/>
          <w:b w:val="0"/>
          <w:strike w:val="0"/>
          <w:sz w:val="18"/>
          <w:u w:val="none"/>
        </w:rPr>
        <w:t xml:space="preserve"> </w:t>
      </w:r>
      <w:r>
        <w:rPr>
          <w:rFonts w:ascii="Arial" w:hAnsi="Arial"/>
          <w:b/>
          <w:strike w:val="0"/>
          <w:color w:val="005D49"/>
          <w:sz w:val="18"/>
          <w:u w:val="single"/>
        </w:rPr>
        <w:t>sellers</w:t>
      </w:r>
      <w:r>
        <w:rPr>
          <w:rFonts w:ascii="Arial" w:hAnsi="Arial"/>
          <w:b w:val="0"/>
          <w:strike w:val="0"/>
          <w:sz w:val="18"/>
          <w:u w:val="none"/>
        </w:rPr>
        <w:t xml:space="preserve"> </w:t>
      </w:r>
      <w:r>
        <w:rPr>
          <w:rFonts w:ascii="Arial" w:hAnsi="Arial"/>
          <w:b/>
          <w:strike w:val="0"/>
          <w:color w:val="005D49"/>
          <w:sz w:val="18"/>
          <w:u w:val="single"/>
        </w:rPr>
        <w:t>can</w:t>
      </w:r>
      <w:r>
        <w:rPr>
          <w:rFonts w:ascii="Arial" w:hAnsi="Arial"/>
          <w:b w:val="0"/>
          <w:strike w:val="0"/>
          <w:sz w:val="18"/>
          <w:u w:val="none"/>
        </w:rPr>
        <w:t xml:space="preserve"> </w:t>
      </w:r>
      <w:r>
        <w:rPr>
          <w:rFonts w:ascii="Arial" w:hAnsi="Arial"/>
          <w:b/>
          <w:strike w:val="0"/>
          <w:color w:val="005D49"/>
          <w:sz w:val="18"/>
          <w:u w:val="single"/>
        </w:rPr>
        <w:t>take</w:t>
      </w:r>
      <w:r>
        <w:rPr>
          <w:rFonts w:ascii="Arial" w:hAnsi="Arial"/>
          <w:b w:val="0"/>
          <w:strike w:val="0"/>
          <w:sz w:val="18"/>
          <w:u w:val="none"/>
        </w:rPr>
        <w:t xml:space="preserve"> </w:t>
      </w:r>
      <w:r>
        <w:rPr>
          <w:rFonts w:ascii="Arial" w:hAnsi="Arial"/>
          <w:b/>
          <w:strike w:val="0"/>
          <w:color w:val="005D49"/>
          <w:sz w:val="18"/>
          <w:u w:val="single"/>
        </w:rPr>
        <w:t>place</w:t>
      </w:r>
      <w:r>
        <w:rPr>
          <w:rFonts w:ascii="Arial" w:hAnsi="Arial"/>
          <w:b w:val="0"/>
          <w:strike w:val="0"/>
          <w:sz w:val="18"/>
          <w:u w:val="none"/>
        </w:rPr>
        <w:t xml:space="preserve"> in </w:t>
      </w:r>
      <w:r>
        <w:rPr>
          <w:rFonts w:ascii="Arial" w:hAnsi="Arial"/>
          <w:b/>
          <w:strike w:val="0"/>
          <w:color w:val="005D49"/>
          <w:sz w:val="18"/>
          <w:u w:val="single"/>
        </w:rPr>
        <w:t>channels</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accounts</w:t>
      </w:r>
      <w:r>
        <w:rPr>
          <w:rFonts w:ascii="Arial" w:hAnsi="Arial"/>
          <w:b w:val="0"/>
          <w:strike w:val="0"/>
          <w:sz w:val="18"/>
          <w:u w:val="none"/>
        </w:rPr>
        <w:t xml:space="preserve"> </w:t>
      </w:r>
      <w:r>
        <w:rPr>
          <w:rFonts w:ascii="Arial" w:hAnsi="Arial"/>
          <w:b/>
          <w:strike w:val="0"/>
          <w:color w:val="005D49"/>
          <w:sz w:val="18"/>
          <w:u w:val="single"/>
        </w:rPr>
        <w:t>do</w:t>
      </w:r>
      <w:r>
        <w:rPr>
          <w:rFonts w:ascii="Arial" w:hAnsi="Arial"/>
          <w:b w:val="0"/>
          <w:strike w:val="0"/>
          <w:sz w:val="18"/>
          <w:u w:val="none"/>
        </w:rPr>
        <w:t xml:space="preserve"> </w:t>
      </w:r>
      <w:r>
        <w:rPr>
          <w:rFonts w:ascii="Arial" w:hAnsi="Arial"/>
          <w:b/>
          <w:strike w:val="0"/>
          <w:color w:val="005D49"/>
          <w:sz w:val="18"/>
          <w:u w:val="single"/>
        </w:rPr>
        <w:t>not cover</w:t>
      </w:r>
      <w:r>
        <w:rPr>
          <w:rFonts w:ascii="Arial" w:hAnsi="Arial"/>
          <w:b w:val="0"/>
          <w:strike w:val="0"/>
          <w:sz w:val="18"/>
          <w:u w:val="none"/>
        </w:rPr>
        <w:t>.</w:t>
      </w:r>
    </w:p>
    <w:p>
      <w:pPr>
        <w:pStyle w:val="UnitHeading"/>
        <w:keepNext/>
      </w:pPr>
      <w:r>
        <w:rPr>
          <w:b/>
          <w:color w:val="595959"/>
        </w:rPr>
        <w:t>A-064  UNCHANGED</w:t>
      </w:r>
      <w:r>
        <w:rPr>
          <w:color w:val="464646"/>
        </w:rPr>
        <w:t xml:space="preserve">  |  3.2 Hypotheses | Paragraph | Body paragraph 62; style Normal</w:t>
      </w:r>
    </w:p>
    <w:p>
      <w:pPr>
        <w:pStyle w:val="ComparisonText"/>
      </w:pPr>
      <w:r>
        <w:rPr>
          <w:rFonts w:ascii="Arial" w:hAnsi="Arial"/>
          <w:b w:val="0"/>
          <w:strike w:val="0"/>
          <w:sz w:val="18"/>
          <w:u w:val="none"/>
        </w:rPr>
        <w:t>H3. Marketplace participation is associated with stronger financial recordkeeping.</w:t>
      </w:r>
    </w:p>
    <w:p>
      <w:pPr>
        <w:pStyle w:val="UnitHeading"/>
        <w:keepNext/>
      </w:pPr>
      <w:r>
        <w:rPr>
          <w:b/>
          <w:color w:val="9C2020"/>
        </w:rPr>
        <w:t>A-065  DELETED</w:t>
      </w:r>
      <w:r>
        <w:rPr>
          <w:color w:val="464646"/>
        </w:rPr>
        <w:t xml:space="preserve">  |  3.2 Hypotheses | Paragraph | Body paragraph 63; style Normal</w:t>
      </w:r>
    </w:p>
    <w:p>
      <w:pPr>
        <w:pStyle w:val="ComparisonLabel"/>
        <w:keepNext/>
      </w:pPr>
      <w:r>
        <w:rPr>
          <w:b/>
          <w:color w:val="781919"/>
        </w:rPr>
        <w:t>Before</w:t>
      </w:r>
    </w:p>
    <w:p>
      <w:pPr>
        <w:pStyle w:val="ComparisonText"/>
      </w:pPr>
      <w:r>
        <w:rPr>
          <w:rFonts w:ascii="Arial" w:hAnsi="Arial"/>
          <w:b w:val="0"/>
          <w:strike/>
          <w:color w:val="9C2020"/>
          <w:sz w:val="18"/>
          <w:u w:val="none"/>
        </w:rPr>
        <w:t>Association does not imply that marketplace participation causes formalization.</w:t>
      </w:r>
    </w:p>
    <w:p>
      <w:pPr>
        <w:pStyle w:val="UnitHeading"/>
        <w:keepNext/>
      </w:pPr>
      <w:r>
        <w:rPr>
          <w:b/>
          <w:color w:val="005D49"/>
        </w:rPr>
        <w:t>A-066  ADDED</w:t>
      </w:r>
      <w:r>
        <w:rPr>
          <w:color w:val="464646"/>
        </w:rPr>
        <w:t xml:space="preserve">  |  3.2 Hypotheses | Paragraph | Body paragraph 63; style Normal</w:t>
      </w:r>
    </w:p>
    <w:p>
      <w:pPr>
        <w:pStyle w:val="ComparisonLabel"/>
        <w:keepNext/>
      </w:pPr>
      <w:r>
        <w:rPr>
          <w:b/>
          <w:color w:val="005D49"/>
        </w:rPr>
        <w:t>After</w:t>
      </w:r>
    </w:p>
    <w:p>
      <w:pPr>
        <w:pStyle w:val="ComparisonText"/>
      </w:pPr>
      <w:r>
        <w:rPr>
          <w:rFonts w:ascii="Arial" w:hAnsi="Arial"/>
          <w:b/>
          <w:strike w:val="0"/>
          <w:color w:val="005D49"/>
          <w:sz w:val="18"/>
          <w:u w:val="single"/>
        </w:rPr>
        <w:t>Recordkeeping determines whether activity outside platform accounts leaves a record that statistics can observe. The relationship is tested as an association.</w:t>
      </w:r>
    </w:p>
    <w:p>
      <w:pPr>
        <w:pStyle w:val="UnitHeading"/>
        <w:keepNext/>
      </w:pPr>
      <w:r>
        <w:rPr>
          <w:b/>
          <w:color w:val="1F4E79"/>
        </w:rPr>
        <w:t>A-067  MODIFIED</w:t>
      </w:r>
      <w:r>
        <w:rPr>
          <w:color w:val="464646"/>
        </w:rPr>
        <w:t xml:space="preserve">  |  3.2 Hypotheses | Paragraph | Body paragraph 64; style Normal</w:t>
      </w:r>
    </w:p>
    <w:p>
      <w:pPr>
        <w:pStyle w:val="ComparisonLabel"/>
        <w:keepNext/>
      </w:pPr>
      <w:r>
        <w:rPr>
          <w:b/>
          <w:color w:val="781919"/>
        </w:rPr>
        <w:t>Before</w:t>
      </w:r>
    </w:p>
    <w:p>
      <w:pPr>
        <w:pStyle w:val="ComparisonText"/>
      </w:pPr>
      <w:r>
        <w:rPr>
          <w:rFonts w:ascii="Arial" w:hAnsi="Arial"/>
          <w:b w:val="0"/>
          <w:strike w:val="0"/>
          <w:sz w:val="18"/>
          <w:u w:val="none"/>
        </w:rPr>
        <w:t xml:space="preserve">H4. </w:t>
      </w:r>
      <w:r>
        <w:rPr>
          <w:rFonts w:ascii="Arial" w:hAnsi="Arial"/>
          <w:b w:val="0"/>
          <w:strike/>
          <w:color w:val="9C2020"/>
          <w:sz w:val="18"/>
          <w:u w:val="none"/>
        </w:rPr>
        <w:t>Measurement</w:t>
      </w:r>
      <w:r>
        <w:rPr>
          <w:rFonts w:ascii="Arial" w:hAnsi="Arial"/>
          <w:b w:val="0"/>
          <w:strike w:val="0"/>
          <w:sz w:val="18"/>
          <w:u w:val="none"/>
        </w:rPr>
        <w:t xml:space="preserve"> </w:t>
      </w:r>
      <w:r>
        <w:rPr>
          <w:rFonts w:ascii="Arial" w:hAnsi="Arial"/>
          <w:b w:val="0"/>
          <w:strike/>
          <w:color w:val="9C2020"/>
          <w:sz w:val="18"/>
          <w:u w:val="none"/>
        </w:rPr>
        <w:t>choices</w:t>
      </w:r>
      <w:r>
        <w:rPr>
          <w:rFonts w:ascii="Arial" w:hAnsi="Arial"/>
          <w:b w:val="0"/>
          <w:strike w:val="0"/>
          <w:sz w:val="18"/>
          <w:u w:val="none"/>
        </w:rPr>
        <w:t xml:space="preserve"> </w:t>
      </w:r>
      <w:r>
        <w:rPr>
          <w:rFonts w:ascii="Arial" w:hAnsi="Arial"/>
          <w:b w:val="0"/>
          <w:strike/>
          <w:color w:val="9C2020"/>
          <w:sz w:val="18"/>
          <w:u w:val="none"/>
        </w:rPr>
        <w:t>materially</w:t>
      </w:r>
      <w:r>
        <w:rPr>
          <w:rFonts w:ascii="Arial" w:hAnsi="Arial"/>
          <w:b w:val="0"/>
          <w:strike w:val="0"/>
          <w:sz w:val="18"/>
          <w:u w:val="none"/>
        </w:rPr>
        <w:t xml:space="preserve"> </w:t>
      </w:r>
      <w:r>
        <w:rPr>
          <w:rFonts w:ascii="Arial" w:hAnsi="Arial"/>
          <w:b w:val="0"/>
          <w:strike/>
          <w:color w:val="9C2020"/>
          <w:sz w:val="18"/>
          <w:u w:val="none"/>
        </w:rPr>
        <w:t>alter</w:t>
      </w:r>
      <w:r>
        <w:rPr>
          <w:rFonts w:ascii="Arial" w:hAnsi="Arial"/>
          <w:b w:val="0"/>
          <w:strike w:val="0"/>
          <w:sz w:val="18"/>
          <w:u w:val="none"/>
        </w:rPr>
        <w:t xml:space="preserve"> </w:t>
      </w:r>
      <w:r>
        <w:rPr>
          <w:rFonts w:ascii="Arial" w:hAnsi="Arial"/>
          <w:b w:val="0"/>
          <w:strike/>
          <w:color w:val="9C2020"/>
          <w:sz w:val="18"/>
          <w:u w:val="none"/>
        </w:rPr>
        <w:t>conclusions</w:t>
      </w:r>
      <w:r>
        <w:rPr>
          <w:rFonts w:ascii="Arial" w:hAnsi="Arial"/>
          <w:b w:val="0"/>
          <w:strike w:val="0"/>
          <w:sz w:val="18"/>
          <w:u w:val="none"/>
        </w:rPr>
        <w:t xml:space="preserve"> </w:t>
      </w:r>
      <w:r>
        <w:rPr>
          <w:rFonts w:ascii="Arial" w:hAnsi="Arial"/>
          <w:b w:val="0"/>
          <w:strike/>
          <w:color w:val="9C2020"/>
          <w:sz w:val="18"/>
          <w:u w:val="none"/>
        </w:rPr>
        <w:t>about</w:t>
      </w:r>
      <w:r>
        <w:rPr>
          <w:rFonts w:ascii="Arial" w:hAnsi="Arial"/>
          <w:b w:val="0"/>
          <w:strike w:val="0"/>
          <w:sz w:val="18"/>
          <w:u w:val="none"/>
        </w:rPr>
        <w:t xml:space="preserve"> the </w:t>
      </w:r>
      <w:r>
        <w:rPr>
          <w:rFonts w:ascii="Arial" w:hAnsi="Arial"/>
          <w:b w:val="0"/>
          <w:strike/>
          <w:color w:val="9C2020"/>
          <w:sz w:val="18"/>
          <w:u w:val="none"/>
        </w:rPr>
        <w:t>scale</w:t>
      </w:r>
      <w:r>
        <w:rPr>
          <w:rFonts w:ascii="Arial" w:hAnsi="Arial"/>
          <w:b w:val="0"/>
          <w:strike w:val="0"/>
          <w:sz w:val="18"/>
          <w:u w:val="none"/>
        </w:rPr>
        <w:t xml:space="preserve"> and growth of </w:t>
      </w:r>
      <w:r>
        <w:rPr>
          <w:rFonts w:ascii="Arial" w:hAnsi="Arial"/>
          <w:b w:val="0"/>
          <w:strike w:val="0"/>
          <w:sz w:val="18"/>
          <w:u w:val="none"/>
        </w:rPr>
        <w:t xml:space="preserve">digital </w:t>
      </w:r>
      <w:r>
        <w:rPr>
          <w:rFonts w:ascii="Arial" w:hAnsi="Arial"/>
          <w:b w:val="0"/>
          <w:strike/>
          <w:color w:val="9C2020"/>
          <w:sz w:val="18"/>
          <w:u w:val="none"/>
        </w:rPr>
        <w:t>economic activity</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H4.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accounts,</w:t>
      </w:r>
      <w:r>
        <w:rPr>
          <w:rFonts w:ascii="Arial" w:hAnsi="Arial"/>
          <w:b w:val="0"/>
          <w:strike w:val="0"/>
          <w:sz w:val="18"/>
          <w:u w:val="none"/>
        </w:rPr>
        <w:t xml:space="preserve"> </w:t>
      </w:r>
      <w:r>
        <w:rPr>
          <w:rFonts w:ascii="Arial" w:hAnsi="Arial"/>
          <w:b/>
          <w:strike w:val="0"/>
          <w:color w:val="005D49"/>
          <w:sz w:val="18"/>
          <w:u w:val="single"/>
        </w:rPr>
        <w:t>national</w:t>
      </w:r>
      <w:r>
        <w:rPr>
          <w:rFonts w:ascii="Arial" w:hAnsi="Arial"/>
          <w:b w:val="0"/>
          <w:strike w:val="0"/>
          <w:sz w:val="18"/>
          <w:u w:val="none"/>
        </w:rPr>
        <w:t xml:space="preserve"> </w:t>
      </w:r>
      <w:r>
        <w:rPr>
          <w:rFonts w:ascii="Arial" w:hAnsi="Arial"/>
          <w:b/>
          <w:strike w:val="0"/>
          <w:color w:val="005D49"/>
          <w:sz w:val="18"/>
          <w:u w:val="single"/>
        </w:rPr>
        <w:t>e-commerce</w:t>
      </w:r>
      <w:r>
        <w:rPr>
          <w:rFonts w:ascii="Arial" w:hAnsi="Arial"/>
          <w:b w:val="0"/>
          <w:strike w:val="0"/>
          <w:sz w:val="18"/>
          <w:u w:val="none"/>
        </w:rPr>
        <w:t xml:space="preserve"> </w:t>
      </w:r>
      <w:r>
        <w:rPr>
          <w:rFonts w:ascii="Arial" w:hAnsi="Arial"/>
          <w:b/>
          <w:strike w:val="0"/>
          <w:color w:val="005D49"/>
          <w:sz w:val="18"/>
          <w:u w:val="single"/>
        </w:rPr>
        <w:t>statistics</w:t>
      </w:r>
      <w:r>
        <w:rPr>
          <w:rFonts w:ascii="Arial" w:hAnsi="Arial"/>
          <w:b w:val="0"/>
          <w:strike w:val="0"/>
          <w:sz w:val="18"/>
          <w:u w:val="none"/>
        </w:rPr>
        <w:t xml:space="preserve"> </w:t>
      </w:r>
      <w:r>
        <w:rPr>
          <w:rFonts w:ascii="Arial" w:hAnsi="Arial"/>
          <w:b/>
          <w:strike w:val="0"/>
          <w:color w:val="005D49"/>
          <w:sz w:val="18"/>
          <w:u w:val="single"/>
        </w:rPr>
        <w:t>and payment records give different accounts of</w:t>
      </w:r>
      <w:r>
        <w:rPr>
          <w:rFonts w:ascii="Arial" w:hAnsi="Arial"/>
          <w:b w:val="0"/>
          <w:strike w:val="0"/>
          <w:sz w:val="18"/>
          <w:u w:val="none"/>
        </w:rPr>
        <w:t xml:space="preserve"> the </w:t>
      </w:r>
      <w:r>
        <w:rPr>
          <w:rFonts w:ascii="Arial" w:hAnsi="Arial"/>
          <w:b/>
          <w:strike w:val="0"/>
          <w:color w:val="005D49"/>
          <w:sz w:val="18"/>
          <w:u w:val="single"/>
        </w:rPr>
        <w:t>level</w:t>
      </w:r>
      <w:r>
        <w:rPr>
          <w:rFonts w:ascii="Arial" w:hAnsi="Arial"/>
          <w:b w:val="0"/>
          <w:strike w:val="0"/>
          <w:sz w:val="18"/>
          <w:u w:val="none"/>
        </w:rPr>
        <w:t xml:space="preserve"> and growth of </w:t>
      </w:r>
      <w:r>
        <w:rPr>
          <w:rFonts w:ascii="Arial" w:hAnsi="Arial"/>
          <w:b/>
          <w:strike w:val="0"/>
          <w:color w:val="005D49"/>
          <w:sz w:val="18"/>
          <w:u w:val="single"/>
        </w:rPr>
        <w:t xml:space="preserve">Indonesian </w:t>
      </w:r>
      <w:r>
        <w:rPr>
          <w:rFonts w:ascii="Arial" w:hAnsi="Arial"/>
          <w:b w:val="0"/>
          <w:strike w:val="0"/>
          <w:sz w:val="18"/>
          <w:u w:val="none"/>
        </w:rPr>
        <w:t xml:space="preserve">digital </w:t>
      </w:r>
      <w:r>
        <w:rPr>
          <w:rFonts w:ascii="Arial" w:hAnsi="Arial"/>
          <w:b/>
          <w:strike w:val="0"/>
          <w:color w:val="005D49"/>
          <w:sz w:val="18"/>
          <w:u w:val="single"/>
        </w:rPr>
        <w:t>commerce</w:t>
      </w:r>
      <w:r>
        <w:rPr>
          <w:rFonts w:ascii="Arial" w:hAnsi="Arial"/>
          <w:b w:val="0"/>
          <w:strike w:val="0"/>
          <w:sz w:val="18"/>
          <w:u w:val="none"/>
        </w:rPr>
        <w:t>.</w:t>
      </w:r>
    </w:p>
    <w:p>
      <w:pPr>
        <w:pStyle w:val="UnitHeading"/>
        <w:keepNext/>
      </w:pPr>
      <w:r>
        <w:rPr>
          <w:b/>
          <w:color w:val="005D49"/>
        </w:rPr>
        <w:t>A-068  ADDED</w:t>
      </w:r>
      <w:r>
        <w:rPr>
          <w:color w:val="464646"/>
        </w:rPr>
        <w:t xml:space="preserve">  |  3.2 Hypotheses | Paragraph | Body paragraph 65; style Normal</w:t>
      </w:r>
    </w:p>
    <w:p>
      <w:pPr>
        <w:pStyle w:val="ComparisonLabel"/>
        <w:keepNext/>
      </w:pPr>
      <w:r>
        <w:rPr>
          <w:b/>
          <w:color w:val="005D49"/>
        </w:rPr>
        <w:t>After</w:t>
      </w:r>
    </w:p>
    <w:p>
      <w:pPr>
        <w:pStyle w:val="ComparisonText"/>
      </w:pPr>
      <w:r>
        <w:rPr>
          <w:rFonts w:ascii="Arial" w:hAnsi="Arial"/>
          <w:b/>
          <w:strike w:val="0"/>
          <w:color w:val="005D49"/>
          <w:sz w:val="18"/>
          <w:u w:val="single"/>
        </w:rPr>
        <w:t>H4 is the central claim of the thesis; H1 to H3 supply its components.</w:t>
      </w:r>
    </w:p>
    <w:p>
      <w:pPr>
        <w:pStyle w:val="UnitHeading"/>
        <w:keepNext/>
      </w:pPr>
      <w:r>
        <w:rPr>
          <w:b/>
          <w:color w:val="595959"/>
        </w:rPr>
        <w:t>A-069  UNCHANGED</w:t>
      </w:r>
      <w:r>
        <w:rPr>
          <w:color w:val="464646"/>
        </w:rPr>
        <w:t xml:space="preserve">  |  3.2 Hypotheses | Caption | Body paragraph 65; style Normal</w:t>
      </w:r>
    </w:p>
    <w:p>
      <w:pPr>
        <w:pStyle w:val="ComparisonText"/>
      </w:pPr>
      <w:r>
        <w:rPr>
          <w:rFonts w:ascii="Arial" w:hAnsi="Arial"/>
          <w:b w:val="0"/>
          <w:strike w:val="0"/>
          <w:sz w:val="18"/>
          <w:u w:val="none"/>
        </w:rPr>
        <w:t>Table 1. Hypotheses and principal empirical tests.</w:t>
      </w:r>
    </w:p>
    <w:p>
      <w:pPr>
        <w:pStyle w:val="UnitHeading"/>
        <w:keepNext/>
      </w:pPr>
      <w:r>
        <w:rPr>
          <w:b/>
          <w:color w:val="595959"/>
        </w:rPr>
        <w:t>A-070  UNCHANGED</w:t>
      </w:r>
      <w:r>
        <w:rPr>
          <w:color w:val="464646"/>
        </w:rPr>
        <w:t xml:space="preserve">  |  3.2 Hypotheses | Table row | Table 1. Hypotheses and principal empirical tests.; row 1</w:t>
      </w:r>
    </w:p>
    <w:p>
      <w:pPr>
        <w:pStyle w:val="ComparisonText"/>
      </w:pPr>
      <w:r>
        <w:rPr>
          <w:rFonts w:ascii="Arial" w:hAnsi="Arial"/>
          <w:b w:val="0"/>
          <w:strike w:val="0"/>
          <w:sz w:val="18"/>
          <w:u w:val="none"/>
        </w:rPr>
        <w:t>Hypothesis | Principal empirical test</w:t>
      </w:r>
    </w:p>
    <w:p>
      <w:pPr>
        <w:pStyle w:val="UnitHeading"/>
        <w:keepNext/>
      </w:pPr>
      <w:r>
        <w:rPr>
          <w:b/>
          <w:color w:val="1F4E79"/>
        </w:rPr>
        <w:t>A-071  MODIFIED</w:t>
      </w:r>
      <w:r>
        <w:rPr>
          <w:color w:val="464646"/>
        </w:rPr>
        <w:t xml:space="preserve">  |  3.2 Hypotheses | Table row | Table 1. Hypotheses and principal empirical tests.; row 2</w:t>
      </w:r>
    </w:p>
    <w:p>
      <w:pPr>
        <w:pStyle w:val="ComparisonLabel"/>
        <w:keepNext/>
      </w:pPr>
      <w:r>
        <w:rPr>
          <w:b/>
          <w:color w:val="781919"/>
        </w:rPr>
        <w:t>Before</w:t>
      </w:r>
    </w:p>
    <w:p>
      <w:pPr>
        <w:pStyle w:val="ComparisonText"/>
      </w:pPr>
      <w:r>
        <w:rPr>
          <w:rFonts w:ascii="Arial" w:hAnsi="Arial"/>
          <w:b w:val="0"/>
          <w:strike w:val="0"/>
          <w:sz w:val="18"/>
          <w:u w:val="none"/>
        </w:rPr>
        <w:t xml:space="preserve">H1 - Transaction-revenue divergence | </w:t>
      </w:r>
      <w:r>
        <w:rPr>
          <w:rFonts w:ascii="Arial" w:hAnsi="Arial"/>
          <w:b w:val="0"/>
          <w:strike/>
          <w:color w:val="9C2020"/>
          <w:sz w:val="18"/>
          <w:u w:val="none"/>
        </w:rPr>
        <w:t>Matched</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transaction value</w:t>
      </w:r>
      <w:r>
        <w:rPr>
          <w:rFonts w:ascii="Arial" w:hAnsi="Arial"/>
          <w:b w:val="0"/>
          <w:strike w:val="0"/>
          <w:sz w:val="18"/>
          <w:u w:val="none"/>
        </w:rPr>
        <w:t xml:space="preserve"> and</w:t>
      </w:r>
      <w:r>
        <w:rPr>
          <w:rFonts w:ascii="Arial" w:hAnsi="Arial"/>
          <w:b w:val="0"/>
          <w:strike/>
          <w:color w:val="9C2020"/>
          <w:sz w:val="18"/>
          <w:u w:val="none"/>
        </w:rPr>
        <w:t xml:space="preserve"> revenue over time,</w:t>
      </w:r>
      <w:r>
        <w:rPr>
          <w:rFonts w:ascii="Arial" w:hAnsi="Arial"/>
          <w:b w:val="0"/>
          <w:strike w:val="0"/>
          <w:sz w:val="18"/>
          <w:u w:val="none"/>
        </w:rPr>
        <w:t xml:space="preserve"> the Ecosystem Ratio</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annual</w:t>
      </w:r>
      <w:r>
        <w:rPr>
          <w:rFonts w:ascii="Arial" w:hAnsi="Arial"/>
          <w:b w:val="0"/>
          <w:strike w:val="0"/>
          <w:sz w:val="18"/>
          <w:u w:val="none"/>
        </w:rPr>
        <w:t xml:space="preserve"> </w:t>
      </w:r>
      <w:r>
        <w:rPr>
          <w:rFonts w:ascii="Arial" w:hAnsi="Arial"/>
          <w:b w:val="0"/>
          <w:strike/>
          <w:color w:val="9C2020"/>
          <w:sz w:val="18"/>
          <w:u w:val="none"/>
        </w:rPr>
        <w:t>growth</w:t>
      </w:r>
      <w:r>
        <w:rPr>
          <w:rFonts w:ascii="Arial" w:hAnsi="Arial"/>
          <w:b w:val="0"/>
          <w:strike w:val="0"/>
          <w:sz w:val="18"/>
          <w:u w:val="none"/>
        </w:rPr>
        <w:t xml:space="preserve"> </w:t>
      </w:r>
      <w:r>
        <w:rPr>
          <w:rFonts w:ascii="Arial" w:hAnsi="Arial"/>
          <w:b w:val="0"/>
          <w:strike/>
          <w:color w:val="9C2020"/>
          <w:sz w:val="18"/>
          <w:u w:val="none"/>
        </w:rPr>
        <w:t>divergence</w:t>
      </w:r>
    </w:p>
    <w:p>
      <w:pPr>
        <w:pStyle w:val="ComparisonLabel"/>
        <w:keepNext/>
      </w:pPr>
      <w:r>
        <w:rPr>
          <w:b/>
          <w:color w:val="005D49"/>
        </w:rPr>
        <w:t>After</w:t>
      </w:r>
    </w:p>
    <w:p>
      <w:pPr>
        <w:pStyle w:val="ComparisonText"/>
      </w:pPr>
      <w:r>
        <w:rPr>
          <w:rFonts w:ascii="Arial" w:hAnsi="Arial"/>
          <w:b w:val="0"/>
          <w:strike w:val="0"/>
          <w:sz w:val="18"/>
          <w:u w:val="none"/>
        </w:rPr>
        <w:t xml:space="preserve">H1 - Transaction-revenue divergence |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divergence</w:t>
      </w:r>
      <w:r>
        <w:rPr>
          <w:rFonts w:ascii="Arial" w:hAnsi="Arial"/>
          <w:b w:val="0"/>
          <w:strike w:val="0"/>
          <w:sz w:val="18"/>
          <w:u w:val="none"/>
        </w:rPr>
        <w:t xml:space="preserve"> </w:t>
      </w:r>
      <w:r>
        <w:rPr>
          <w:rFonts w:ascii="Arial" w:hAnsi="Arial"/>
          <w:b/>
          <w:strike w:val="0"/>
          <w:color w:val="005D49"/>
          <w:sz w:val="18"/>
          <w:u w:val="single"/>
        </w:rPr>
        <w:t>D</w:t>
      </w:r>
      <w:r>
        <w:rPr>
          <w:rFonts w:ascii="Arial" w:hAnsi="Arial"/>
          <w:b w:val="0"/>
          <w:strike w:val="0"/>
          <w:sz w:val="18"/>
          <w:u w:val="none"/>
        </w:rPr>
        <w:t xml:space="preserve"> and</w:t>
      </w:r>
      <w:r>
        <w:rPr>
          <w:rFonts w:ascii="Arial" w:hAnsi="Arial"/>
          <w:b w:val="0"/>
          <w:strike w:val="0"/>
          <w:sz w:val="18"/>
          <w:u w:val="none"/>
        </w:rPr>
        <w:t xml:space="preserve"> the Ecosystem Ratio</w:t>
      </w:r>
      <w:r>
        <w:rPr>
          <w:rFonts w:ascii="Arial" w:hAnsi="Arial"/>
          <w:b w:val="0"/>
          <w:strike w:val="0"/>
          <w:sz w:val="18"/>
          <w:u w:val="none"/>
        </w:rPr>
        <w:t xml:space="preserve"> </w:t>
      </w:r>
      <w:r>
        <w:rPr>
          <w:rFonts w:ascii="Arial" w:hAnsi="Arial"/>
          <w:b/>
          <w:strike w:val="0"/>
          <w:color w:val="005D49"/>
          <w:sz w:val="18"/>
          <w:u w:val="single"/>
        </w:rPr>
        <w:t>for</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platforms</w:t>
      </w:r>
      <w:r>
        <w:rPr>
          <w:rFonts w:ascii="Arial" w:hAnsi="Arial"/>
          <w:b w:val="0"/>
          <w:strike w:val="0"/>
          <w:sz w:val="18"/>
          <w:u w:val="none"/>
        </w:rPr>
        <w:t xml:space="preserve"> </w:t>
      </w:r>
      <w:r>
        <w:rPr>
          <w:rFonts w:ascii="Arial" w:hAnsi="Arial"/>
          <w:b/>
          <w:strike w:val="0"/>
          <w:color w:val="005D49"/>
          <w:sz w:val="18"/>
          <w:u w:val="single"/>
        </w:rPr>
        <w:t>that report both figures</w:t>
      </w:r>
    </w:p>
    <w:p>
      <w:pPr>
        <w:pStyle w:val="UnitHeading"/>
        <w:keepNext/>
      </w:pPr>
      <w:r>
        <w:rPr>
          <w:b/>
          <w:color w:val="1F4E79"/>
        </w:rPr>
        <w:t>A-072  MODIFIED</w:t>
      </w:r>
      <w:r>
        <w:rPr>
          <w:color w:val="464646"/>
        </w:rPr>
        <w:t xml:space="preserve">  |  3.2 Hypotheses | Table row | Table 1. Hypotheses and principal empirical tests.; row 3</w:t>
      </w:r>
    </w:p>
    <w:p>
      <w:pPr>
        <w:pStyle w:val="ComparisonLabel"/>
        <w:keepNext/>
      </w:pPr>
      <w:r>
        <w:rPr>
          <w:b/>
          <w:color w:val="781919"/>
        </w:rPr>
        <w:t>Before</w:t>
      </w:r>
    </w:p>
    <w:p>
      <w:pPr>
        <w:pStyle w:val="ComparisonText"/>
      </w:pPr>
      <w:r>
        <w:rPr>
          <w:rFonts w:ascii="Arial" w:hAnsi="Arial"/>
          <w:b w:val="0"/>
          <w:strike w:val="0"/>
          <w:sz w:val="18"/>
          <w:u w:val="none"/>
        </w:rPr>
        <w:t xml:space="preserve">H2 - Sources of e-commerce growth | BPS national e-commerce value </w:t>
      </w:r>
      <w:r>
        <w:rPr>
          <w:rFonts w:ascii="Arial" w:hAnsi="Arial"/>
          <w:b w:val="0"/>
          <w:strike w:val="0"/>
          <w:sz w:val="18"/>
          <w:u w:val="none"/>
        </w:rPr>
        <w:t xml:space="preserve">and </w:t>
      </w:r>
      <w:r>
        <w:rPr>
          <w:rFonts w:ascii="Arial" w:hAnsi="Arial"/>
          <w:b w:val="0"/>
          <w:strike/>
          <w:color w:val="9C2020"/>
          <w:sz w:val="18"/>
          <w:u w:val="none"/>
        </w:rPr>
        <w:t>business-count</w:t>
      </w:r>
      <w:r>
        <w:rPr>
          <w:rFonts w:ascii="Arial" w:hAnsi="Arial"/>
          <w:b w:val="0"/>
          <w:strike w:val="0"/>
          <w:sz w:val="18"/>
          <w:u w:val="none"/>
        </w:rPr>
        <w:t xml:space="preserve"> </w:t>
      </w:r>
      <w:r>
        <w:rPr>
          <w:rFonts w:ascii="Arial" w:hAnsi="Arial"/>
          <w:b w:val="0"/>
          <w:strike/>
          <w:color w:val="9C2020"/>
          <w:sz w:val="18"/>
          <w:u w:val="none"/>
        </w:rPr>
        <w:t>decomposition</w:t>
      </w:r>
    </w:p>
    <w:p>
      <w:pPr>
        <w:pStyle w:val="ComparisonLabel"/>
        <w:keepNext/>
      </w:pPr>
      <w:r>
        <w:rPr>
          <w:b/>
          <w:color w:val="005D49"/>
        </w:rPr>
        <w:t>After</w:t>
      </w:r>
    </w:p>
    <w:p>
      <w:pPr>
        <w:pStyle w:val="ComparisonText"/>
      </w:pPr>
      <w:r>
        <w:rPr>
          <w:rFonts w:ascii="Arial" w:hAnsi="Arial"/>
          <w:b w:val="0"/>
          <w:strike w:val="0"/>
          <w:sz w:val="18"/>
          <w:u w:val="none"/>
        </w:rPr>
        <w:t xml:space="preserve">H2 - Sources of e-commerce growth | BPS national e-commerce value </w:t>
      </w:r>
      <w:r>
        <w:rPr>
          <w:rFonts w:ascii="Arial" w:hAnsi="Arial"/>
          <w:b/>
          <w:strike w:val="0"/>
          <w:color w:val="005D49"/>
          <w:sz w:val="18"/>
          <w:u w:val="single"/>
        </w:rPr>
        <w:t xml:space="preserve">split into business count </w:t>
      </w:r>
      <w:r>
        <w:rPr>
          <w:rFonts w:ascii="Arial" w:hAnsi="Arial"/>
          <w:b w:val="0"/>
          <w:strike w:val="0"/>
          <w:sz w:val="18"/>
          <w:u w:val="none"/>
        </w:rPr>
        <w:t xml:space="preserve">and </w:t>
      </w:r>
      <w:r>
        <w:rPr>
          <w:rFonts w:ascii="Arial" w:hAnsi="Arial"/>
          <w:b/>
          <w:strike w:val="0"/>
          <w:color w:val="005D49"/>
          <w:sz w:val="18"/>
          <w:u w:val="single"/>
        </w:rPr>
        <w:t>sales</w:t>
      </w:r>
      <w:r>
        <w:rPr>
          <w:rFonts w:ascii="Arial" w:hAnsi="Arial"/>
          <w:b w:val="0"/>
          <w:strike w:val="0"/>
          <w:sz w:val="18"/>
          <w:u w:val="none"/>
        </w:rPr>
        <w:t xml:space="preserve"> </w:t>
      </w:r>
      <w:r>
        <w:rPr>
          <w:rFonts w:ascii="Arial" w:hAnsi="Arial"/>
          <w:b/>
          <w:strike w:val="0"/>
          <w:color w:val="005D49"/>
          <w:sz w:val="18"/>
          <w:u w:val="single"/>
        </w:rPr>
        <w:t>per business</w:t>
      </w:r>
    </w:p>
    <w:p>
      <w:pPr>
        <w:pStyle w:val="UnitHeading"/>
        <w:keepNext/>
      </w:pPr>
      <w:r>
        <w:rPr>
          <w:b/>
          <w:color w:val="1F4E79"/>
        </w:rPr>
        <w:t>A-073  MODIFIED</w:t>
      </w:r>
      <w:r>
        <w:rPr>
          <w:color w:val="464646"/>
        </w:rPr>
        <w:t xml:space="preserve">  |  3.2 Hypotheses | Table row | Table 1. Hypotheses and principal empirical tests.; row 4</w:t>
      </w:r>
    </w:p>
    <w:p>
      <w:pPr>
        <w:pStyle w:val="ComparisonLabel"/>
        <w:keepNext/>
      </w:pPr>
      <w:r>
        <w:rPr>
          <w:b/>
          <w:color w:val="781919"/>
        </w:rPr>
        <w:t>Before</w:t>
      </w:r>
    </w:p>
    <w:p>
      <w:pPr>
        <w:pStyle w:val="ComparisonText"/>
      </w:pPr>
      <w:r>
        <w:rPr>
          <w:rFonts w:ascii="Arial" w:hAnsi="Arial"/>
          <w:b w:val="0"/>
          <w:strike w:val="0"/>
          <w:sz w:val="18"/>
          <w:u w:val="none"/>
        </w:rPr>
        <w:t xml:space="preserve">H3 - Marketplace participation and recordkeeping | BPS published </w:t>
      </w:r>
      <w:r>
        <w:rPr>
          <w:rFonts w:ascii="Arial" w:hAnsi="Arial"/>
          <w:b w:val="0"/>
          <w:strike w:val="0"/>
          <w:sz w:val="18"/>
          <w:u w:val="none"/>
        </w:rPr>
        <w:t xml:space="preserve">marketplace and </w:t>
      </w:r>
      <w:r>
        <w:rPr>
          <w:rFonts w:ascii="Arial" w:hAnsi="Arial"/>
          <w:b w:val="0"/>
          <w:strike/>
          <w:color w:val="9C2020"/>
          <w:sz w:val="18"/>
          <w:u w:val="none"/>
        </w:rPr>
        <w:t>financial-recordkeeping</w:t>
      </w:r>
      <w:r>
        <w:rPr>
          <w:rFonts w:ascii="Arial" w:hAnsi="Arial"/>
          <w:b w:val="0"/>
          <w:strike w:val="0"/>
          <w:sz w:val="18"/>
          <w:u w:val="none"/>
        </w:rPr>
        <w:t xml:space="preserve"> </w:t>
      </w:r>
      <w:r>
        <w:rPr>
          <w:rFonts w:ascii="Arial" w:hAnsi="Arial"/>
          <w:b w:val="0"/>
          <w:strike/>
          <w:color w:val="9C2020"/>
          <w:sz w:val="18"/>
          <w:u w:val="none"/>
        </w:rPr>
        <w:t>evidence</w:t>
      </w:r>
    </w:p>
    <w:p>
      <w:pPr>
        <w:pStyle w:val="ComparisonLabel"/>
        <w:keepNext/>
      </w:pPr>
      <w:r>
        <w:rPr>
          <w:b/>
          <w:color w:val="005D49"/>
        </w:rPr>
        <w:t>After</w:t>
      </w:r>
    </w:p>
    <w:p>
      <w:pPr>
        <w:pStyle w:val="ComparisonText"/>
      </w:pPr>
      <w:r>
        <w:rPr>
          <w:rFonts w:ascii="Arial" w:hAnsi="Arial"/>
          <w:b w:val="0"/>
          <w:strike w:val="0"/>
          <w:sz w:val="18"/>
          <w:u w:val="none"/>
        </w:rPr>
        <w:t xml:space="preserve">H3 - Marketplace participation and recordkeeping | BPS published </w:t>
      </w:r>
      <w:r>
        <w:rPr>
          <w:rFonts w:ascii="Arial" w:hAnsi="Arial"/>
          <w:b/>
          <w:strike w:val="0"/>
          <w:color w:val="005D49"/>
          <w:sz w:val="18"/>
          <w:u w:val="single"/>
        </w:rPr>
        <w:t xml:space="preserve">comparison of </w:t>
      </w:r>
      <w:r>
        <w:rPr>
          <w:rFonts w:ascii="Arial" w:hAnsi="Arial"/>
          <w:b w:val="0"/>
          <w:strike w:val="0"/>
          <w:sz w:val="18"/>
          <w:u w:val="none"/>
        </w:rPr>
        <w:t xml:space="preserve">marketplace and </w:t>
      </w:r>
      <w:r>
        <w:rPr>
          <w:rFonts w:ascii="Arial" w:hAnsi="Arial"/>
          <w:b/>
          <w:strike w:val="0"/>
          <w:color w:val="005D49"/>
          <w:sz w:val="18"/>
          <w:u w:val="single"/>
        </w:rPr>
        <w:t>non-marketplace</w:t>
      </w:r>
      <w:r>
        <w:rPr>
          <w:rFonts w:ascii="Arial" w:hAnsi="Arial"/>
          <w:b w:val="0"/>
          <w:strike w:val="0"/>
          <w:sz w:val="18"/>
          <w:u w:val="none"/>
        </w:rPr>
        <w:t xml:space="preserve"> </w:t>
      </w:r>
      <w:r>
        <w:rPr>
          <w:rFonts w:ascii="Arial" w:hAnsi="Arial"/>
          <w:b/>
          <w:strike w:val="0"/>
          <w:color w:val="005D49"/>
          <w:sz w:val="18"/>
          <w:u w:val="single"/>
        </w:rPr>
        <w:t>sellers</w:t>
      </w:r>
    </w:p>
    <w:p>
      <w:pPr>
        <w:pStyle w:val="UnitHeading"/>
        <w:keepNext/>
      </w:pPr>
      <w:r>
        <w:rPr>
          <w:b/>
          <w:color w:val="1F4E79"/>
        </w:rPr>
        <w:t>A-074  MODIFIED</w:t>
      </w:r>
      <w:r>
        <w:rPr>
          <w:color w:val="464646"/>
        </w:rPr>
        <w:t xml:space="preserve">  |  3.2 Hypotheses | Table row | Table 1. Hypotheses and principal empirical tests.; row 5</w:t>
      </w:r>
    </w:p>
    <w:p>
      <w:pPr>
        <w:pStyle w:val="ComparisonLabel"/>
        <w:keepNext/>
      </w:pPr>
      <w:r>
        <w:rPr>
          <w:b/>
          <w:color w:val="781919"/>
        </w:rPr>
        <w:t>Before</w:t>
      </w:r>
    </w:p>
    <w:p>
      <w:pPr>
        <w:pStyle w:val="ComparisonText"/>
      </w:pPr>
      <w:r>
        <w:rPr>
          <w:rFonts w:ascii="Arial" w:hAnsi="Arial"/>
          <w:b w:val="0"/>
          <w:strike w:val="0"/>
          <w:sz w:val="18"/>
          <w:u w:val="none"/>
        </w:rPr>
        <w:t xml:space="preserve">H4 - Measurement choice | </w:t>
      </w:r>
      <w:r>
        <w:rPr>
          <w:rFonts w:ascii="Arial" w:hAnsi="Arial"/>
          <w:b w:val="0"/>
          <w:strike/>
          <w:color w:val="9C2020"/>
          <w:sz w:val="18"/>
          <w:u w:val="none"/>
        </w:rPr>
        <w:t>Comparison of platform, national e-commerce,</w:t>
      </w:r>
      <w:r>
        <w:rPr>
          <w:rFonts w:ascii="Arial" w:hAnsi="Arial"/>
          <w:b w:val="0"/>
          <w:strike w:val="0"/>
          <w:sz w:val="18"/>
          <w:u w:val="none"/>
        </w:rPr>
        <w:t xml:space="preserve"> and </w:t>
      </w:r>
      <w:r>
        <w:rPr>
          <w:rFonts w:ascii="Arial" w:hAnsi="Arial"/>
          <w:b w:val="0"/>
          <w:strike/>
          <w:color w:val="9C2020"/>
          <w:sz w:val="18"/>
          <w:u w:val="none"/>
        </w:rPr>
        <w:t>payment</w:t>
      </w:r>
      <w:r>
        <w:rPr>
          <w:rFonts w:ascii="Arial" w:hAnsi="Arial"/>
          <w:b w:val="0"/>
          <w:strike w:val="0"/>
          <w:sz w:val="18"/>
          <w:u w:val="none"/>
        </w:rPr>
        <w:t xml:space="preserve"> </w:t>
      </w:r>
      <w:r>
        <w:rPr>
          <w:rFonts w:ascii="Arial" w:hAnsi="Arial"/>
          <w:b w:val="0"/>
          <w:strike/>
          <w:color w:val="9C2020"/>
          <w:sz w:val="18"/>
          <w:u w:val="none"/>
        </w:rPr>
        <w:t>records</w:t>
      </w:r>
    </w:p>
    <w:p>
      <w:pPr>
        <w:pStyle w:val="ComparisonLabel"/>
        <w:keepNext/>
      </w:pPr>
      <w:r>
        <w:rPr>
          <w:b/>
          <w:color w:val="005D49"/>
        </w:rPr>
        <w:t>After</w:t>
      </w:r>
    </w:p>
    <w:p>
      <w:pPr>
        <w:pStyle w:val="ComparisonText"/>
      </w:pPr>
      <w:r>
        <w:rPr>
          <w:rFonts w:ascii="Arial" w:hAnsi="Arial"/>
          <w:b w:val="0"/>
          <w:strike w:val="0"/>
          <w:sz w:val="18"/>
          <w:u w:val="none"/>
        </w:rPr>
        <w:t xml:space="preserve">H4 - Measurement choice | </w:t>
      </w:r>
      <w:r>
        <w:rPr>
          <w:rFonts w:ascii="Arial" w:hAnsi="Arial"/>
          <w:b/>
          <w:strike w:val="0"/>
          <w:color w:val="005D49"/>
          <w:sz w:val="18"/>
          <w:u w:val="single"/>
        </w:rPr>
        <w:t>Levels</w:t>
      </w:r>
      <w:r>
        <w:rPr>
          <w:rFonts w:ascii="Arial" w:hAnsi="Arial"/>
          <w:b w:val="0"/>
          <w:strike w:val="0"/>
          <w:sz w:val="18"/>
          <w:u w:val="none"/>
        </w:rPr>
        <w:t xml:space="preserve"> and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rates reported by platform accounts, BPS and Bank Indonesia for the same years</w:t>
      </w:r>
    </w:p>
    <w:p>
      <w:pPr>
        <w:pStyle w:val="UnitHeading"/>
        <w:keepNext/>
      </w:pPr>
      <w:r>
        <w:rPr>
          <w:b/>
          <w:color w:val="1F4E79"/>
        </w:rPr>
        <w:t>A-075  MODIFIED</w:t>
      </w:r>
      <w:r>
        <w:rPr>
          <w:color w:val="464646"/>
        </w:rPr>
        <w:t xml:space="preserve">  |  3.2 Hypotheses | Paragraph | Body paragraph 66; style Normal</w:t>
      </w:r>
    </w:p>
    <w:p>
      <w:pPr>
        <w:pStyle w:val="ComparisonLabel"/>
        <w:keepNext/>
      </w:pPr>
      <w:r>
        <w:rPr>
          <w:b/>
          <w:color w:val="781919"/>
        </w:rPr>
        <w:t>Before</w:t>
      </w:r>
      <w:r>
        <w:t xml:space="preserve">  3.2 Hypotheses | Paragraph | Body paragraph 66; style Normal</w:t>
      </w:r>
    </w:p>
    <w:p>
      <w:pPr>
        <w:pStyle w:val="ComparisonText"/>
      </w:pPr>
      <w:r>
        <w:rPr>
          <w:rFonts w:ascii="Arial" w:hAnsi="Arial"/>
          <w:b w:val="0"/>
          <w:strike w:val="0"/>
          <w:sz w:val="18"/>
          <w:u w:val="none"/>
        </w:rPr>
        <w:t>The</w:t>
      </w:r>
      <w:r>
        <w:rPr>
          <w:rFonts w:ascii="Arial" w:hAnsi="Arial"/>
          <w:b w:val="0"/>
          <w:strike/>
          <w:color w:val="9C2020"/>
          <w:sz w:val="18"/>
          <w:u w:val="none"/>
        </w:rPr>
        <w:t xml:space="preserve"> separate</w:t>
      </w:r>
      <w:r>
        <w:rPr>
          <w:rFonts w:ascii="Arial" w:hAnsi="Arial"/>
          <w:b w:val="0"/>
          <w:strike w:val="0"/>
          <w:sz w:val="18"/>
          <w:u w:val="none"/>
        </w:rPr>
        <w:t xml:space="preserve"> comparison of platform businesses outside Indonesia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used as corroboration</w:t>
      </w:r>
      <w:r>
        <w:rPr>
          <w:rFonts w:ascii="Arial" w:hAnsi="Arial"/>
          <w:b w:val="0"/>
          <w:strike w:val="0"/>
          <w:sz w:val="18"/>
          <w:u w:val="none"/>
        </w:rPr>
        <w:t xml:space="preserve"> rather than </w:t>
      </w:r>
      <w:r>
        <w:rPr>
          <w:rFonts w:ascii="Arial" w:hAnsi="Arial"/>
          <w:b w:val="0"/>
          <w:strike/>
          <w:color w:val="9C2020"/>
          <w:sz w:val="18"/>
          <w:u w:val="none"/>
        </w:rPr>
        <w:t>as</w:t>
      </w:r>
      <w:r>
        <w:rPr>
          <w:rFonts w:ascii="Arial" w:hAnsi="Arial"/>
          <w:b w:val="0"/>
          <w:strike w:val="0"/>
          <w:sz w:val="18"/>
          <w:u w:val="none"/>
        </w:rPr>
        <w:t xml:space="preserve"> a fifth hypothesis.</w:t>
      </w:r>
      <w:r>
        <w:rPr>
          <w:rFonts w:ascii="Arial" w:hAnsi="Arial"/>
          <w:b w:val="0"/>
          <w:strike/>
          <w:color w:val="9C2020"/>
          <w:sz w:val="18"/>
          <w:u w:val="none"/>
        </w:rPr>
        <w:t xml:space="preserve"> Indonesia's marketplace reporting regime likewise remains an institutional application. Whether platform-held records become administratively linked to seller obligations requires post-implementation evidence and cannot be established from the legal framework alone.</w:t>
      </w:r>
    </w:p>
    <w:p>
      <w:pPr>
        <w:pStyle w:val="ComparisonLabel"/>
        <w:keepNext/>
      </w:pPr>
      <w:r>
        <w:rPr>
          <w:b/>
          <w:color w:val="005D49"/>
        </w:rPr>
        <w:t>After</w:t>
      </w:r>
      <w:r>
        <w:t xml:space="preserve">  3.2 Hypotheses | Paragraph | Body paragraph 67; style Normal</w:t>
      </w:r>
    </w:p>
    <w:p>
      <w:pPr>
        <w:pStyle w:val="ComparisonText"/>
      </w:pPr>
      <w:r>
        <w:rPr>
          <w:rFonts w:ascii="Arial" w:hAnsi="Arial"/>
          <w:b w:val="0"/>
          <w:strike w:val="0"/>
          <w:sz w:val="18"/>
          <w:u w:val="none"/>
        </w:rPr>
        <w:t>The</w:t>
      </w:r>
      <w:r>
        <w:rPr>
          <w:rFonts w:ascii="Arial" w:hAnsi="Arial"/>
          <w:b w:val="0"/>
          <w:strike w:val="0"/>
          <w:sz w:val="18"/>
          <w:u w:val="none"/>
        </w:rPr>
        <w:t xml:space="preserve"> comparison of platform businesses outside Indonesia </w:t>
      </w:r>
      <w:r>
        <w:rPr>
          <w:rFonts w:ascii="Arial" w:hAnsi="Arial"/>
          <w:b/>
          <w:strike w:val="0"/>
          <w:color w:val="005D49"/>
          <w:sz w:val="18"/>
          <w:u w:val="single"/>
        </w:rPr>
        <w:t>corroborates</w:t>
      </w:r>
      <w:r>
        <w:rPr>
          <w:rFonts w:ascii="Arial" w:hAnsi="Arial"/>
          <w:b w:val="0"/>
          <w:strike w:val="0"/>
          <w:sz w:val="18"/>
          <w:u w:val="none"/>
        </w:rPr>
        <w:t xml:space="preserve"> </w:t>
      </w:r>
      <w:r>
        <w:rPr>
          <w:rFonts w:ascii="Arial" w:hAnsi="Arial"/>
          <w:b/>
          <w:strike w:val="0"/>
          <w:color w:val="005D49"/>
          <w:sz w:val="18"/>
          <w:u w:val="single"/>
        </w:rPr>
        <w:t>H1</w:t>
      </w:r>
      <w:r>
        <w:rPr>
          <w:rFonts w:ascii="Arial" w:hAnsi="Arial"/>
          <w:b w:val="0"/>
          <w:strike w:val="0"/>
          <w:sz w:val="18"/>
          <w:u w:val="none"/>
        </w:rPr>
        <w:t xml:space="preserve"> rather than </w:t>
      </w:r>
      <w:r>
        <w:rPr>
          <w:rFonts w:ascii="Arial" w:hAnsi="Arial"/>
          <w:b/>
          <w:strike w:val="0"/>
          <w:color w:val="005D49"/>
          <w:sz w:val="18"/>
          <w:u w:val="single"/>
        </w:rPr>
        <w:t>forming</w:t>
      </w:r>
      <w:r>
        <w:rPr>
          <w:rFonts w:ascii="Arial" w:hAnsi="Arial"/>
          <w:b w:val="0"/>
          <w:strike w:val="0"/>
          <w:sz w:val="18"/>
          <w:u w:val="none"/>
        </w:rPr>
        <w:t xml:space="preserve"> a fifth hypothesis.</w:t>
      </w:r>
    </w:p>
    <w:p>
      <w:pPr>
        <w:pStyle w:val="UnitHeading"/>
        <w:keepNext/>
      </w:pPr>
      <w:r>
        <w:rPr>
          <w:b/>
          <w:color w:val="595959"/>
        </w:rPr>
        <w:t>A-076  UNCHANGED</w:t>
      </w:r>
      <w:r>
        <w:rPr>
          <w:color w:val="464646"/>
        </w:rPr>
        <w:t xml:space="preserve">  |  4. Data and Methodology | Heading | Body paragraph 67; style heading 1</w:t>
      </w:r>
    </w:p>
    <w:p>
      <w:pPr>
        <w:pStyle w:val="ComparisonText"/>
      </w:pPr>
      <w:r>
        <w:rPr>
          <w:rFonts w:ascii="Arial" w:hAnsi="Arial"/>
          <w:b w:val="0"/>
          <w:strike w:val="0"/>
          <w:sz w:val="18"/>
          <w:u w:val="none"/>
        </w:rPr>
        <w:t>4. Data and Methodology</w:t>
      </w:r>
    </w:p>
    <w:p>
      <w:pPr>
        <w:pStyle w:val="UnitHeading"/>
        <w:keepNext/>
      </w:pPr>
      <w:r>
        <w:rPr>
          <w:b/>
          <w:color w:val="1F4E79"/>
        </w:rPr>
        <w:t>A-077  MODIFIED</w:t>
      </w:r>
      <w:r>
        <w:rPr>
          <w:color w:val="464646"/>
        </w:rPr>
        <w:t xml:space="preserve">  |  4. Data and Methodology | Paragraph | Body paragraph 68; style Normal</w:t>
      </w:r>
    </w:p>
    <w:p>
      <w:pPr>
        <w:pStyle w:val="ComparisonLabel"/>
        <w:keepNext/>
      </w:pPr>
      <w:r>
        <w:rPr>
          <w:b/>
          <w:color w:val="781919"/>
        </w:rPr>
        <w:t>Before</w:t>
      </w:r>
      <w:r>
        <w:t xml:space="preserve">  4. Data and Methodology | Paragraph | Body paragraph 68; style Normal</w:t>
      </w:r>
    </w:p>
    <w:p>
      <w:pPr>
        <w:pStyle w:val="ComparisonText"/>
      </w:pPr>
      <w:r>
        <w:rPr>
          <w:rFonts w:ascii="Arial" w:hAnsi="Arial"/>
          <w:b w:val="0"/>
          <w:strike w:val="0"/>
          <w:sz w:val="18"/>
          <w:u w:val="none"/>
        </w:rPr>
        <w:t xml:space="preserve">The study uses several </w:t>
      </w:r>
      <w:r>
        <w:rPr>
          <w:rFonts w:ascii="Arial" w:hAnsi="Arial"/>
          <w:b w:val="0"/>
          <w:strike/>
          <w:color w:val="9C2020"/>
          <w:sz w:val="18"/>
          <w:u w:val="none"/>
        </w:rPr>
        <w:t>sources</w:t>
      </w:r>
      <w:r>
        <w:rPr>
          <w:rFonts w:ascii="Arial" w:hAnsi="Arial"/>
          <w:b w:val="0"/>
          <w:strike w:val="0"/>
          <w:sz w:val="18"/>
          <w:u w:val="none"/>
        </w:rPr>
        <w:t xml:space="preserve"> because no single </w:t>
      </w:r>
      <w:r>
        <w:rPr>
          <w:rFonts w:ascii="Arial" w:hAnsi="Arial"/>
          <w:b w:val="0"/>
          <w:strike/>
          <w:color w:val="9C2020"/>
          <w:sz w:val="18"/>
          <w:u w:val="none"/>
        </w:rPr>
        <w:t>record</w:t>
      </w:r>
      <w:r>
        <w:rPr>
          <w:rFonts w:ascii="Arial" w:hAnsi="Arial"/>
          <w:b w:val="0"/>
          <w:strike w:val="0"/>
          <w:sz w:val="18"/>
          <w:u w:val="none"/>
        </w:rPr>
        <w:t xml:space="preserve"> captures every part of digital platform activity. Platform reports provide transaction value and revenue; BPS-Statistics Indonesia provides national e-commerce and business evidence; Bank Indonesia provides payment statistics; and platform companies outside Indonesia provide a separate comparison. </w:t>
      </w:r>
      <w:r>
        <w:rPr>
          <w:rFonts w:ascii="Arial" w:hAnsi="Arial"/>
          <w:b w:val="0"/>
          <w:strike/>
          <w:color w:val="9C2020"/>
          <w:sz w:val="18"/>
          <w:u w:val="none"/>
        </w:rPr>
        <w:t>These</w:t>
      </w:r>
      <w:r>
        <w:rPr>
          <w:rFonts w:ascii="Arial" w:hAnsi="Arial"/>
          <w:b w:val="0"/>
          <w:strike w:val="0"/>
          <w:sz w:val="18"/>
          <w:u w:val="none"/>
        </w:rPr>
        <w:t xml:space="preserve"> </w:t>
      </w:r>
      <w:r>
        <w:rPr>
          <w:rFonts w:ascii="Arial" w:hAnsi="Arial"/>
          <w:b w:val="0"/>
          <w:strike/>
          <w:color w:val="9C2020"/>
          <w:sz w:val="18"/>
          <w:u w:val="none"/>
        </w:rPr>
        <w:t>sources</w:t>
      </w:r>
      <w:r>
        <w:rPr>
          <w:rFonts w:ascii="Arial" w:hAnsi="Arial"/>
          <w:b w:val="0"/>
          <w:strike w:val="0"/>
          <w:sz w:val="18"/>
          <w:u w:val="none"/>
        </w:rPr>
        <w:t xml:space="preserve"> answer different questions and are not combined into one dataset.</w:t>
      </w:r>
    </w:p>
    <w:p>
      <w:pPr>
        <w:pStyle w:val="ComparisonLabel"/>
        <w:keepNext/>
      </w:pPr>
      <w:r>
        <w:rPr>
          <w:b/>
          <w:color w:val="005D49"/>
        </w:rPr>
        <w:t>After</w:t>
      </w:r>
      <w:r>
        <w:t xml:space="preserve">  4. Data and Methodology | Paragraph | Body paragraph 69; style Normal</w:t>
      </w:r>
    </w:p>
    <w:p>
      <w:pPr>
        <w:pStyle w:val="ComparisonText"/>
      </w:pPr>
      <w:r>
        <w:rPr>
          <w:rFonts w:ascii="Arial" w:hAnsi="Arial"/>
          <w:b w:val="0"/>
          <w:strike w:val="0"/>
          <w:sz w:val="18"/>
          <w:u w:val="none"/>
        </w:rPr>
        <w:t xml:space="preserve">The study uses several </w:t>
      </w:r>
      <w:r>
        <w:rPr>
          <w:rFonts w:ascii="Arial" w:hAnsi="Arial"/>
          <w:b/>
          <w:strike w:val="0"/>
          <w:color w:val="005D49"/>
          <w:sz w:val="18"/>
          <w:u w:val="single"/>
        </w:rPr>
        <w:t>records</w:t>
      </w:r>
      <w:r>
        <w:rPr>
          <w:rFonts w:ascii="Arial" w:hAnsi="Arial"/>
          <w:b w:val="0"/>
          <w:strike w:val="0"/>
          <w:sz w:val="18"/>
          <w:u w:val="none"/>
        </w:rPr>
        <w:t xml:space="preserve"> because no single </w:t>
      </w:r>
      <w:r>
        <w:rPr>
          <w:rFonts w:ascii="Arial" w:hAnsi="Arial"/>
          <w:b/>
          <w:strike w:val="0"/>
          <w:color w:val="005D49"/>
          <w:sz w:val="18"/>
          <w:u w:val="single"/>
        </w:rPr>
        <w:t>one</w:t>
      </w:r>
      <w:r>
        <w:rPr>
          <w:rFonts w:ascii="Arial" w:hAnsi="Arial"/>
          <w:b w:val="0"/>
          <w:strike w:val="0"/>
          <w:sz w:val="18"/>
          <w:u w:val="none"/>
        </w:rPr>
        <w:t xml:space="preserve"> captures every part of digital platform activity. Platform reports provide transaction value and revenue; BPS-Statistics Indonesia provides national e-commerce and business evidence; Bank Indonesia provides payment statistics; and platform companies outside Indonesia provide a separate comparison.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records</w:t>
      </w:r>
      <w:r>
        <w:rPr>
          <w:rFonts w:ascii="Arial" w:hAnsi="Arial"/>
          <w:b w:val="0"/>
          <w:strike w:val="0"/>
          <w:sz w:val="18"/>
          <w:u w:val="none"/>
        </w:rPr>
        <w:t xml:space="preserve"> answer different questions and are not combined into one dataset.</w:t>
      </w:r>
    </w:p>
    <w:p>
      <w:pPr>
        <w:pStyle w:val="UnitHeading"/>
        <w:keepNext/>
      </w:pPr>
      <w:r>
        <w:rPr>
          <w:b/>
          <w:color w:val="595959"/>
        </w:rPr>
        <w:t>A-078  UNCHANGED</w:t>
      </w:r>
      <w:r>
        <w:rPr>
          <w:color w:val="464646"/>
        </w:rPr>
        <w:t xml:space="preserve">  |  4.1 Selecting the Platform Evidence | Heading | Body paragraph 69; style heading 2</w:t>
      </w:r>
    </w:p>
    <w:p>
      <w:pPr>
        <w:pStyle w:val="ComparisonText"/>
      </w:pPr>
      <w:r>
        <w:rPr>
          <w:rFonts w:ascii="Arial" w:hAnsi="Arial"/>
          <w:b w:val="0"/>
          <w:strike w:val="0"/>
          <w:sz w:val="18"/>
          <w:u w:val="none"/>
        </w:rPr>
        <w:t>4.1 Selecting the Platform Evidence</w:t>
      </w:r>
    </w:p>
    <w:p>
      <w:pPr>
        <w:pStyle w:val="UnitHeading"/>
        <w:keepNext/>
      </w:pPr>
      <w:r>
        <w:rPr>
          <w:b/>
          <w:color w:val="1F4E79"/>
        </w:rPr>
        <w:t>A-079  MODIFIED</w:t>
      </w:r>
      <w:r>
        <w:rPr>
          <w:color w:val="464646"/>
        </w:rPr>
        <w:t xml:space="preserve">  |  4.1 Selecting the Platform Evidence | Paragraph | Body paragraph 70; style Normal</w:t>
      </w:r>
    </w:p>
    <w:p>
      <w:pPr>
        <w:pStyle w:val="ComparisonLabel"/>
        <w:keepNext/>
      </w:pPr>
      <w:r>
        <w:rPr>
          <w:b/>
          <w:color w:val="781919"/>
        </w:rPr>
        <w:t>Before</w:t>
      </w:r>
      <w:r>
        <w:t xml:space="preserve">  4.1 Selecting the Platform Evidence | Paragraph | Body paragraph 70; style Normal</w:t>
      </w:r>
    </w:p>
    <w:p>
      <w:pPr>
        <w:pStyle w:val="ComparisonText"/>
      </w:pPr>
      <w:r>
        <w:rPr>
          <w:rFonts w:ascii="Arial" w:hAnsi="Arial"/>
          <w:b w:val="0"/>
          <w:strike w:val="0"/>
          <w:sz w:val="18"/>
          <w:u w:val="none"/>
        </w:rPr>
        <w:t>The basic observation is one platform in one year, with transaction value and revenue referring to the same period and, as closely as possible, the same business activity.</w:t>
      </w:r>
    </w:p>
    <w:p>
      <w:pPr>
        <w:pStyle w:val="ComparisonLabel"/>
        <w:keepNext/>
      </w:pPr>
      <w:r>
        <w:rPr>
          <w:b/>
          <w:color w:val="005D49"/>
        </w:rPr>
        <w:t>After</w:t>
      </w:r>
      <w:r>
        <w:t xml:space="preserve">  4.1 Selecting the Platform Evidence | Paragraph | Body paragraph 71; style Normal</w:t>
      </w:r>
    </w:p>
    <w:p>
      <w:pPr>
        <w:pStyle w:val="ComparisonText"/>
      </w:pPr>
      <w:r>
        <w:rPr>
          <w:rFonts w:ascii="Arial" w:hAnsi="Arial"/>
          <w:b w:val="0"/>
          <w:strike w:val="0"/>
          <w:sz w:val="18"/>
          <w:u w:val="none"/>
        </w:rPr>
        <w:t>The basic observation is one platform in one year, with transaction value and revenue referring to the same period and, as closely as possible, the same business activity.</w:t>
      </w:r>
      <w:r>
        <w:rPr>
          <w:rFonts w:ascii="Arial" w:hAnsi="Arial"/>
          <w:b/>
          <w:strike w:val="0"/>
          <w:color w:val="005D49"/>
          <w:sz w:val="18"/>
          <w:u w:val="single"/>
        </w:rPr>
        <w:t xml:space="preserve"> An observation is retained only when its period, geographic and business coverage, units, definitions, and source can be identified; measures referring to different periods are excluded, and major changes in accounting definitions or business structure are recorded.</w:t>
      </w:r>
    </w:p>
    <w:p>
      <w:pPr>
        <w:pStyle w:val="UnitHeading"/>
        <w:keepNext/>
      </w:pPr>
      <w:r>
        <w:rPr>
          <w:b/>
          <w:color w:val="1F4E79"/>
        </w:rPr>
        <w:t>A-080  MODIFIED</w:t>
      </w:r>
      <w:r>
        <w:rPr>
          <w:color w:val="464646"/>
        </w:rPr>
        <w:t xml:space="preserve">  |  4.1 Selecting the Platform Evidence | Paragraph | Body paragraph 71; style Normal</w:t>
      </w:r>
    </w:p>
    <w:p>
      <w:pPr>
        <w:pStyle w:val="ComparisonLabel"/>
        <w:keepNext/>
      </w:pPr>
      <w:r>
        <w:rPr>
          <w:b/>
          <w:color w:val="781919"/>
        </w:rPr>
        <w:t>Before</w:t>
      </w:r>
      <w:r>
        <w:t xml:space="preserve">  4.1 Selecting the Platform Evidence | Paragraph | Body paragraph 71; style Normal</w:t>
      </w:r>
    </w:p>
    <w:p>
      <w:pPr>
        <w:pStyle w:val="ComparisonText"/>
      </w:pPr>
      <w:r>
        <w:rPr>
          <w:rFonts w:ascii="Arial" w:hAnsi="Arial"/>
          <w:b w:val="0"/>
          <w:strike/>
          <w:color w:val="9C2020"/>
          <w:sz w:val="18"/>
          <w:u w:val="none"/>
        </w:rPr>
        <w:t>An</w:t>
      </w:r>
      <w:r>
        <w:rPr>
          <w:rFonts w:ascii="Arial" w:hAnsi="Arial"/>
          <w:b w:val="0"/>
          <w:strike w:val="0"/>
          <w:sz w:val="18"/>
          <w:u w:val="none"/>
        </w:rPr>
        <w:t xml:space="preserve"> </w:t>
      </w:r>
      <w:r>
        <w:rPr>
          <w:rFonts w:ascii="Arial" w:hAnsi="Arial"/>
          <w:b w:val="0"/>
          <w:strike/>
          <w:color w:val="9C2020"/>
          <w:sz w:val="18"/>
          <w:u w:val="none"/>
        </w:rPr>
        <w:t>observation</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retained</w:t>
      </w:r>
      <w:r>
        <w:rPr>
          <w:rFonts w:ascii="Arial" w:hAnsi="Arial"/>
          <w:b w:val="0"/>
          <w:strike w:val="0"/>
          <w:sz w:val="18"/>
          <w:u w:val="none"/>
        </w:rPr>
        <w:t xml:space="preserve"> </w:t>
      </w:r>
      <w:r>
        <w:rPr>
          <w:rFonts w:ascii="Arial" w:hAnsi="Arial"/>
          <w:b w:val="0"/>
          <w:strike/>
          <w:color w:val="9C2020"/>
          <w:sz w:val="18"/>
          <w:u w:val="none"/>
        </w:rPr>
        <w:t>only</w:t>
      </w:r>
      <w:r>
        <w:rPr>
          <w:rFonts w:ascii="Arial" w:hAnsi="Arial"/>
          <w:b w:val="0"/>
          <w:strike w:val="0"/>
          <w:sz w:val="18"/>
          <w:u w:val="none"/>
        </w:rPr>
        <w:t xml:space="preserve"> </w:t>
      </w:r>
      <w:r>
        <w:rPr>
          <w:rFonts w:ascii="Arial" w:hAnsi="Arial"/>
          <w:b w:val="0"/>
          <w:strike/>
          <w:color w:val="9C2020"/>
          <w:sz w:val="18"/>
          <w:u w:val="none"/>
        </w:rPr>
        <w:t>when</w:t>
      </w:r>
      <w:r>
        <w:rPr>
          <w:rFonts w:ascii="Arial" w:hAnsi="Arial"/>
          <w:b w:val="0"/>
          <w:strike w:val="0"/>
          <w:sz w:val="18"/>
          <w:u w:val="none"/>
        </w:rPr>
        <w:t xml:space="preserve"> </w:t>
      </w:r>
      <w:r>
        <w:rPr>
          <w:rFonts w:ascii="Arial" w:hAnsi="Arial"/>
          <w:b w:val="0"/>
          <w:strike/>
          <w:color w:val="9C2020"/>
          <w:sz w:val="18"/>
          <w:u w:val="none"/>
        </w:rPr>
        <w:t>its</w:t>
      </w:r>
      <w:r>
        <w:rPr>
          <w:rFonts w:ascii="Arial" w:hAnsi="Arial"/>
          <w:b w:val="0"/>
          <w:strike w:val="0"/>
          <w:sz w:val="18"/>
          <w:u w:val="none"/>
        </w:rPr>
        <w:t xml:space="preserve"> </w:t>
      </w:r>
      <w:r>
        <w:rPr>
          <w:rFonts w:ascii="Arial" w:hAnsi="Arial"/>
          <w:b w:val="0"/>
          <w:strike/>
          <w:color w:val="9C2020"/>
          <w:sz w:val="18"/>
          <w:u w:val="none"/>
        </w:rPr>
        <w:t>period,</w:t>
      </w:r>
      <w:r>
        <w:rPr>
          <w:rFonts w:ascii="Arial" w:hAnsi="Arial"/>
          <w:b w:val="0"/>
          <w:strike w:val="0"/>
          <w:sz w:val="18"/>
          <w:u w:val="none"/>
        </w:rPr>
        <w:t xml:space="preserve"> </w:t>
      </w:r>
      <w:r>
        <w:rPr>
          <w:rFonts w:ascii="Arial" w:hAnsi="Arial"/>
          <w:b w:val="0"/>
          <w:strike/>
          <w:color w:val="9C2020"/>
          <w:sz w:val="18"/>
          <w:u w:val="none"/>
        </w:rPr>
        <w:t>geographic</w:t>
      </w:r>
      <w:r>
        <w:rPr>
          <w:rFonts w:ascii="Arial" w:hAnsi="Arial"/>
          <w:b w:val="0"/>
          <w:strike w:val="0"/>
          <w:sz w:val="18"/>
          <w:u w:val="none"/>
        </w:rPr>
        <w:t xml:space="preserve"> and </w:t>
      </w:r>
      <w:r>
        <w:rPr>
          <w:rFonts w:ascii="Arial" w:hAnsi="Arial"/>
          <w:b w:val="0"/>
          <w:strike/>
          <w:color w:val="9C2020"/>
          <w:sz w:val="18"/>
          <w:u w:val="none"/>
        </w:rPr>
        <w:t>business</w:t>
      </w:r>
      <w:r>
        <w:rPr>
          <w:rFonts w:ascii="Arial" w:hAnsi="Arial"/>
          <w:b w:val="0"/>
          <w:strike w:val="0"/>
          <w:sz w:val="18"/>
          <w:u w:val="none"/>
        </w:rPr>
        <w:t xml:space="preserve"> </w:t>
      </w:r>
      <w:r>
        <w:rPr>
          <w:rFonts w:ascii="Arial" w:hAnsi="Arial"/>
          <w:b w:val="0"/>
          <w:strike/>
          <w:color w:val="9C2020"/>
          <w:sz w:val="18"/>
          <w:u w:val="none"/>
        </w:rPr>
        <w:t>coverage, units, definitions,</w:t>
      </w:r>
      <w:r>
        <w:rPr>
          <w:rFonts w:ascii="Arial" w:hAnsi="Arial"/>
          <w:b w:val="0"/>
          <w:strike w:val="0"/>
          <w:sz w:val="18"/>
          <w:u w:val="none"/>
        </w:rPr>
        <w:t xml:space="preserve"> and </w:t>
      </w:r>
      <w:r>
        <w:rPr>
          <w:rFonts w:ascii="Arial" w:hAnsi="Arial"/>
          <w:b w:val="0"/>
          <w:strike/>
          <w:color w:val="9C2020"/>
          <w:sz w:val="18"/>
          <w:u w:val="none"/>
        </w:rPr>
        <w:t>source</w:t>
      </w:r>
      <w:r>
        <w:rPr>
          <w:rFonts w:ascii="Arial" w:hAnsi="Arial"/>
          <w:b w:val="0"/>
          <w:strike w:val="0"/>
          <w:sz w:val="18"/>
          <w:u w:val="none"/>
        </w:rPr>
        <w:t xml:space="preserve"> </w:t>
      </w:r>
      <w:r>
        <w:rPr>
          <w:rFonts w:ascii="Arial" w:hAnsi="Arial"/>
          <w:b w:val="0"/>
          <w:strike/>
          <w:color w:val="9C2020"/>
          <w:sz w:val="18"/>
          <w:u w:val="none"/>
        </w:rPr>
        <w:t>can</w:t>
      </w:r>
      <w:r>
        <w:rPr>
          <w:rFonts w:ascii="Arial" w:hAnsi="Arial"/>
          <w:b w:val="0"/>
          <w:strike w:val="0"/>
          <w:sz w:val="18"/>
          <w:u w:val="none"/>
        </w:rPr>
        <w:t xml:space="preserve"> </w:t>
      </w:r>
      <w:r>
        <w:rPr>
          <w:rFonts w:ascii="Arial" w:hAnsi="Arial"/>
          <w:b w:val="0"/>
          <w:strike/>
          <w:color w:val="9C2020"/>
          <w:sz w:val="18"/>
          <w:u w:val="none"/>
        </w:rPr>
        <w:t>be</w:t>
      </w:r>
      <w:r>
        <w:rPr>
          <w:rFonts w:ascii="Arial" w:hAnsi="Arial"/>
          <w:b w:val="0"/>
          <w:strike w:val="0"/>
          <w:sz w:val="18"/>
          <w:u w:val="none"/>
        </w:rPr>
        <w:t xml:space="preserve"> </w:t>
      </w:r>
      <w:r>
        <w:rPr>
          <w:rFonts w:ascii="Arial" w:hAnsi="Arial"/>
          <w:b w:val="0"/>
          <w:strike/>
          <w:color w:val="9C2020"/>
          <w:sz w:val="18"/>
          <w:u w:val="none"/>
        </w:rPr>
        <w:t>identified</w:t>
      </w:r>
      <w:r>
        <w:rPr>
          <w:rFonts w:ascii="Arial" w:hAnsi="Arial"/>
          <w:b w:val="0"/>
          <w:strike w:val="0"/>
          <w:sz w:val="18"/>
          <w:u w:val="none"/>
        </w:rPr>
        <w:t xml:space="preserve">. </w:t>
      </w:r>
      <w:r>
        <w:rPr>
          <w:rFonts w:ascii="Arial" w:hAnsi="Arial"/>
          <w:b w:val="0"/>
          <w:strike/>
          <w:color w:val="9C2020"/>
          <w:sz w:val="18"/>
          <w:u w:val="none"/>
        </w:rPr>
        <w:t>Measures</w:t>
      </w:r>
      <w:r>
        <w:rPr>
          <w:rFonts w:ascii="Arial" w:hAnsi="Arial"/>
          <w:b w:val="0"/>
          <w:strike w:val="0"/>
          <w:sz w:val="18"/>
          <w:u w:val="none"/>
        </w:rPr>
        <w:t xml:space="preserve"> </w:t>
      </w:r>
      <w:r>
        <w:rPr>
          <w:rFonts w:ascii="Arial" w:hAnsi="Arial"/>
          <w:b w:val="0"/>
          <w:strike/>
          <w:color w:val="9C2020"/>
          <w:sz w:val="18"/>
          <w:u w:val="none"/>
        </w:rPr>
        <w:t>referring</w:t>
      </w:r>
      <w:r>
        <w:rPr>
          <w:rFonts w:ascii="Arial" w:hAnsi="Arial"/>
          <w:b w:val="0"/>
          <w:strike w:val="0"/>
          <w:sz w:val="18"/>
          <w:u w:val="none"/>
        </w:rPr>
        <w:t xml:space="preserve"> to </w:t>
      </w:r>
      <w:r>
        <w:rPr>
          <w:rFonts w:ascii="Arial" w:hAnsi="Arial"/>
          <w:b w:val="0"/>
          <w:strike/>
          <w:color w:val="9C2020"/>
          <w:sz w:val="18"/>
          <w:u w:val="none"/>
        </w:rPr>
        <w:t>different</w:t>
      </w:r>
      <w:r>
        <w:rPr>
          <w:rFonts w:ascii="Arial" w:hAnsi="Arial"/>
          <w:b w:val="0"/>
          <w:strike w:val="0"/>
          <w:sz w:val="18"/>
          <w:u w:val="none"/>
        </w:rPr>
        <w:t xml:space="preserve"> </w:t>
      </w:r>
      <w:r>
        <w:rPr>
          <w:rFonts w:ascii="Arial" w:hAnsi="Arial"/>
          <w:b w:val="0"/>
          <w:strike/>
          <w:color w:val="9C2020"/>
          <w:sz w:val="18"/>
          <w:u w:val="none"/>
        </w:rPr>
        <w:t>periods are excluded</w:t>
      </w:r>
      <w:r>
        <w:rPr>
          <w:rFonts w:ascii="Arial" w:hAnsi="Arial"/>
          <w:b w:val="0"/>
          <w:strike w:val="0"/>
          <w:sz w:val="18"/>
          <w:u w:val="none"/>
        </w:rPr>
        <w:t xml:space="preserve">, </w:t>
      </w:r>
      <w:r>
        <w:rPr>
          <w:rFonts w:ascii="Arial" w:hAnsi="Arial"/>
          <w:b w:val="0"/>
          <w:strike/>
          <w:color w:val="9C2020"/>
          <w:sz w:val="18"/>
          <w:u w:val="none"/>
        </w:rPr>
        <w:t>while major changes</w:t>
      </w:r>
      <w:r>
        <w:rPr>
          <w:rFonts w:ascii="Arial" w:hAnsi="Arial"/>
          <w:b w:val="0"/>
          <w:strike w:val="0"/>
          <w:sz w:val="18"/>
          <w:u w:val="none"/>
        </w:rPr>
        <w:t xml:space="preserve"> in </w:t>
      </w:r>
      <w:r>
        <w:rPr>
          <w:rFonts w:ascii="Arial" w:hAnsi="Arial"/>
          <w:b w:val="0"/>
          <w:strike/>
          <w:color w:val="9C2020"/>
          <w:sz w:val="18"/>
          <w:u w:val="none"/>
        </w:rPr>
        <w:t>accounting definitions or business structure are recorded</w:t>
      </w:r>
      <w:r>
        <w:rPr>
          <w:rFonts w:ascii="Arial" w:hAnsi="Arial"/>
          <w:b w:val="0"/>
          <w:strike w:val="0"/>
          <w:sz w:val="18"/>
          <w:u w:val="none"/>
        </w:rPr>
        <w:t>.</w:t>
      </w:r>
    </w:p>
    <w:p>
      <w:pPr>
        <w:pStyle w:val="ComparisonLabel"/>
        <w:keepNext/>
      </w:pPr>
      <w:r>
        <w:rPr>
          <w:b/>
          <w:color w:val="005D49"/>
        </w:rPr>
        <w:t>After</w:t>
      </w:r>
      <w:r>
        <w:t xml:space="preserve">  4.1 Selecting the Platform Evidence | Paragraph | Body paragraph 72; style Normal</w:t>
      </w:r>
    </w:p>
    <w:p>
      <w:pPr>
        <w:pStyle w:val="ComparisonText"/>
      </w:pP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sample</w:t>
      </w:r>
      <w:r>
        <w:rPr>
          <w:rFonts w:ascii="Arial" w:hAnsi="Arial"/>
          <w:b w:val="0"/>
          <w:strike w:val="0"/>
          <w:sz w:val="18"/>
          <w:u w:val="none"/>
        </w:rPr>
        <w:t xml:space="preserve"> </w:t>
      </w:r>
      <w:r>
        <w:rPr>
          <w:rFonts w:ascii="Arial" w:hAnsi="Arial"/>
          <w:b/>
          <w:strike w:val="0"/>
          <w:color w:val="005D49"/>
          <w:sz w:val="18"/>
          <w:u w:val="single"/>
        </w:rPr>
        <w:t>consists</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Indonesian</w:t>
      </w:r>
      <w:r>
        <w:rPr>
          <w:rFonts w:ascii="Arial" w:hAnsi="Arial"/>
          <w:b w:val="0"/>
          <w:strike w:val="0"/>
          <w:sz w:val="18"/>
          <w:u w:val="none"/>
        </w:rPr>
        <w:t xml:space="preserve"> </w:t>
      </w:r>
      <w:r>
        <w:rPr>
          <w:rFonts w:ascii="Arial" w:hAnsi="Arial"/>
          <w:b/>
          <w:strike w:val="0"/>
          <w:color w:val="005D49"/>
          <w:sz w:val="18"/>
          <w:u w:val="single"/>
        </w:rPr>
        <w:t>platforms</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publish both transaction value</w:t>
      </w:r>
      <w:r>
        <w:rPr>
          <w:rFonts w:ascii="Arial" w:hAnsi="Arial"/>
          <w:b w:val="0"/>
          <w:strike w:val="0"/>
          <w:sz w:val="18"/>
          <w:u w:val="none"/>
        </w:rPr>
        <w:t xml:space="preserve"> and </w:t>
      </w: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Lazada</w:t>
      </w:r>
      <w:r>
        <w:rPr>
          <w:rFonts w:ascii="Arial" w:hAnsi="Arial"/>
          <w:b w:val="0"/>
          <w:strike w:val="0"/>
          <w:sz w:val="18"/>
          <w:u w:val="none"/>
        </w:rPr>
        <w:t xml:space="preserve"> and </w:t>
      </w:r>
      <w:r>
        <w:rPr>
          <w:rFonts w:ascii="Arial" w:hAnsi="Arial"/>
          <w:b/>
          <w:strike w:val="0"/>
          <w:color w:val="005D49"/>
          <w:sz w:val="18"/>
          <w:u w:val="single"/>
        </w:rPr>
        <w:t>TikTok</w:t>
      </w:r>
      <w:r>
        <w:rPr>
          <w:rFonts w:ascii="Arial" w:hAnsi="Arial"/>
          <w:b w:val="0"/>
          <w:strike w:val="0"/>
          <w:sz w:val="18"/>
          <w:u w:val="none"/>
        </w:rPr>
        <w:t xml:space="preserve"> </w:t>
      </w:r>
      <w:r>
        <w:rPr>
          <w:rFonts w:ascii="Arial" w:hAnsi="Arial"/>
          <w:b/>
          <w:strike w:val="0"/>
          <w:color w:val="005D49"/>
          <w:sz w:val="18"/>
          <w:u w:val="single"/>
        </w:rPr>
        <w:t>Shop,</w:t>
      </w:r>
      <w:r>
        <w:rPr>
          <w:rFonts w:ascii="Arial" w:hAnsi="Arial"/>
          <w:b w:val="0"/>
          <w:strike w:val="0"/>
          <w:sz w:val="18"/>
          <w:u w:val="none"/>
        </w:rPr>
        <w:t xml:space="preserve"> </w:t>
      </w:r>
      <w:r>
        <w:rPr>
          <w:rFonts w:ascii="Arial" w:hAnsi="Arial"/>
          <w:b/>
          <w:strike w:val="0"/>
          <w:color w:val="005D49"/>
          <w:sz w:val="18"/>
          <w:u w:val="single"/>
        </w:rPr>
        <w:t>both</w:t>
      </w:r>
      <w:r>
        <w:rPr>
          <w:rFonts w:ascii="Arial" w:hAnsi="Arial"/>
          <w:b w:val="0"/>
          <w:strike w:val="0"/>
          <w:sz w:val="18"/>
          <w:u w:val="none"/>
        </w:rPr>
        <w:t xml:space="preserve"> </w:t>
      </w:r>
      <w:r>
        <w:rPr>
          <w:rFonts w:ascii="Arial" w:hAnsi="Arial"/>
          <w:b/>
          <w:strike w:val="0"/>
          <w:color w:val="005D49"/>
          <w:sz w:val="18"/>
          <w:u w:val="single"/>
        </w:rPr>
        <w:t>large in Indonesia, are outside it because no matched Indonesian revenue series has been located for either</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window runs from the first matched pair, Bukalapak in 2020,</w:t>
      </w:r>
      <w:r>
        <w:rPr>
          <w:rFonts w:ascii="Arial" w:hAnsi="Arial"/>
          <w:b w:val="0"/>
          <w:strike w:val="0"/>
          <w:sz w:val="18"/>
          <w:u w:val="none"/>
        </w:rPr>
        <w:t xml:space="preserve"> to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latest</w:t>
      </w:r>
      <w:r>
        <w:rPr>
          <w:rFonts w:ascii="Arial" w:hAnsi="Arial"/>
          <w:b w:val="0"/>
          <w:strike w:val="0"/>
          <w:sz w:val="18"/>
          <w:u w:val="none"/>
        </w:rPr>
        <w:t xml:space="preserve">, </w:t>
      </w:r>
      <w:r>
        <w:rPr>
          <w:rFonts w:ascii="Arial" w:hAnsi="Arial"/>
          <w:b/>
          <w:strike w:val="0"/>
          <w:color w:val="005D49"/>
          <w:sz w:val="18"/>
          <w:u w:val="single"/>
        </w:rPr>
        <w:t>Blibli</w:t>
      </w:r>
      <w:r>
        <w:rPr>
          <w:rFonts w:ascii="Arial" w:hAnsi="Arial"/>
          <w:b w:val="0"/>
          <w:strike w:val="0"/>
          <w:sz w:val="18"/>
          <w:u w:val="none"/>
        </w:rPr>
        <w:t xml:space="preserve"> in </w:t>
      </w:r>
      <w:r>
        <w:rPr>
          <w:rFonts w:ascii="Arial" w:hAnsi="Arial"/>
          <w:b/>
          <w:strike w:val="0"/>
          <w:color w:val="005D49"/>
          <w:sz w:val="18"/>
          <w:u w:val="single"/>
        </w:rPr>
        <w:t>2025</w:t>
      </w:r>
      <w:r>
        <w:rPr>
          <w:rFonts w:ascii="Arial" w:hAnsi="Arial"/>
          <w:b w:val="0"/>
          <w:strike w:val="0"/>
          <w:sz w:val="18"/>
          <w:u w:val="none"/>
        </w:rPr>
        <w:t>.</w:t>
      </w:r>
    </w:p>
    <w:p>
      <w:pPr>
        <w:pStyle w:val="UnitHeading"/>
        <w:keepNext/>
      </w:pPr>
      <w:r>
        <w:rPr>
          <w:b/>
          <w:color w:val="595959"/>
        </w:rPr>
        <w:t>A-081  UNCHANGED</w:t>
      </w:r>
      <w:r>
        <w:rPr>
          <w:color w:val="464646"/>
        </w:rPr>
        <w:t xml:space="preserve">  |  4.1 Selecting the Platform Evidence | Caption | Body paragraph 72; style Normal</w:t>
      </w:r>
    </w:p>
    <w:p>
      <w:pPr>
        <w:pStyle w:val="ComparisonText"/>
      </w:pPr>
      <w:r>
        <w:rPr>
          <w:rFonts w:ascii="Arial" w:hAnsi="Arial"/>
          <w:b w:val="0"/>
          <w:strike w:val="0"/>
          <w:sz w:val="18"/>
          <w:u w:val="none"/>
        </w:rPr>
        <w:t>Table 2. Indonesian platform evidence.</w:t>
      </w:r>
    </w:p>
    <w:p>
      <w:pPr>
        <w:pStyle w:val="UnitHeading"/>
        <w:keepNext/>
      </w:pPr>
      <w:r>
        <w:rPr>
          <w:b/>
          <w:color w:val="595959"/>
        </w:rPr>
        <w:t>A-082  UNCHANGED</w:t>
      </w:r>
      <w:r>
        <w:rPr>
          <w:color w:val="464646"/>
        </w:rPr>
        <w:t xml:space="preserve">  |  4.1 Selecting the Platform Evidence | Table row | Table 2. Indonesian platform evidence.; row 1</w:t>
      </w:r>
    </w:p>
    <w:p>
      <w:pPr>
        <w:pStyle w:val="ComparisonText"/>
      </w:pPr>
      <w:r>
        <w:rPr>
          <w:rFonts w:ascii="Arial" w:hAnsi="Arial"/>
          <w:b w:val="0"/>
          <w:strike w:val="0"/>
          <w:sz w:val="18"/>
          <w:u w:val="none"/>
        </w:rPr>
        <w:t>Type of evidence | Platforms | Annual observations | Role</w:t>
      </w:r>
    </w:p>
    <w:p>
      <w:pPr>
        <w:pStyle w:val="UnitHeading"/>
        <w:keepNext/>
      </w:pPr>
      <w:r>
        <w:rPr>
          <w:b/>
          <w:color w:val="1F4E79"/>
        </w:rPr>
        <w:t>A-083  MODIFIED</w:t>
      </w:r>
      <w:r>
        <w:rPr>
          <w:color w:val="464646"/>
        </w:rPr>
        <w:t xml:space="preserve">  |  4.1 Selecting the Platform Evidence | Table row | Table 2. Indonesian platform evidence.; row 2</w:t>
      </w:r>
    </w:p>
    <w:p>
      <w:pPr>
        <w:pStyle w:val="ComparisonLabel"/>
        <w:keepNext/>
      </w:pPr>
      <w:r>
        <w:rPr>
          <w:b/>
          <w:color w:val="781919"/>
        </w:rPr>
        <w:t>Before</w:t>
      </w:r>
    </w:p>
    <w:p>
      <w:pPr>
        <w:pStyle w:val="ComparisonText"/>
      </w:pPr>
      <w:r>
        <w:rPr>
          <w:rFonts w:ascii="Arial" w:hAnsi="Arial"/>
          <w:b w:val="0"/>
          <w:strike/>
          <w:color w:val="9C2020"/>
          <w:sz w:val="18"/>
          <w:u w:val="none"/>
        </w:rPr>
        <w:t>Direct</w:t>
      </w:r>
      <w:r>
        <w:rPr>
          <w:rFonts w:ascii="Arial" w:hAnsi="Arial"/>
          <w:b w:val="0"/>
          <w:strike w:val="0"/>
          <w:sz w:val="18"/>
          <w:u w:val="none"/>
        </w:rPr>
        <w:t xml:space="preserve"> Indonesia-aligned</w:t>
      </w:r>
      <w:r>
        <w:rPr>
          <w:rFonts w:ascii="Arial" w:hAnsi="Arial"/>
          <w:b w:val="0"/>
          <w:strike/>
          <w:color w:val="9C2020"/>
          <w:sz w:val="18"/>
          <w:u w:val="none"/>
        </w:rPr>
        <w:t xml:space="preserve"> data</w:t>
      </w:r>
      <w:r>
        <w:rPr>
          <w:rFonts w:ascii="Arial" w:hAnsi="Arial"/>
          <w:b w:val="0"/>
          <w:strike w:val="0"/>
          <w:sz w:val="18"/>
          <w:u w:val="none"/>
        </w:rPr>
        <w:t xml:space="preserve"> | Tokopedia e-commerce | 2 | Main </w:t>
      </w:r>
      <w:r>
        <w:rPr>
          <w:rFonts w:ascii="Arial" w:hAnsi="Arial"/>
          <w:b w:val="0"/>
          <w:strike/>
          <w:color w:val="9C2020"/>
          <w:sz w:val="18"/>
          <w:u w:val="none"/>
        </w:rPr>
        <w:t>direct</w:t>
      </w:r>
      <w:r>
        <w:rPr>
          <w:rFonts w:ascii="Arial" w:hAnsi="Arial"/>
          <w:b w:val="0"/>
          <w:strike w:val="0"/>
          <w:sz w:val="18"/>
          <w:u w:val="none"/>
        </w:rPr>
        <w:t xml:space="preserve"> </w:t>
      </w:r>
      <w:r>
        <w:rPr>
          <w:rFonts w:ascii="Arial" w:hAnsi="Arial"/>
          <w:b w:val="0"/>
          <w:strike/>
          <w:color w:val="9C2020"/>
          <w:sz w:val="18"/>
          <w:u w:val="none"/>
        </w:rPr>
        <w:t>anchor</w:t>
      </w:r>
    </w:p>
    <w:p>
      <w:pPr>
        <w:pStyle w:val="ComparisonLabel"/>
        <w:keepNext/>
      </w:pPr>
      <w:r>
        <w:rPr>
          <w:b/>
          <w:color w:val="005D49"/>
        </w:rPr>
        <w:t>After</w:t>
      </w:r>
    </w:p>
    <w:p>
      <w:pPr>
        <w:pStyle w:val="ComparisonText"/>
      </w:pPr>
      <w:r>
        <w:rPr>
          <w:rFonts w:ascii="Arial" w:hAnsi="Arial"/>
          <w:b/>
          <w:strike w:val="0"/>
          <w:color w:val="005D49"/>
          <w:sz w:val="18"/>
          <w:u w:val="single"/>
        </w:rPr>
        <w:t>Issuer-reported,</w:t>
      </w:r>
      <w:r>
        <w:rPr>
          <w:rFonts w:ascii="Arial" w:hAnsi="Arial"/>
          <w:b w:val="0"/>
          <w:strike w:val="0"/>
          <w:sz w:val="18"/>
          <w:u w:val="none"/>
        </w:rPr>
        <w:t xml:space="preserve"> Indonesia-aligned</w:t>
      </w:r>
      <w:r>
        <w:rPr>
          <w:rFonts w:ascii="Arial" w:hAnsi="Arial"/>
          <w:b w:val="0"/>
          <w:strike w:val="0"/>
          <w:sz w:val="18"/>
          <w:u w:val="none"/>
        </w:rPr>
        <w:t xml:space="preserve"> | Tokopedia e-commerce | 2 | Main </w:t>
      </w:r>
      <w:r>
        <w:rPr>
          <w:rFonts w:ascii="Arial" w:hAnsi="Arial"/>
          <w:b/>
          <w:strike w:val="0"/>
          <w:color w:val="005D49"/>
          <w:sz w:val="18"/>
          <w:u w:val="single"/>
        </w:rPr>
        <w:t>sample:</w:t>
      </w:r>
      <w:r>
        <w:rPr>
          <w:rFonts w:ascii="Arial" w:hAnsi="Arial"/>
          <w:b w:val="0"/>
          <w:strike w:val="0"/>
          <w:sz w:val="18"/>
          <w:u w:val="none"/>
        </w:rPr>
        <w:t xml:space="preserve"> </w:t>
      </w:r>
      <w:r>
        <w:rPr>
          <w:rFonts w:ascii="Arial" w:hAnsi="Arial"/>
          <w:b/>
          <w:strike w:val="0"/>
          <w:color w:val="005D49"/>
          <w:sz w:val="18"/>
          <w:u w:val="single"/>
        </w:rPr>
        <w:t>cleanest scope, shortest window</w:t>
      </w:r>
    </w:p>
    <w:p>
      <w:pPr>
        <w:pStyle w:val="UnitHeading"/>
        <w:keepNext/>
      </w:pPr>
      <w:r>
        <w:rPr>
          <w:b/>
          <w:color w:val="1F4E79"/>
        </w:rPr>
        <w:t>A-084  MODIFIED</w:t>
      </w:r>
      <w:r>
        <w:rPr>
          <w:color w:val="464646"/>
        </w:rPr>
        <w:t xml:space="preserve">  |  4.1 Selecting the Platform Evidence | Table row | Table 2. Indonesian platform evidence.; row 3</w:t>
      </w:r>
    </w:p>
    <w:p>
      <w:pPr>
        <w:pStyle w:val="ComparisonLabel"/>
        <w:keepNext/>
      </w:pPr>
      <w:r>
        <w:rPr>
          <w:b/>
          <w:color w:val="781919"/>
        </w:rPr>
        <w:t>Before</w:t>
      </w:r>
    </w:p>
    <w:p>
      <w:pPr>
        <w:pStyle w:val="ComparisonText"/>
      </w:pPr>
      <w:r>
        <w:rPr>
          <w:rFonts w:ascii="Arial" w:hAnsi="Arial"/>
          <w:b w:val="0"/>
          <w:strike/>
          <w:color w:val="9C2020"/>
          <w:sz w:val="18"/>
          <w:u w:val="none"/>
        </w:rPr>
        <w:t>Company-reported data with</w:t>
      </w:r>
      <w:r>
        <w:rPr>
          <w:rFonts w:ascii="Arial" w:hAnsi="Arial"/>
          <w:b w:val="0"/>
          <w:strike w:val="0"/>
          <w:sz w:val="18"/>
          <w:u w:val="none"/>
        </w:rPr>
        <w:t xml:space="preserve"> broader scope | Blibli third-party business; Bukalapak Group | 9 |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through</w:t>
      </w:r>
      <w:r>
        <w:rPr>
          <w:rFonts w:ascii="Arial" w:hAnsi="Arial"/>
          <w:b w:val="0"/>
          <w:strike w:val="0"/>
          <w:sz w:val="18"/>
          <w:u w:val="none"/>
        </w:rPr>
        <w:t xml:space="preserve"> time </w:t>
      </w:r>
      <w:r>
        <w:rPr>
          <w:rFonts w:ascii="Arial" w:hAnsi="Arial"/>
          <w:b w:val="0"/>
          <w:strike/>
          <w:color w:val="9C2020"/>
          <w:sz w:val="18"/>
          <w:u w:val="none"/>
        </w:rPr>
        <w:t>with stated scope limits</w:t>
      </w:r>
    </w:p>
    <w:p>
      <w:pPr>
        <w:pStyle w:val="ComparisonLabel"/>
        <w:keepNext/>
      </w:pPr>
      <w:r>
        <w:rPr>
          <w:b/>
          <w:color w:val="005D49"/>
        </w:rPr>
        <w:t>After</w:t>
      </w:r>
    </w:p>
    <w:p>
      <w:pPr>
        <w:pStyle w:val="ComparisonText"/>
      </w:pPr>
      <w:r>
        <w:rPr>
          <w:rFonts w:ascii="Arial" w:hAnsi="Arial"/>
          <w:b/>
          <w:strike w:val="0"/>
          <w:color w:val="005D49"/>
          <w:sz w:val="18"/>
          <w:u w:val="single"/>
        </w:rPr>
        <w:t>Issuer-reported,</w:t>
      </w:r>
      <w:r>
        <w:rPr>
          <w:rFonts w:ascii="Arial" w:hAnsi="Arial"/>
          <w:b w:val="0"/>
          <w:strike w:val="0"/>
          <w:sz w:val="18"/>
          <w:u w:val="none"/>
        </w:rPr>
        <w:t xml:space="preserve"> broader scope | Blibli third-party business; Bukalapak Group | 9 | </w:t>
      </w:r>
      <w:r>
        <w:rPr>
          <w:rFonts w:ascii="Arial" w:hAnsi="Arial"/>
          <w:b/>
          <w:strike w:val="0"/>
          <w:color w:val="005D49"/>
          <w:sz w:val="18"/>
          <w:u w:val="single"/>
        </w:rPr>
        <w:t>Main</w:t>
      </w:r>
      <w:r>
        <w:rPr>
          <w:rFonts w:ascii="Arial" w:hAnsi="Arial"/>
          <w:b w:val="0"/>
          <w:strike w:val="0"/>
          <w:sz w:val="18"/>
          <w:u w:val="none"/>
        </w:rPr>
        <w:t xml:space="preserve"> </w:t>
      </w:r>
      <w:r>
        <w:rPr>
          <w:rFonts w:ascii="Arial" w:hAnsi="Arial"/>
          <w:b/>
          <w:strike w:val="0"/>
          <w:color w:val="005D49"/>
          <w:sz w:val="18"/>
          <w:u w:val="single"/>
        </w:rPr>
        <w:t>sample: most of the</w:t>
      </w:r>
      <w:r>
        <w:rPr>
          <w:rFonts w:ascii="Arial" w:hAnsi="Arial"/>
          <w:b w:val="0"/>
          <w:strike w:val="0"/>
          <w:sz w:val="18"/>
          <w:u w:val="none"/>
        </w:rPr>
        <w:t xml:space="preserve"> time </w:t>
      </w:r>
      <w:r>
        <w:rPr>
          <w:rFonts w:ascii="Arial" w:hAnsi="Arial"/>
          <w:b/>
          <w:strike w:val="0"/>
          <w:color w:val="005D49"/>
          <w:sz w:val="18"/>
          <w:u w:val="single"/>
        </w:rPr>
        <w:t>series</w:t>
      </w:r>
    </w:p>
    <w:p>
      <w:pPr>
        <w:pStyle w:val="UnitHeading"/>
        <w:keepNext/>
      </w:pPr>
      <w:r>
        <w:rPr>
          <w:b/>
          <w:color w:val="1F4E79"/>
        </w:rPr>
        <w:t>A-085  MODIFIED</w:t>
      </w:r>
      <w:r>
        <w:rPr>
          <w:color w:val="464646"/>
        </w:rPr>
        <w:t xml:space="preserve">  |  4.1 Selecting the Platform Evidence | Table row | Table 2. Indonesian platform evidence.; row 4</w:t>
      </w:r>
    </w:p>
    <w:p>
      <w:pPr>
        <w:pStyle w:val="ComparisonLabel"/>
        <w:keepNext/>
      </w:pPr>
      <w:r>
        <w:rPr>
          <w:b/>
          <w:color w:val="781919"/>
        </w:rPr>
        <w:t>Before</w:t>
      </w:r>
    </w:p>
    <w:p>
      <w:pPr>
        <w:pStyle w:val="ComparisonText"/>
      </w:pPr>
      <w:r>
        <w:rPr>
          <w:rFonts w:ascii="Arial" w:hAnsi="Arial"/>
          <w:b w:val="0"/>
          <w:strike/>
          <w:color w:val="9C2020"/>
          <w:sz w:val="18"/>
          <w:u w:val="none"/>
        </w:rPr>
        <w:t>Indonesia estimates requiring</w:t>
      </w:r>
      <w:r>
        <w:rPr>
          <w:rFonts w:ascii="Arial" w:hAnsi="Arial"/>
          <w:b w:val="0"/>
          <w:strike w:val="0"/>
          <w:sz w:val="18"/>
          <w:u w:val="none"/>
        </w:rPr>
        <w:t xml:space="preserve"> construction | Grab; Shopee Indonesia | 6 | Supporting</w:t>
      </w:r>
      <w:r>
        <w:rPr>
          <w:rFonts w:ascii="Arial" w:hAnsi="Arial"/>
          <w:b w:val="0"/>
          <w:strike w:val="0"/>
          <w:sz w:val="18"/>
          <w:u w:val="none"/>
        </w:rPr>
        <w:t xml:space="preserve"> </w:t>
      </w:r>
      <w:r>
        <w:rPr>
          <w:rFonts w:ascii="Arial" w:hAnsi="Arial"/>
          <w:b w:val="0"/>
          <w:strike/>
          <w:color w:val="9C2020"/>
          <w:sz w:val="18"/>
          <w:u w:val="none"/>
        </w:rPr>
        <w:t>country</w:t>
      </w:r>
      <w:r>
        <w:rPr>
          <w:rFonts w:ascii="Arial" w:hAnsi="Arial"/>
          <w:b w:val="0"/>
          <w:strike w:val="0"/>
          <w:sz w:val="18"/>
          <w:u w:val="none"/>
        </w:rPr>
        <w:t xml:space="preserve"> </w:t>
      </w:r>
      <w:r>
        <w:rPr>
          <w:rFonts w:ascii="Arial" w:hAnsi="Arial"/>
          <w:b w:val="0"/>
          <w:strike/>
          <w:color w:val="9C2020"/>
          <w:sz w:val="18"/>
          <w:u w:val="none"/>
        </w:rPr>
        <w:t>evidence</w:t>
      </w:r>
    </w:p>
    <w:p>
      <w:pPr>
        <w:pStyle w:val="ComparisonLabel"/>
        <w:keepNext/>
      </w:pPr>
      <w:r>
        <w:rPr>
          <w:b/>
          <w:color w:val="005D49"/>
        </w:rPr>
        <w:t>After</w:t>
      </w:r>
    </w:p>
    <w:p>
      <w:pPr>
        <w:pStyle w:val="ComparisonText"/>
      </w:pPr>
      <w:r>
        <w:rPr>
          <w:rFonts w:ascii="Arial" w:hAnsi="Arial"/>
          <w:b/>
          <w:strike w:val="0"/>
          <w:color w:val="005D49"/>
          <w:sz w:val="18"/>
          <w:u w:val="single"/>
        </w:rPr>
        <w:t>Requires</w:t>
      </w:r>
      <w:r>
        <w:rPr>
          <w:rFonts w:ascii="Arial" w:hAnsi="Arial"/>
          <w:b w:val="0"/>
          <w:strike w:val="0"/>
          <w:sz w:val="18"/>
          <w:u w:val="none"/>
        </w:rPr>
        <w:t xml:space="preserve"> construction | Grab; Shopee Indonesia | 6 | Supporting</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2023</w:t>
      </w:r>
      <w:r>
        <w:rPr>
          <w:rFonts w:ascii="Arial" w:hAnsi="Arial"/>
          <w:b w:val="0"/>
          <w:strike w:val="0"/>
          <w:sz w:val="18"/>
          <w:u w:val="none"/>
        </w:rPr>
        <w:t xml:space="preserve"> </w:t>
      </w:r>
      <w:r>
        <w:rPr>
          <w:rFonts w:ascii="Arial" w:hAnsi="Arial"/>
          <w:b/>
          <w:strike w:val="0"/>
          <w:color w:val="005D49"/>
          <w:sz w:val="18"/>
          <w:u w:val="single"/>
        </w:rPr>
        <w:t>scale comparison</w:t>
      </w:r>
    </w:p>
    <w:p>
      <w:pPr>
        <w:pStyle w:val="UnitHeading"/>
        <w:keepNext/>
      </w:pPr>
      <w:r>
        <w:rPr>
          <w:b/>
          <w:color w:val="1F4E79"/>
        </w:rPr>
        <w:t>A-086  MODIFIED</w:t>
      </w:r>
      <w:r>
        <w:rPr>
          <w:color w:val="464646"/>
        </w:rPr>
        <w:t xml:space="preserve">  |  4.1 Selecting the Platform Evidence | Caption | Body paragraph 73; style Normal</w:t>
      </w:r>
    </w:p>
    <w:p>
      <w:pPr>
        <w:pStyle w:val="ComparisonLabel"/>
        <w:keepNext/>
      </w:pPr>
      <w:r>
        <w:rPr>
          <w:b/>
          <w:color w:val="781919"/>
        </w:rPr>
        <w:t>Before</w:t>
      </w:r>
      <w:r>
        <w:t xml:space="preserve">  4.1 Selecting the Platform Evidence | Caption | Body paragraph 73; style Normal</w:t>
      </w:r>
    </w:p>
    <w:p>
      <w:pPr>
        <w:pStyle w:val="ComparisonText"/>
      </w:pPr>
      <w:r>
        <w:rPr>
          <w:rFonts w:ascii="Arial" w:hAnsi="Arial"/>
          <w:b w:val="0"/>
          <w:strike w:val="0"/>
          <w:sz w:val="18"/>
          <w:u w:val="none"/>
        </w:rPr>
        <w:t xml:space="preserve">Table 2 </w:t>
      </w:r>
      <w:r>
        <w:rPr>
          <w:rFonts w:ascii="Arial" w:hAnsi="Arial"/>
          <w:b w:val="0"/>
          <w:strike/>
          <w:color w:val="9C2020"/>
          <w:sz w:val="18"/>
          <w:u w:val="none"/>
        </w:rPr>
        <w:t>groups</w:t>
      </w:r>
      <w:r>
        <w:rPr>
          <w:rFonts w:ascii="Arial" w:hAnsi="Arial"/>
          <w:b w:val="0"/>
          <w:strike w:val="0"/>
          <w:sz w:val="18"/>
          <w:u w:val="none"/>
        </w:rPr>
        <w:t xml:space="preserve"> the </w:t>
      </w:r>
      <w:r>
        <w:rPr>
          <w:rFonts w:ascii="Arial" w:hAnsi="Arial"/>
          <w:b w:val="0"/>
          <w:strike/>
          <w:color w:val="9C2020"/>
          <w:sz w:val="18"/>
          <w:u w:val="none"/>
        </w:rPr>
        <w:t>retained</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by</w:t>
      </w:r>
      <w:r>
        <w:rPr>
          <w:rFonts w:ascii="Arial" w:hAnsi="Arial"/>
          <w:b w:val="0"/>
          <w:strike w:val="0"/>
          <w:sz w:val="18"/>
          <w:u w:val="none"/>
        </w:rPr>
        <w:t xml:space="preserve"> </w:t>
      </w:r>
      <w:r>
        <w:rPr>
          <w:rFonts w:ascii="Arial" w:hAnsi="Arial"/>
          <w:b w:val="0"/>
          <w:strike/>
          <w:color w:val="9C2020"/>
          <w:sz w:val="18"/>
          <w:u w:val="none"/>
        </w:rPr>
        <w:t>how</w:t>
      </w:r>
      <w:r>
        <w:rPr>
          <w:rFonts w:ascii="Arial" w:hAnsi="Arial"/>
          <w:b w:val="0"/>
          <w:strike w:val="0"/>
          <w:sz w:val="18"/>
          <w:u w:val="none"/>
        </w:rPr>
        <w:t xml:space="preserve"> </w:t>
      </w:r>
      <w:r>
        <w:rPr>
          <w:rFonts w:ascii="Arial" w:hAnsi="Arial"/>
          <w:b w:val="0"/>
          <w:strike/>
          <w:color w:val="9C2020"/>
          <w:sz w:val="18"/>
          <w:u w:val="none"/>
        </w:rPr>
        <w:t>directly it maps to Indonesia. An annual observation means one matched transaction-and-revenue pair for one platform in one year, and</w:t>
      </w:r>
      <w:r>
        <w:rPr>
          <w:rFonts w:ascii="Arial" w:hAnsi="Arial"/>
          <w:b w:val="0"/>
          <w:strike w:val="0"/>
          <w:sz w:val="18"/>
          <w:u w:val="none"/>
        </w:rPr>
        <w:t xml:space="preserve"> the </w:t>
      </w:r>
      <w:r>
        <w:rPr>
          <w:rFonts w:ascii="Arial" w:hAnsi="Arial"/>
          <w:b w:val="0"/>
          <w:strike/>
          <w:color w:val="9C2020"/>
          <w:sz w:val="18"/>
          <w:u w:val="none"/>
        </w:rPr>
        <w:t>17</w:t>
      </w:r>
      <w:r>
        <w:rPr>
          <w:rFonts w:ascii="Arial" w:hAnsi="Arial"/>
          <w:b w:val="0"/>
          <w:strike w:val="0"/>
          <w:sz w:val="18"/>
          <w:u w:val="none"/>
        </w:rPr>
        <w:t xml:space="preserve"> </w:t>
      </w:r>
      <w:r>
        <w:rPr>
          <w:rFonts w:ascii="Arial" w:hAnsi="Arial"/>
          <w:b w:val="0"/>
          <w:strike/>
          <w:color w:val="9C2020"/>
          <w:sz w:val="18"/>
          <w:u w:val="none"/>
        </w:rPr>
        <w:t>retained</w:t>
      </w:r>
      <w:r>
        <w:rPr>
          <w:rFonts w:ascii="Arial" w:hAnsi="Arial"/>
          <w:b w:val="0"/>
          <w:strike w:val="0"/>
          <w:sz w:val="18"/>
          <w:u w:val="none"/>
        </w:rPr>
        <w:t xml:space="preserve"> </w:t>
      </w:r>
      <w:r>
        <w:rPr>
          <w:rFonts w:ascii="Arial" w:hAnsi="Arial"/>
          <w:b w:val="0"/>
          <w:strike/>
          <w:color w:val="9C2020"/>
          <w:sz w:val="18"/>
          <w:u w:val="none"/>
        </w:rPr>
        <w:t>observations</w:t>
      </w:r>
      <w:r>
        <w:rPr>
          <w:rFonts w:ascii="Arial" w:hAnsi="Arial"/>
          <w:b w:val="0"/>
          <w:strike w:val="0"/>
          <w:sz w:val="18"/>
          <w:u w:val="none"/>
        </w:rPr>
        <w:t xml:space="preserve"> </w:t>
      </w:r>
      <w:r>
        <w:rPr>
          <w:rFonts w:ascii="Arial" w:hAnsi="Arial"/>
          <w:b w:val="0"/>
          <w:strike/>
          <w:color w:val="9C2020"/>
          <w:sz w:val="18"/>
          <w:u w:val="none"/>
        </w:rPr>
        <w:t>produce</w:t>
      </w:r>
      <w:r>
        <w:rPr>
          <w:rFonts w:ascii="Arial" w:hAnsi="Arial"/>
          <w:b w:val="0"/>
          <w:strike w:val="0"/>
          <w:sz w:val="18"/>
          <w:u w:val="none"/>
        </w:rPr>
        <w:t xml:space="preserve"> </w:t>
      </w:r>
      <w:r>
        <w:rPr>
          <w:rFonts w:ascii="Arial" w:hAnsi="Arial"/>
          <w:b w:val="0"/>
          <w:strike/>
          <w:color w:val="9C2020"/>
          <w:sz w:val="18"/>
          <w:u w:val="none"/>
        </w:rPr>
        <w:t>12</w:t>
      </w:r>
      <w:r>
        <w:rPr>
          <w:rFonts w:ascii="Arial" w:hAnsi="Arial"/>
          <w:b w:val="0"/>
          <w:strike w:val="0"/>
          <w:sz w:val="18"/>
          <w:u w:val="none"/>
        </w:rPr>
        <w:t xml:space="preserve"> year-to-year comparisons</w:t>
      </w:r>
      <w:r>
        <w:rPr>
          <w:rFonts w:ascii="Arial" w:hAnsi="Arial"/>
          <w:b w:val="0"/>
          <w:strike w:val="0"/>
          <w:sz w:val="18"/>
          <w:u w:val="none"/>
        </w:rPr>
        <w:t xml:space="preserve"> </w:t>
      </w:r>
      <w:r>
        <w:rPr>
          <w:rFonts w:ascii="Arial" w:hAnsi="Arial"/>
          <w:b w:val="0"/>
          <w:strike/>
          <w:color w:val="9C2020"/>
          <w:sz w:val="18"/>
          <w:u w:val="none"/>
        </w:rPr>
        <w:t>because</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platforms</w:t>
      </w:r>
      <w:r>
        <w:rPr>
          <w:rFonts w:ascii="Arial" w:hAnsi="Arial"/>
          <w:b w:val="0"/>
          <w:strike w:val="0"/>
          <w:sz w:val="18"/>
          <w:u w:val="none"/>
        </w:rPr>
        <w:t xml:space="preserve"> </w:t>
      </w:r>
      <w:r>
        <w:rPr>
          <w:rFonts w:ascii="Arial" w:hAnsi="Arial"/>
          <w:b w:val="0"/>
          <w:strike/>
          <w:color w:val="9C2020"/>
          <w:sz w:val="18"/>
          <w:u w:val="none"/>
        </w:rPr>
        <w:t>are</w:t>
      </w:r>
      <w:r>
        <w:rPr>
          <w:rFonts w:ascii="Arial" w:hAnsi="Arial"/>
          <w:b w:val="0"/>
          <w:strike w:val="0"/>
          <w:sz w:val="18"/>
          <w:u w:val="none"/>
        </w:rPr>
        <w:t xml:space="preserve"> </w:t>
      </w:r>
      <w:r>
        <w:rPr>
          <w:rFonts w:ascii="Arial" w:hAnsi="Arial"/>
          <w:b w:val="0"/>
          <w:strike/>
          <w:color w:val="9C2020"/>
          <w:sz w:val="18"/>
          <w:u w:val="none"/>
        </w:rPr>
        <w:t>not</w:t>
      </w:r>
      <w:r>
        <w:rPr>
          <w:rFonts w:ascii="Arial" w:hAnsi="Arial"/>
          <w:b w:val="0"/>
          <w:strike w:val="0"/>
          <w:sz w:val="18"/>
          <w:u w:val="none"/>
        </w:rPr>
        <w:t xml:space="preserve"> </w:t>
      </w:r>
      <w:r>
        <w:rPr>
          <w:rFonts w:ascii="Arial" w:hAnsi="Arial"/>
          <w:b w:val="0"/>
          <w:strike/>
          <w:color w:val="9C2020"/>
          <w:sz w:val="18"/>
          <w:u w:val="none"/>
        </w:rPr>
        <w:t>available</w:t>
      </w:r>
      <w:r>
        <w:rPr>
          <w:rFonts w:ascii="Arial" w:hAnsi="Arial"/>
          <w:b w:val="0"/>
          <w:strike w:val="0"/>
          <w:sz w:val="18"/>
          <w:u w:val="none"/>
        </w:rPr>
        <w:t xml:space="preserve"> </w:t>
      </w:r>
      <w:r>
        <w:rPr>
          <w:rFonts w:ascii="Arial" w:hAnsi="Arial"/>
          <w:b w:val="0"/>
          <w:strike/>
          <w:color w:val="9C2020"/>
          <w:sz w:val="18"/>
          <w:u w:val="none"/>
        </w:rPr>
        <w:t>in</w:t>
      </w:r>
      <w:r>
        <w:rPr>
          <w:rFonts w:ascii="Arial" w:hAnsi="Arial"/>
          <w:b w:val="0"/>
          <w:strike w:val="0"/>
          <w:sz w:val="18"/>
          <w:u w:val="none"/>
        </w:rPr>
        <w:t xml:space="preserve"> </w:t>
      </w:r>
      <w:r>
        <w:rPr>
          <w:rFonts w:ascii="Arial" w:hAnsi="Arial"/>
          <w:b w:val="0"/>
          <w:strike/>
          <w:color w:val="9C2020"/>
          <w:sz w:val="18"/>
          <w:u w:val="none"/>
        </w:rPr>
        <w:t>every</w:t>
      </w:r>
      <w:r>
        <w:rPr>
          <w:rFonts w:ascii="Arial" w:hAnsi="Arial"/>
          <w:b w:val="0"/>
          <w:strike w:val="0"/>
          <w:sz w:val="18"/>
          <w:u w:val="none"/>
        </w:rPr>
        <w:t xml:space="preserve"> </w:t>
      </w:r>
      <w:r>
        <w:rPr>
          <w:rFonts w:ascii="Arial" w:hAnsi="Arial"/>
          <w:b w:val="0"/>
          <w:strike/>
          <w:color w:val="9C2020"/>
          <w:sz w:val="18"/>
          <w:u w:val="none"/>
        </w:rPr>
        <w:t>year</w:t>
      </w:r>
      <w:r>
        <w:rPr>
          <w:rFonts w:ascii="Arial" w:hAnsi="Arial"/>
          <w:b w:val="0"/>
          <w:strike w:val="0"/>
          <w:sz w:val="18"/>
          <w:u w:val="none"/>
        </w:rPr>
        <w:t>.</w:t>
      </w:r>
    </w:p>
    <w:p>
      <w:pPr>
        <w:pStyle w:val="ComparisonLabel"/>
        <w:keepNext/>
      </w:pPr>
      <w:r>
        <w:rPr>
          <w:b/>
          <w:color w:val="005D49"/>
        </w:rPr>
        <w:t>After</w:t>
      </w:r>
      <w:r>
        <w:t xml:space="preserve">  4.1 Selecting the Platform Evidence | Caption | Body paragraph 74; style Normal</w:t>
      </w:r>
    </w:p>
    <w:p>
      <w:pPr>
        <w:pStyle w:val="ComparisonText"/>
      </w:pPr>
      <w:r>
        <w:rPr>
          <w:rFonts w:ascii="Arial" w:hAnsi="Arial"/>
          <w:b w:val="0"/>
          <w:strike w:val="0"/>
          <w:sz w:val="18"/>
          <w:u w:val="none"/>
        </w:rPr>
        <w:t xml:space="preserve">Table 2 </w:t>
      </w:r>
      <w:r>
        <w:rPr>
          <w:rFonts w:ascii="Arial" w:hAnsi="Arial"/>
          <w:b/>
          <w:strike w:val="0"/>
          <w:color w:val="005D49"/>
          <w:sz w:val="18"/>
          <w:u w:val="single"/>
        </w:rPr>
        <w:t>separates</w:t>
      </w:r>
      <w:r>
        <w:rPr>
          <w:rFonts w:ascii="Arial" w:hAnsi="Arial"/>
          <w:b w:val="0"/>
          <w:strike w:val="0"/>
          <w:sz w:val="18"/>
          <w:u w:val="none"/>
        </w:rPr>
        <w:t xml:space="preserve"> the </w:t>
      </w:r>
      <w:r>
        <w:rPr>
          <w:rFonts w:ascii="Arial" w:hAnsi="Arial"/>
          <w:b/>
          <w:strike w:val="0"/>
          <w:color w:val="005D49"/>
          <w:sz w:val="18"/>
          <w:u w:val="single"/>
        </w:rPr>
        <w:t>pairs</w:t>
      </w:r>
      <w:r>
        <w:rPr>
          <w:rFonts w:ascii="Arial" w:hAnsi="Arial"/>
          <w:b w:val="0"/>
          <w:strike w:val="0"/>
          <w:sz w:val="18"/>
          <w:u w:val="none"/>
        </w:rPr>
        <w:t xml:space="preserve"> </w:t>
      </w:r>
      <w:r>
        <w:rPr>
          <w:rFonts w:ascii="Arial" w:hAnsi="Arial"/>
          <w:b/>
          <w:strike w:val="0"/>
          <w:color w:val="005D49"/>
          <w:sz w:val="18"/>
          <w:u w:val="single"/>
        </w:rPr>
        <w:t>issuers</w:t>
      </w:r>
      <w:r>
        <w:rPr>
          <w:rFonts w:ascii="Arial" w:hAnsi="Arial"/>
          <w:b w:val="0"/>
          <w:strike w:val="0"/>
          <w:sz w:val="18"/>
          <w:u w:val="none"/>
        </w:rPr>
        <w:t xml:space="preserve"> </w:t>
      </w:r>
      <w:r>
        <w:rPr>
          <w:rFonts w:ascii="Arial" w:hAnsi="Arial"/>
          <w:b/>
          <w:strike w:val="0"/>
          <w:color w:val="005D49"/>
          <w:sz w:val="18"/>
          <w:u w:val="single"/>
        </w:rPr>
        <w:t>report</w:t>
      </w:r>
      <w:r>
        <w:rPr>
          <w:rFonts w:ascii="Arial" w:hAnsi="Arial"/>
          <w:b w:val="0"/>
          <w:strike w:val="0"/>
          <w:sz w:val="18"/>
          <w:u w:val="none"/>
        </w:rPr>
        <w:t xml:space="preserve"> </w:t>
      </w:r>
      <w:r>
        <w:rPr>
          <w:rFonts w:ascii="Arial" w:hAnsi="Arial"/>
          <w:b/>
          <w:strike w:val="0"/>
          <w:color w:val="005D49"/>
          <w:sz w:val="18"/>
          <w:u w:val="single"/>
        </w:rPr>
        <w:t>themselves</w:t>
      </w:r>
      <w:r>
        <w:rPr>
          <w:rFonts w:ascii="Arial" w:hAnsi="Arial"/>
          <w:b w:val="0"/>
          <w:strike w:val="0"/>
          <w:sz w:val="18"/>
          <w:u w:val="none"/>
        </w:rPr>
        <w:t xml:space="preserve"> </w:t>
      </w:r>
      <w:r>
        <w:rPr>
          <w:rFonts w:ascii="Arial" w:hAnsi="Arial"/>
          <w:b/>
          <w:strike w:val="0"/>
          <w:color w:val="005D49"/>
          <w:sz w:val="18"/>
          <w:u w:val="single"/>
        </w:rPr>
        <w:t>from</w:t>
      </w:r>
      <w:r>
        <w:rPr>
          <w:rFonts w:ascii="Arial" w:hAnsi="Arial"/>
          <w:b w:val="0"/>
          <w:strike w:val="0"/>
          <w:sz w:val="18"/>
          <w:u w:val="none"/>
        </w:rPr>
        <w:t xml:space="preserve"> the </w:t>
      </w:r>
      <w:r>
        <w:rPr>
          <w:rFonts w:ascii="Arial" w:hAnsi="Arial"/>
          <w:b/>
          <w:strike w:val="0"/>
          <w:color w:val="005D49"/>
          <w:sz w:val="18"/>
          <w:u w:val="single"/>
        </w:rPr>
        <w:t>country</w:t>
      </w:r>
      <w:r>
        <w:rPr>
          <w:rFonts w:ascii="Arial" w:hAnsi="Arial"/>
          <w:b w:val="0"/>
          <w:strike w:val="0"/>
          <w:sz w:val="18"/>
          <w:u w:val="none"/>
        </w:rPr>
        <w:t xml:space="preserve"> </w:t>
      </w:r>
      <w:r>
        <w:rPr>
          <w:rFonts w:ascii="Arial" w:hAnsi="Arial"/>
          <w:b/>
          <w:strike w:val="0"/>
          <w:color w:val="005D49"/>
          <w:sz w:val="18"/>
          <w:u w:val="single"/>
        </w:rPr>
        <w:t>figures</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must</w:t>
      </w:r>
      <w:r>
        <w:rPr>
          <w:rFonts w:ascii="Arial" w:hAnsi="Arial"/>
          <w:b w:val="0"/>
          <w:strike w:val="0"/>
          <w:sz w:val="18"/>
          <w:u w:val="none"/>
        </w:rPr>
        <w:t xml:space="preserve"> </w:t>
      </w:r>
      <w:r>
        <w:rPr>
          <w:rFonts w:ascii="Arial" w:hAnsi="Arial"/>
          <w:b/>
          <w:strike w:val="0"/>
          <w:color w:val="005D49"/>
          <w:sz w:val="18"/>
          <w:u w:val="single"/>
        </w:rPr>
        <w:t>be constructed. The main sample is the first group: 11 platform-years yielding 8</w:t>
      </w:r>
      <w:r>
        <w:rPr>
          <w:rFonts w:ascii="Arial" w:hAnsi="Arial"/>
          <w:b w:val="0"/>
          <w:strike w:val="0"/>
          <w:sz w:val="18"/>
          <w:u w:val="none"/>
        </w:rPr>
        <w:t xml:space="preserve"> year-to-year comparisons</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Adding</w:t>
      </w:r>
      <w:r>
        <w:rPr>
          <w:rFonts w:ascii="Arial" w:hAnsi="Arial"/>
          <w:b w:val="0"/>
          <w:strike w:val="0"/>
          <w:sz w:val="18"/>
          <w:u w:val="none"/>
        </w:rPr>
        <w:t xml:space="preserve"> </w:t>
      </w:r>
      <w:r>
        <w:rPr>
          <w:rFonts w:ascii="Arial" w:hAnsi="Arial"/>
          <w:b/>
          <w:strike w:val="0"/>
          <w:color w:val="005D49"/>
          <w:sz w:val="18"/>
          <w:u w:val="single"/>
        </w:rPr>
        <w:t>Grab</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Shopee</w:t>
      </w:r>
      <w:r>
        <w:rPr>
          <w:rFonts w:ascii="Arial" w:hAnsi="Arial"/>
          <w:b w:val="0"/>
          <w:strike w:val="0"/>
          <w:sz w:val="18"/>
          <w:u w:val="none"/>
        </w:rPr>
        <w:t xml:space="preserve"> </w:t>
      </w:r>
      <w:r>
        <w:rPr>
          <w:rFonts w:ascii="Arial" w:hAnsi="Arial"/>
          <w:b/>
          <w:strike w:val="0"/>
          <w:color w:val="005D49"/>
          <w:sz w:val="18"/>
          <w:u w:val="single"/>
        </w:rPr>
        <w:t>gives</w:t>
      </w:r>
      <w:r>
        <w:rPr>
          <w:rFonts w:ascii="Arial" w:hAnsi="Arial"/>
          <w:b w:val="0"/>
          <w:strike w:val="0"/>
          <w:sz w:val="18"/>
          <w:u w:val="none"/>
        </w:rPr>
        <w:t xml:space="preserve"> </w:t>
      </w:r>
      <w:r>
        <w:rPr>
          <w:rFonts w:ascii="Arial" w:hAnsi="Arial"/>
          <w:b/>
          <w:strike w:val="0"/>
          <w:color w:val="005D49"/>
          <w:sz w:val="18"/>
          <w:u w:val="single"/>
        </w:rPr>
        <w:t>17</w:t>
      </w:r>
      <w:r>
        <w:rPr>
          <w:rFonts w:ascii="Arial" w:hAnsi="Arial"/>
          <w:b w:val="0"/>
          <w:strike w:val="0"/>
          <w:sz w:val="18"/>
          <w:u w:val="none"/>
        </w:rPr>
        <w:t xml:space="preserve"> </w:t>
      </w:r>
      <w:r>
        <w:rPr>
          <w:rFonts w:ascii="Arial" w:hAnsi="Arial"/>
          <w:b/>
          <w:strike w:val="0"/>
          <w:color w:val="005D49"/>
          <w:sz w:val="18"/>
          <w:u w:val="single"/>
        </w:rPr>
        <w:t>platform-years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12</w:t>
      </w:r>
      <w:r>
        <w:rPr>
          <w:rFonts w:ascii="Arial" w:hAnsi="Arial"/>
          <w:b w:val="0"/>
          <w:strike w:val="0"/>
          <w:sz w:val="18"/>
          <w:u w:val="none"/>
        </w:rPr>
        <w:t xml:space="preserve"> </w:t>
      </w:r>
      <w:r>
        <w:rPr>
          <w:rFonts w:ascii="Arial" w:hAnsi="Arial"/>
          <w:b/>
          <w:strike w:val="0"/>
          <w:color w:val="005D49"/>
          <w:sz w:val="18"/>
          <w:u w:val="single"/>
        </w:rPr>
        <w:t>comparisons</w:t>
      </w:r>
      <w:r>
        <w:rPr>
          <w:rFonts w:ascii="Arial" w:hAnsi="Arial"/>
          <w:b w:val="0"/>
          <w:strike w:val="0"/>
          <w:sz w:val="18"/>
          <w:u w:val="none"/>
        </w:rPr>
        <w:t>.</w:t>
      </w:r>
    </w:p>
    <w:p>
      <w:pPr>
        <w:pStyle w:val="UnitHeading"/>
        <w:keepNext/>
      </w:pPr>
      <w:r>
        <w:rPr>
          <w:b/>
          <w:color w:val="1F4E79"/>
        </w:rPr>
        <w:t>A-087  MODIFIED</w:t>
      </w:r>
      <w:r>
        <w:rPr>
          <w:color w:val="464646"/>
        </w:rPr>
        <w:t xml:space="preserve">  |  4.1 Selecting the Platform Evidence | Paragraph | Body paragraph 74; style Normal</w:t>
      </w:r>
    </w:p>
    <w:p>
      <w:pPr>
        <w:pStyle w:val="ComparisonLabel"/>
        <w:keepNext/>
      </w:pPr>
      <w:r>
        <w:rPr>
          <w:b/>
          <w:color w:val="781919"/>
        </w:rPr>
        <w:t>Before</w:t>
      </w:r>
      <w:r>
        <w:t xml:space="preserve">  4.1 Selecting the Platform Evidence | Paragraph | Body paragraph 74; style Normal</w:t>
      </w:r>
    </w:p>
    <w:p>
      <w:pPr>
        <w:pStyle w:val="ComparisonText"/>
      </w:pPr>
      <w:r>
        <w:rPr>
          <w:rFonts w:ascii="Arial" w:hAnsi="Arial"/>
          <w:b w:val="0"/>
          <w:strike w:val="0"/>
          <w:sz w:val="18"/>
          <w:u w:val="none"/>
        </w:rPr>
        <w:t xml:space="preserve">Tokopedia is </w:t>
      </w:r>
      <w:r>
        <w:rPr>
          <w:rFonts w:ascii="Arial" w:hAnsi="Arial"/>
          <w:b w:val="0"/>
          <w:strike/>
          <w:color w:val="9C2020"/>
          <w:sz w:val="18"/>
          <w:u w:val="none"/>
        </w:rPr>
        <w:t>closely</w:t>
      </w:r>
      <w:r>
        <w:rPr>
          <w:rFonts w:ascii="Arial" w:hAnsi="Arial"/>
          <w:b w:val="0"/>
          <w:strike w:val="0"/>
          <w:sz w:val="18"/>
          <w:u w:val="none"/>
        </w:rPr>
        <w:t xml:space="preserve"> </w:t>
      </w:r>
      <w:r>
        <w:rPr>
          <w:rFonts w:ascii="Arial" w:hAnsi="Arial"/>
          <w:b w:val="0"/>
          <w:strike/>
          <w:color w:val="9C2020"/>
          <w:sz w:val="18"/>
          <w:u w:val="none"/>
        </w:rPr>
        <w:t>aligned</w:t>
      </w:r>
      <w:r>
        <w:rPr>
          <w:rFonts w:ascii="Arial" w:hAnsi="Arial"/>
          <w:b w:val="0"/>
          <w:strike w:val="0"/>
          <w:sz w:val="18"/>
          <w:u w:val="none"/>
        </w:rPr>
        <w:t xml:space="preserve"> </w:t>
      </w:r>
      <w:r>
        <w:rPr>
          <w:rFonts w:ascii="Arial" w:hAnsi="Arial"/>
          <w:b w:val="0"/>
          <w:strike/>
          <w:color w:val="9C2020"/>
          <w:sz w:val="18"/>
          <w:u w:val="none"/>
        </w:rPr>
        <w:t>with</w:t>
      </w:r>
      <w:r>
        <w:rPr>
          <w:rFonts w:ascii="Arial" w:hAnsi="Arial"/>
          <w:b w:val="0"/>
          <w:strike w:val="0"/>
          <w:sz w:val="18"/>
          <w:u w:val="none"/>
        </w:rPr>
        <w:t xml:space="preserve"> </w:t>
      </w:r>
      <w:r>
        <w:rPr>
          <w:rFonts w:ascii="Arial" w:hAnsi="Arial"/>
          <w:b w:val="0"/>
          <w:strike/>
          <w:color w:val="9C2020"/>
          <w:sz w:val="18"/>
          <w:u w:val="none"/>
        </w:rPr>
        <w:t>Indonesia</w:t>
      </w:r>
      <w:r>
        <w:rPr>
          <w:rFonts w:ascii="Arial" w:hAnsi="Arial"/>
          <w:b w:val="0"/>
          <w:strike w:val="0"/>
          <w:sz w:val="18"/>
          <w:u w:val="none"/>
        </w:rPr>
        <w:t xml:space="preserve"> </w:t>
      </w:r>
      <w:r>
        <w:rPr>
          <w:rFonts w:ascii="Arial" w:hAnsi="Arial"/>
          <w:b w:val="0"/>
          <w:strike/>
          <w:color w:val="9C2020"/>
          <w:sz w:val="18"/>
          <w:u w:val="none"/>
        </w:rPr>
        <w:t>but is not</w:t>
      </w:r>
      <w:r>
        <w:rPr>
          <w:rFonts w:ascii="Arial" w:hAnsi="Arial"/>
          <w:b w:val="0"/>
          <w:strike w:val="0"/>
          <w:sz w:val="18"/>
          <w:u w:val="none"/>
        </w:rPr>
        <w:t xml:space="preserve"> a literal country line</w:t>
      </w:r>
      <w:r>
        <w:rPr>
          <w:rFonts w:ascii="Arial" w:hAnsi="Arial"/>
          <w:b w:val="0"/>
          <w:strike w:val="0"/>
          <w:sz w:val="18"/>
          <w:u w:val="none"/>
        </w:rPr>
        <w:t xml:space="preserve">. </w:t>
      </w:r>
      <w:r>
        <w:rPr>
          <w:rFonts w:ascii="Arial" w:hAnsi="Arial"/>
          <w:b w:val="0"/>
          <w:strike/>
          <w:color w:val="9C2020"/>
          <w:sz w:val="18"/>
          <w:u w:val="none"/>
        </w:rPr>
        <w:t>Blibli</w:t>
      </w:r>
      <w:r>
        <w:rPr>
          <w:rFonts w:ascii="Arial" w:hAnsi="Arial"/>
          <w:b w:val="0"/>
          <w:strike w:val="0"/>
          <w:sz w:val="18"/>
          <w:u w:val="none"/>
        </w:rPr>
        <w:t xml:space="preserve"> includes online travel</w:t>
      </w:r>
      <w:r>
        <w:rPr>
          <w:rFonts w:ascii="Arial" w:hAnsi="Arial"/>
          <w:b w:val="0"/>
          <w:strike/>
          <w:color w:val="9C2020"/>
          <w:sz w:val="18"/>
          <w:u w:val="none"/>
        </w:rPr>
        <w:t>,</w:t>
      </w:r>
      <w:r>
        <w:rPr>
          <w:rFonts w:ascii="Arial" w:hAnsi="Arial"/>
          <w:b w:val="0"/>
          <w:strike w:val="0"/>
          <w:sz w:val="18"/>
          <w:u w:val="none"/>
        </w:rPr>
        <w:t xml:space="preserve"> Bukalapak </w:t>
      </w:r>
      <w:r>
        <w:rPr>
          <w:rFonts w:ascii="Arial" w:hAnsi="Arial"/>
          <w:b w:val="0"/>
          <w:strike/>
          <w:color w:val="9C2020"/>
          <w:sz w:val="18"/>
          <w:u w:val="none"/>
        </w:rPr>
        <w:t>includes</w:t>
      </w:r>
      <w:r>
        <w:rPr>
          <w:rFonts w:ascii="Arial" w:hAnsi="Arial"/>
          <w:b w:val="0"/>
          <w:strike w:val="0"/>
          <w:sz w:val="18"/>
          <w:u w:val="none"/>
        </w:rPr>
        <w:t xml:space="preserve"> some overseas activity, </w:t>
      </w:r>
      <w:r>
        <w:rPr>
          <w:rFonts w:ascii="Arial" w:hAnsi="Arial"/>
          <w:b w:val="0"/>
          <w:strike w:val="0"/>
          <w:sz w:val="18"/>
          <w:u w:val="none"/>
        </w:rPr>
        <w:t xml:space="preserve">and </w:t>
      </w:r>
      <w:r>
        <w:rPr>
          <w:rFonts w:ascii="Arial" w:hAnsi="Arial"/>
          <w:b w:val="0"/>
          <w:strike w:val="0"/>
          <w:sz w:val="18"/>
          <w:u w:val="none"/>
        </w:rPr>
        <w:t>Grab</w:t>
      </w:r>
      <w:r>
        <w:rPr>
          <w:rFonts w:ascii="Arial" w:hAnsi="Arial"/>
          <w:b w:val="0"/>
          <w:strike w:val="0"/>
          <w:sz w:val="18"/>
          <w:u w:val="none"/>
        </w:rPr>
        <w:t xml:space="preserve"> and Shopee </w:t>
      </w:r>
      <w:r>
        <w:rPr>
          <w:rFonts w:ascii="Arial" w:hAnsi="Arial"/>
          <w:b w:val="0"/>
          <w:strike/>
          <w:color w:val="9C2020"/>
          <w:sz w:val="18"/>
          <w:u w:val="none"/>
        </w:rPr>
        <w:t>require</w:t>
      </w:r>
      <w:r>
        <w:rPr>
          <w:rFonts w:ascii="Arial" w:hAnsi="Arial"/>
          <w:b w:val="0"/>
          <w:strike w:val="0"/>
          <w:sz w:val="18"/>
          <w:u w:val="none"/>
        </w:rPr>
        <w:t xml:space="preserve"> </w:t>
      </w:r>
      <w:r>
        <w:rPr>
          <w:rFonts w:ascii="Arial" w:hAnsi="Arial"/>
          <w:b w:val="0"/>
          <w:strike/>
          <w:color w:val="9C2020"/>
          <w:sz w:val="18"/>
          <w:u w:val="none"/>
        </w:rPr>
        <w:t>additional</w:t>
      </w:r>
      <w:r>
        <w:rPr>
          <w:rFonts w:ascii="Arial" w:hAnsi="Arial"/>
          <w:b w:val="0"/>
          <w:strike w:val="0"/>
          <w:sz w:val="18"/>
          <w:u w:val="none"/>
        </w:rPr>
        <w:t xml:space="preserve"> </w:t>
      </w:r>
      <w:r>
        <w:rPr>
          <w:rFonts w:ascii="Arial" w:hAnsi="Arial"/>
          <w:b w:val="0"/>
          <w:strike/>
          <w:color w:val="9C2020"/>
          <w:sz w:val="18"/>
          <w:u w:val="none"/>
        </w:rPr>
        <w:t>construction</w:t>
      </w:r>
      <w:r>
        <w:rPr>
          <w:rFonts w:ascii="Arial" w:hAnsi="Arial"/>
          <w:b w:val="0"/>
          <w:strike w:val="0"/>
          <w:sz w:val="18"/>
          <w:u w:val="none"/>
        </w:rPr>
        <w:t>.</w:t>
      </w:r>
    </w:p>
    <w:p>
      <w:pPr>
        <w:pStyle w:val="ComparisonLabel"/>
        <w:keepNext/>
      </w:pPr>
      <w:r>
        <w:rPr>
          <w:b/>
          <w:color w:val="005D49"/>
        </w:rPr>
        <w:t>After</w:t>
      </w:r>
      <w:r>
        <w:t xml:space="preserve">  4.1 Selecting the Platform Evidence | Paragraph | Body paragraph 75; style Normal</w:t>
      </w:r>
    </w:p>
    <w:p>
      <w:pPr>
        <w:pStyle w:val="ComparisonText"/>
      </w:pPr>
      <w:r>
        <w:rPr>
          <w:rFonts w:ascii="Arial" w:hAnsi="Arial"/>
          <w:b/>
          <w:strike w:val="0"/>
          <w:color w:val="005D49"/>
          <w:sz w:val="18"/>
          <w:u w:val="single"/>
        </w:rPr>
        <w:t xml:space="preserve">Each series covers the years in which a matched pair exists. </w:t>
      </w:r>
      <w:r>
        <w:rPr>
          <w:rFonts w:ascii="Arial" w:hAnsi="Arial"/>
          <w:b w:val="0"/>
          <w:strike w:val="0"/>
          <w:sz w:val="18"/>
          <w:u w:val="none"/>
        </w:rPr>
        <w:t xml:space="preserve">Tokopedia is </w:t>
      </w:r>
      <w:r>
        <w:rPr>
          <w:rFonts w:ascii="Arial" w:hAnsi="Arial"/>
          <w:b/>
          <w:strike w:val="0"/>
          <w:color w:val="005D49"/>
          <w:sz w:val="18"/>
          <w:u w:val="single"/>
        </w:rPr>
        <w:t>an</w:t>
      </w:r>
      <w:r>
        <w:rPr>
          <w:rFonts w:ascii="Arial" w:hAnsi="Arial"/>
          <w:b w:val="0"/>
          <w:strike w:val="0"/>
          <w:sz w:val="18"/>
          <w:u w:val="none"/>
        </w:rPr>
        <w:t xml:space="preserve"> </w:t>
      </w:r>
      <w:r>
        <w:rPr>
          <w:rFonts w:ascii="Arial" w:hAnsi="Arial"/>
          <w:b/>
          <w:strike w:val="0"/>
          <w:color w:val="005D49"/>
          <w:sz w:val="18"/>
          <w:u w:val="single"/>
        </w:rPr>
        <w:t>Indonesia-aligned</w:t>
      </w:r>
      <w:r>
        <w:rPr>
          <w:rFonts w:ascii="Arial" w:hAnsi="Arial"/>
          <w:b w:val="0"/>
          <w:strike w:val="0"/>
          <w:sz w:val="18"/>
          <w:u w:val="none"/>
        </w:rPr>
        <w:t xml:space="preserve"> </w:t>
      </w:r>
      <w:r>
        <w:rPr>
          <w:rFonts w:ascii="Arial" w:hAnsi="Arial"/>
          <w:b/>
          <w:strike w:val="0"/>
          <w:color w:val="005D49"/>
          <w:sz w:val="18"/>
          <w:u w:val="single"/>
        </w:rPr>
        <w:t>segment</w:t>
      </w:r>
      <w:r>
        <w:rPr>
          <w:rFonts w:ascii="Arial" w:hAnsi="Arial"/>
          <w:b w:val="0"/>
          <w:strike w:val="0"/>
          <w:sz w:val="18"/>
          <w:u w:val="none"/>
        </w:rPr>
        <w:t xml:space="preserve"> </w:t>
      </w:r>
      <w:r>
        <w:rPr>
          <w:rFonts w:ascii="Arial" w:hAnsi="Arial"/>
          <w:b/>
          <w:strike w:val="0"/>
          <w:color w:val="005D49"/>
          <w:sz w:val="18"/>
          <w:u w:val="single"/>
        </w:rPr>
        <w:t>rather</w:t>
      </w:r>
      <w:r>
        <w:rPr>
          <w:rFonts w:ascii="Arial" w:hAnsi="Arial"/>
          <w:b w:val="0"/>
          <w:strike w:val="0"/>
          <w:sz w:val="18"/>
          <w:u w:val="none"/>
        </w:rPr>
        <w:t xml:space="preserve"> </w:t>
      </w:r>
      <w:r>
        <w:rPr>
          <w:rFonts w:ascii="Arial" w:hAnsi="Arial"/>
          <w:b/>
          <w:strike w:val="0"/>
          <w:color w:val="005D49"/>
          <w:sz w:val="18"/>
          <w:u w:val="single"/>
        </w:rPr>
        <w:t>than</w:t>
      </w:r>
      <w:r>
        <w:rPr>
          <w:rFonts w:ascii="Arial" w:hAnsi="Arial"/>
          <w:b w:val="0"/>
          <w:strike w:val="0"/>
          <w:sz w:val="18"/>
          <w:u w:val="none"/>
        </w:rPr>
        <w:t xml:space="preserve"> a literal country line</w:t>
      </w:r>
      <w:r>
        <w:rPr>
          <w:rFonts w:ascii="Arial" w:hAnsi="Arial"/>
          <w:b/>
          <w:strike w:val="0"/>
          <w:color w:val="005D49"/>
          <w:sz w:val="18"/>
          <w:u w:val="single"/>
        </w:rPr>
        <w:t xml:space="preserve"> and enters only for 2022 and 2023: the 2021 pair covers mismatched periods, and the Tokopedia and TikTok Shop businesses were combined under PT Tokopedia on 31 January 2024, after which the listed parent reports a contractual fee rather than platform revenue</w:t>
      </w:r>
      <w:r>
        <w:rPr>
          <w:rFonts w:ascii="Arial" w:hAnsi="Arial"/>
          <w:b w:val="0"/>
          <w:strike w:val="0"/>
          <w:sz w:val="18"/>
          <w:u w:val="none"/>
        </w:rPr>
        <w:t xml:space="preserve">. </w:t>
      </w:r>
      <w:r>
        <w:rPr>
          <w:rFonts w:ascii="Arial" w:hAnsi="Arial"/>
          <w:b/>
          <w:strike w:val="0"/>
          <w:color w:val="005D49"/>
          <w:sz w:val="18"/>
          <w:u w:val="single"/>
        </w:rPr>
        <w:t>Blibli's reported pairs run from 2021 to 2025, and its third-party segment</w:t>
      </w:r>
      <w:r>
        <w:rPr>
          <w:rFonts w:ascii="Arial" w:hAnsi="Arial"/>
          <w:b w:val="0"/>
          <w:strike w:val="0"/>
          <w:sz w:val="18"/>
          <w:u w:val="none"/>
        </w:rPr>
        <w:t xml:space="preserve"> includes online travel</w:t>
      </w:r>
      <w:r>
        <w:rPr>
          <w:rFonts w:ascii="Arial" w:hAnsi="Arial"/>
          <w:b/>
          <w:strike w:val="0"/>
          <w:color w:val="005D49"/>
          <w:sz w:val="18"/>
          <w:u w:val="single"/>
        </w:rPr>
        <w:t>.</w:t>
      </w:r>
      <w:r>
        <w:rPr>
          <w:rFonts w:ascii="Arial" w:hAnsi="Arial"/>
          <w:b w:val="0"/>
          <w:strike w:val="0"/>
          <w:sz w:val="18"/>
          <w:u w:val="none"/>
        </w:rPr>
        <w:t xml:space="preserve"> Bukalapak </w:t>
      </w:r>
      <w:r>
        <w:rPr>
          <w:rFonts w:ascii="Arial" w:hAnsi="Arial"/>
          <w:b/>
          <w:strike w:val="0"/>
          <w:color w:val="005D49"/>
          <w:sz w:val="18"/>
          <w:u w:val="single"/>
        </w:rPr>
        <w:t>reports at Group level, including</w:t>
      </w:r>
      <w:r>
        <w:rPr>
          <w:rFonts w:ascii="Arial" w:hAnsi="Arial"/>
          <w:b w:val="0"/>
          <w:strike w:val="0"/>
          <w:sz w:val="18"/>
          <w:u w:val="none"/>
        </w:rPr>
        <w:t xml:space="preserve"> some overseas activity, </w:t>
      </w:r>
      <w:r>
        <w:rPr>
          <w:rFonts w:ascii="Arial" w:hAnsi="Arial"/>
          <w:b/>
          <w:strike w:val="0"/>
          <w:color w:val="005D49"/>
          <w:sz w:val="18"/>
          <w:u w:val="single"/>
        </w:rPr>
        <w:t xml:space="preserve">from 2020 to 2023; its 2024 pair is excluded because transaction value covers nine months </w:t>
      </w:r>
      <w:r>
        <w:rPr>
          <w:rFonts w:ascii="Arial" w:hAnsi="Arial"/>
          <w:b w:val="0"/>
          <w:strike w:val="0"/>
          <w:sz w:val="18"/>
          <w:u w:val="none"/>
        </w:rPr>
        <w:t xml:space="preserve">and </w:t>
      </w:r>
      <w:r>
        <w:rPr>
          <w:rFonts w:ascii="Arial" w:hAnsi="Arial"/>
          <w:b/>
          <w:strike w:val="0"/>
          <w:color w:val="005D49"/>
          <w:sz w:val="18"/>
          <w:u w:val="single"/>
        </w:rPr>
        <w:t xml:space="preserve">revenue twelve. </w:t>
      </w:r>
      <w:r>
        <w:rPr>
          <w:rFonts w:ascii="Arial" w:hAnsi="Arial"/>
          <w:b w:val="0"/>
          <w:strike w:val="0"/>
          <w:sz w:val="18"/>
          <w:u w:val="none"/>
        </w:rPr>
        <w:t>Grab</w:t>
      </w:r>
      <w:r>
        <w:rPr>
          <w:rFonts w:ascii="Arial" w:hAnsi="Arial"/>
          <w:b/>
          <w:strike w:val="0"/>
          <w:color w:val="005D49"/>
          <w:sz w:val="18"/>
          <w:u w:val="single"/>
        </w:rPr>
        <w:t xml:space="preserve"> is observed from 2021 to 2023, after which it reports transaction value on a different basis,</w:t>
      </w:r>
      <w:r>
        <w:rPr>
          <w:rFonts w:ascii="Arial" w:hAnsi="Arial"/>
          <w:b w:val="0"/>
          <w:strike w:val="0"/>
          <w:sz w:val="18"/>
          <w:u w:val="none"/>
        </w:rPr>
        <w:t xml:space="preserve"> and Shopee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2022</w:t>
      </w:r>
      <w:r>
        <w:rPr>
          <w:rFonts w:ascii="Arial" w:hAnsi="Arial"/>
          <w:b w:val="0"/>
          <w:strike w:val="0"/>
          <w:sz w:val="18"/>
          <w:u w:val="none"/>
        </w:rPr>
        <w:t xml:space="preserve"> </w:t>
      </w:r>
      <w:r>
        <w:rPr>
          <w:rFonts w:ascii="Arial" w:hAnsi="Arial"/>
          <w:b/>
          <w:strike w:val="0"/>
          <w:color w:val="005D49"/>
          <w:sz w:val="18"/>
          <w:u w:val="single"/>
        </w:rPr>
        <w:t>to 2024</w:t>
      </w:r>
      <w:r>
        <w:rPr>
          <w:rFonts w:ascii="Arial" w:hAnsi="Arial"/>
          <w:b w:val="0"/>
          <w:strike w:val="0"/>
          <w:sz w:val="18"/>
          <w:u w:val="none"/>
        </w:rPr>
        <w:t>.</w:t>
      </w:r>
    </w:p>
    <w:p>
      <w:pPr>
        <w:pStyle w:val="UnitHeading"/>
        <w:keepNext/>
      </w:pPr>
      <w:r>
        <w:rPr>
          <w:b/>
          <w:color w:val="595959"/>
        </w:rPr>
        <w:t>A-088  UNCHANGED</w:t>
      </w:r>
      <w:r>
        <w:rPr>
          <w:color w:val="464646"/>
        </w:rPr>
        <w:t xml:space="preserve">  |  4.2 Comparing Platform Activity Through Time | Heading | Body paragraph 75; style heading 2</w:t>
      </w:r>
    </w:p>
    <w:p>
      <w:pPr>
        <w:pStyle w:val="ComparisonText"/>
      </w:pPr>
      <w:r>
        <w:rPr>
          <w:rFonts w:ascii="Arial" w:hAnsi="Arial"/>
          <w:b w:val="0"/>
          <w:strike w:val="0"/>
          <w:sz w:val="18"/>
          <w:u w:val="none"/>
        </w:rPr>
        <w:t>4.2 Comparing Platform Activity Through Time</w:t>
      </w:r>
    </w:p>
    <w:p>
      <w:pPr>
        <w:pStyle w:val="UnitHeading"/>
        <w:keepNext/>
      </w:pPr>
      <w:r>
        <w:rPr>
          <w:b/>
          <w:color w:val="9C2020"/>
        </w:rPr>
        <w:t>A-089  DELETED</w:t>
      </w:r>
      <w:r>
        <w:rPr>
          <w:color w:val="464646"/>
        </w:rPr>
        <w:t xml:space="preserve">  |  4.2 Comparing Platform Activity Through Time | Paragraph | Body paragraph 76; style Normal</w:t>
      </w:r>
    </w:p>
    <w:p>
      <w:pPr>
        <w:pStyle w:val="ComparisonLabel"/>
        <w:keepNext/>
      </w:pPr>
      <w:r>
        <w:rPr>
          <w:b/>
          <w:color w:val="781919"/>
        </w:rPr>
        <w:t>Before</w:t>
      </w:r>
    </w:p>
    <w:p>
      <w:pPr>
        <w:pStyle w:val="ComparisonText"/>
      </w:pPr>
      <w:r>
        <w:rPr>
          <w:rFonts w:ascii="Arial" w:hAnsi="Arial"/>
          <w:b w:val="0"/>
          <w:strike/>
          <w:color w:val="9C2020"/>
          <w:sz w:val="18"/>
          <w:u w:val="none"/>
        </w:rPr>
        <w:t>Changes through time are examined mainly by comparing each platform with itself. This keeps the company, business activity, and reporting convention as similar as the disclosures allow.</w:t>
      </w:r>
    </w:p>
    <w:p>
      <w:pPr>
        <w:pStyle w:val="UnitHeading"/>
        <w:keepNext/>
      </w:pPr>
      <w:r>
        <w:rPr>
          <w:b/>
          <w:color w:val="1F4E79"/>
        </w:rPr>
        <w:t>A-090  MODIFIED</w:t>
      </w:r>
      <w:r>
        <w:rPr>
          <w:color w:val="464646"/>
        </w:rPr>
        <w:t xml:space="preserve">  |  4.2 Comparing Platform Activity Through Time | Paragraph | Body paragraph 77; style Normal</w:t>
      </w:r>
    </w:p>
    <w:p>
      <w:pPr>
        <w:pStyle w:val="ComparisonLabel"/>
        <w:keepNext/>
      </w:pPr>
      <w:r>
        <w:rPr>
          <w:b/>
          <w:color w:val="781919"/>
        </w:rPr>
        <w:t>Before</w:t>
      </w:r>
    </w:p>
    <w:p>
      <w:pPr>
        <w:pStyle w:val="ComparisonText"/>
      </w:pPr>
      <w:r>
        <w:rPr>
          <w:rFonts w:ascii="Arial" w:hAnsi="Arial"/>
          <w:b w:val="0"/>
          <w:strike w:val="0"/>
          <w:sz w:val="18"/>
          <w:u w:val="none"/>
        </w:rPr>
        <w:t>When transaction value and revenue move sharply apart, disclosed changes in monetization, customer incentives, revenue recognition, and business scope are used to reconcile the movement where the filings permit</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These</w:t>
      </w:r>
      <w:r>
        <w:rPr>
          <w:rFonts w:ascii="Arial" w:hAnsi="Arial"/>
          <w:b w:val="0"/>
          <w:strike w:val="0"/>
          <w:sz w:val="18"/>
          <w:u w:val="none"/>
        </w:rPr>
        <w:t xml:space="preserve"> reconciliations are arithmetic </w:t>
      </w:r>
      <w:r>
        <w:rPr>
          <w:rFonts w:ascii="Arial" w:hAnsi="Arial"/>
          <w:b w:val="0"/>
          <w:strike/>
          <w:color w:val="9C2020"/>
          <w:sz w:val="18"/>
          <w:u w:val="none"/>
        </w:rPr>
        <w:t xml:space="preserve">accounting explanations </w:t>
      </w:r>
      <w:r>
        <w:rPr>
          <w:rFonts w:ascii="Arial" w:hAnsi="Arial"/>
          <w:b w:val="0"/>
          <w:strike w:val="0"/>
          <w:sz w:val="18"/>
          <w:u w:val="none"/>
        </w:rPr>
        <w:t xml:space="preserve">rather than </w:t>
      </w:r>
      <w:r>
        <w:rPr>
          <w:rFonts w:ascii="Arial" w:hAnsi="Arial"/>
          <w:b w:val="0"/>
          <w:strike/>
          <w:color w:val="9C2020"/>
          <w:sz w:val="18"/>
          <w:u w:val="none"/>
        </w:rPr>
        <w:t xml:space="preserve">estimates of </w:t>
      </w:r>
      <w:r>
        <w:rPr>
          <w:rFonts w:ascii="Arial" w:hAnsi="Arial"/>
          <w:b w:val="0"/>
          <w:strike w:val="0"/>
          <w:sz w:val="18"/>
          <w:u w:val="none"/>
        </w:rPr>
        <w:t>causal</w:t>
      </w:r>
      <w:r>
        <w:rPr>
          <w:rFonts w:ascii="Arial" w:hAnsi="Arial"/>
          <w:b w:val="0"/>
          <w:strike/>
          <w:color w:val="9C2020"/>
          <w:sz w:val="18"/>
          <w:u w:val="none"/>
        </w:rPr>
        <w:t xml:space="preserve"> effects</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 xml:space="preserve">Changes through time are examined mainly by comparing each platform with itself. This keeps the company, business activity, and reporting convention as similar as the disclosures allow. </w:t>
      </w:r>
      <w:r>
        <w:rPr>
          <w:rFonts w:ascii="Arial" w:hAnsi="Arial"/>
          <w:b w:val="0"/>
          <w:strike w:val="0"/>
          <w:sz w:val="18"/>
          <w:u w:val="none"/>
        </w:rPr>
        <w:t>When transaction value and revenue move sharply apart, disclosed changes in monetization, customer incentives, revenue recognition, and business scope are used to reconcile the movement where the filings permit</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these</w:t>
      </w:r>
      <w:r>
        <w:rPr>
          <w:rFonts w:ascii="Arial" w:hAnsi="Arial"/>
          <w:b w:val="0"/>
          <w:strike w:val="0"/>
          <w:sz w:val="18"/>
          <w:u w:val="none"/>
        </w:rPr>
        <w:t xml:space="preserve"> reconciliations are arithmetic </w:t>
      </w:r>
      <w:r>
        <w:rPr>
          <w:rFonts w:ascii="Arial" w:hAnsi="Arial"/>
          <w:b w:val="0"/>
          <w:strike w:val="0"/>
          <w:sz w:val="18"/>
          <w:u w:val="none"/>
        </w:rPr>
        <w:t xml:space="preserve">rather than </w:t>
      </w:r>
      <w:r>
        <w:rPr>
          <w:rFonts w:ascii="Arial" w:hAnsi="Arial"/>
          <w:b w:val="0"/>
          <w:strike w:val="0"/>
          <w:sz w:val="18"/>
          <w:u w:val="none"/>
        </w:rPr>
        <w:t>causal</w:t>
      </w:r>
      <w:r>
        <w:rPr>
          <w:rFonts w:ascii="Arial" w:hAnsi="Arial"/>
          <w:b w:val="0"/>
          <w:strike w:val="0"/>
          <w:sz w:val="18"/>
          <w:u w:val="none"/>
        </w:rPr>
        <w:t>.</w:t>
      </w:r>
    </w:p>
    <w:p>
      <w:pPr>
        <w:pStyle w:val="UnitHeading"/>
        <w:keepNext/>
      </w:pPr>
      <w:r>
        <w:rPr>
          <w:b/>
          <w:color w:val="595959"/>
        </w:rPr>
        <w:t>A-091  UNCHANGED</w:t>
      </w:r>
      <w:r>
        <w:rPr>
          <w:color w:val="464646"/>
        </w:rPr>
        <w:t xml:space="preserve">  |  4.2 Comparing Platform Activity Through Time | Paragraph | Body paragraph 78; style Normal</w:t>
      </w:r>
    </w:p>
    <w:p>
      <w:pPr>
        <w:pStyle w:val="ComparisonText"/>
      </w:pPr>
      <w:r>
        <w:rPr>
          <w:rFonts w:ascii="Arial" w:hAnsi="Arial"/>
          <w:b w:val="0"/>
          <w:strike w:val="0"/>
          <w:sz w:val="18"/>
          <w:u w:val="none"/>
        </w:rPr>
        <w:t>Companies use different names for transaction activity, including gross transaction value (GTV), gross merchandise value (GMV), and total payment volume (TPV). Transaction value, V, is the umbrella concept in this proposal and GTV is the label used for it, while each issuer's own label and definition are retained and checked rather than assumed to be identical.</w:t>
      </w:r>
    </w:p>
    <w:p>
      <w:pPr>
        <w:pStyle w:val="UnitHeading"/>
        <w:keepNext/>
      </w:pPr>
      <w:r>
        <w:rPr>
          <w:b/>
          <w:color w:val="1F4E79"/>
        </w:rPr>
        <w:t>A-092  MODIFIED</w:t>
      </w:r>
      <w:r>
        <w:rPr>
          <w:color w:val="464646"/>
        </w:rPr>
        <w:t xml:space="preserve">  |  4.2 Comparing Platform Activity Through Time | Paragraph | Body paragraph 79; style Normal</w:t>
      </w:r>
    </w:p>
    <w:p>
      <w:pPr>
        <w:pStyle w:val="ComparisonLabel"/>
        <w:keepNext/>
      </w:pPr>
      <w:r>
        <w:rPr>
          <w:b/>
          <w:color w:val="781919"/>
        </w:rPr>
        <w:t>Before</w:t>
      </w:r>
    </w:p>
    <w:p>
      <w:pPr>
        <w:pStyle w:val="ComparisonText"/>
      </w:pP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separate</w:t>
      </w:r>
      <w:r>
        <w:rPr>
          <w:rFonts w:ascii="Arial" w:hAnsi="Arial"/>
          <w:b w:val="0"/>
          <w:strike w:val="0"/>
          <w:sz w:val="18"/>
          <w:u w:val="none"/>
        </w:rPr>
        <w:t xml:space="preserve"> </w:t>
      </w:r>
      <w:r>
        <w:rPr>
          <w:rFonts w:ascii="Arial" w:hAnsi="Arial"/>
          <w:b w:val="0"/>
          <w:strike/>
          <w:color w:val="9C2020"/>
          <w:sz w:val="18"/>
          <w:u w:val="none"/>
        </w:rPr>
        <w:t>comparison</w:t>
      </w:r>
      <w:r>
        <w:rPr>
          <w:rFonts w:ascii="Arial" w:hAnsi="Arial"/>
          <w:b w:val="0"/>
          <w:strike w:val="0"/>
          <w:sz w:val="18"/>
          <w:u w:val="none"/>
        </w:rPr>
        <w:t xml:space="preserve"> </w:t>
      </w:r>
      <w:r>
        <w:rPr>
          <w:rFonts w:ascii="Arial" w:hAnsi="Arial"/>
          <w:b w:val="0"/>
          <w:strike/>
          <w:color w:val="9C2020"/>
          <w:sz w:val="18"/>
          <w:u w:val="none"/>
        </w:rPr>
        <w:t>uses</w:t>
      </w:r>
      <w:r>
        <w:rPr>
          <w:rFonts w:ascii="Arial" w:hAnsi="Arial"/>
          <w:b w:val="0"/>
          <w:strike w:val="0"/>
          <w:sz w:val="18"/>
          <w:u w:val="none"/>
        </w:rPr>
        <w:t xml:space="preserve"> the 2023 </w:t>
      </w:r>
      <w:r>
        <w:rPr>
          <w:rFonts w:ascii="Arial" w:hAnsi="Arial"/>
          <w:b w:val="0"/>
          <w:strike/>
          <w:color w:val="9C2020"/>
          <w:sz w:val="18"/>
          <w:u w:val="none"/>
        </w:rPr>
        <w:t>fiscal</w:t>
      </w:r>
      <w:r>
        <w:rPr>
          <w:rFonts w:ascii="Arial" w:hAnsi="Arial"/>
          <w:b w:val="0"/>
          <w:strike w:val="0"/>
          <w:sz w:val="18"/>
          <w:u w:val="none"/>
        </w:rPr>
        <w:t xml:space="preserve"> </w:t>
      </w:r>
      <w:r>
        <w:rPr>
          <w:rFonts w:ascii="Arial" w:hAnsi="Arial"/>
          <w:b w:val="0"/>
          <w:strike/>
          <w:color w:val="9C2020"/>
          <w:sz w:val="18"/>
          <w:u w:val="none"/>
        </w:rPr>
        <w:t>year</w:t>
      </w:r>
      <w:r>
        <w:rPr>
          <w:rFonts w:ascii="Arial" w:hAnsi="Arial"/>
          <w:b w:val="0"/>
          <w:strike w:val="0"/>
          <w:sz w:val="18"/>
          <w:u w:val="none"/>
        </w:rPr>
        <w:t xml:space="preserve"> </w:t>
      </w:r>
      <w:r>
        <w:rPr>
          <w:rFonts w:ascii="Arial" w:hAnsi="Arial"/>
          <w:b w:val="0"/>
          <w:strike/>
          <w:color w:val="9C2020"/>
          <w:sz w:val="18"/>
          <w:u w:val="none"/>
        </w:rPr>
        <w:t>(FY2023)</w:t>
      </w:r>
      <w:r>
        <w:rPr>
          <w:rFonts w:ascii="Arial" w:hAnsi="Arial"/>
          <w:b w:val="0"/>
          <w:strike w:val="0"/>
          <w:sz w:val="18"/>
          <w:u w:val="none"/>
        </w:rPr>
        <w:t xml:space="preserve"> </w:t>
      </w:r>
      <w:r>
        <w:rPr>
          <w:rFonts w:ascii="Arial" w:hAnsi="Arial"/>
          <w:b w:val="0"/>
          <w:strike/>
          <w:color w:val="9C2020"/>
          <w:sz w:val="18"/>
          <w:u w:val="none"/>
        </w:rPr>
        <w:t>because</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w:t>
      </w:r>
      <w:r>
        <w:rPr>
          <w:rFonts w:ascii="Arial" w:hAnsi="Arial"/>
          <w:b w:val="0"/>
          <w:strike/>
          <w:color w:val="9C2020"/>
          <w:sz w:val="18"/>
          <w:u w:val="none"/>
        </w:rPr>
        <w:t>provides</w:t>
      </w:r>
      <w:r>
        <w:rPr>
          <w:rFonts w:ascii="Arial" w:hAnsi="Arial"/>
          <w:b w:val="0"/>
          <w:strike w:val="0"/>
          <w:sz w:val="18"/>
          <w:u w:val="none"/>
        </w:rPr>
        <w:t xml:space="preserve"> the </w:t>
      </w:r>
      <w:r>
        <w:rPr>
          <w:rFonts w:ascii="Arial" w:hAnsi="Arial"/>
          <w:b w:val="0"/>
          <w:strike/>
          <w:color w:val="9C2020"/>
          <w:sz w:val="18"/>
          <w:u w:val="none"/>
        </w:rPr>
        <w:t>most</w:t>
      </w:r>
      <w:r>
        <w:rPr>
          <w:rFonts w:ascii="Arial" w:hAnsi="Arial"/>
          <w:b w:val="0"/>
          <w:strike w:val="0"/>
          <w:sz w:val="18"/>
          <w:u w:val="none"/>
        </w:rPr>
        <w:t xml:space="preserve"> </w:t>
      </w:r>
      <w:r>
        <w:rPr>
          <w:rFonts w:ascii="Arial" w:hAnsi="Arial"/>
          <w:b w:val="0"/>
          <w:strike/>
          <w:color w:val="9C2020"/>
          <w:sz w:val="18"/>
          <w:u w:val="none"/>
        </w:rPr>
        <w:t>useful</w:t>
      </w:r>
      <w:r>
        <w:rPr>
          <w:rFonts w:ascii="Arial" w:hAnsi="Arial"/>
          <w:b w:val="0"/>
          <w:strike w:val="0"/>
          <w:sz w:val="18"/>
          <w:u w:val="none"/>
        </w:rPr>
        <w:t xml:space="preserve"> </w:t>
      </w:r>
      <w:r>
        <w:rPr>
          <w:rFonts w:ascii="Arial" w:hAnsi="Arial"/>
          <w:b w:val="0"/>
          <w:strike/>
          <w:color w:val="9C2020"/>
          <w:sz w:val="18"/>
          <w:u w:val="none"/>
        </w:rPr>
        <w:t>common</w:t>
      </w:r>
      <w:r>
        <w:rPr>
          <w:rFonts w:ascii="Arial" w:hAnsi="Arial"/>
          <w:b w:val="0"/>
          <w:strike w:val="0"/>
          <w:sz w:val="18"/>
          <w:u w:val="none"/>
        </w:rPr>
        <w:t xml:space="preserve"> </w:t>
      </w:r>
      <w:r>
        <w:rPr>
          <w:rFonts w:ascii="Arial" w:hAnsi="Arial"/>
          <w:b w:val="0"/>
          <w:strike/>
          <w:color w:val="9C2020"/>
          <w:sz w:val="18"/>
          <w:u w:val="none"/>
        </w:rPr>
        <w:t>year</w:t>
      </w:r>
      <w:r>
        <w:rPr>
          <w:rFonts w:ascii="Arial" w:hAnsi="Arial"/>
          <w:b w:val="0"/>
          <w:strike w:val="0"/>
          <w:sz w:val="18"/>
          <w:u w:val="none"/>
        </w:rPr>
        <w:t xml:space="preserve"> </w:t>
      </w:r>
      <w:r>
        <w:rPr>
          <w:rFonts w:ascii="Arial" w:hAnsi="Arial"/>
          <w:b w:val="0"/>
          <w:strike/>
          <w:color w:val="9C2020"/>
          <w:sz w:val="18"/>
          <w:u w:val="none"/>
        </w:rPr>
        <w:t>across</w:t>
      </w:r>
      <w:r>
        <w:rPr>
          <w:rFonts w:ascii="Arial" w:hAnsi="Arial"/>
          <w:b w:val="0"/>
          <w:strike w:val="0"/>
          <w:sz w:val="18"/>
          <w:u w:val="none"/>
        </w:rPr>
        <w:t xml:space="preserve"> </w:t>
      </w:r>
      <w:r>
        <w:rPr>
          <w:rFonts w:ascii="Arial" w:hAnsi="Arial"/>
          <w:b w:val="0"/>
          <w:strike/>
          <w:color w:val="9C2020"/>
          <w:sz w:val="18"/>
          <w:u w:val="none"/>
        </w:rPr>
        <w:t>the principal platform cases. It shows the scale</w:t>
      </w:r>
      <w:r>
        <w:rPr>
          <w:rFonts w:ascii="Arial" w:hAnsi="Arial"/>
          <w:b w:val="0"/>
          <w:strike w:val="0"/>
          <w:sz w:val="18"/>
          <w:u w:val="none"/>
        </w:rPr>
        <w:t xml:space="preserve"> of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transaction-revenue</w:t>
      </w:r>
      <w:r>
        <w:rPr>
          <w:rFonts w:ascii="Arial" w:hAnsi="Arial"/>
          <w:b w:val="0"/>
          <w:strike w:val="0"/>
          <w:sz w:val="18"/>
          <w:u w:val="none"/>
        </w:rPr>
        <w:t xml:space="preserve"> </w:t>
      </w:r>
      <w:r>
        <w:rPr>
          <w:rFonts w:ascii="Arial" w:hAnsi="Arial"/>
          <w:b w:val="0"/>
          <w:strike/>
          <w:color w:val="9C2020"/>
          <w:sz w:val="18"/>
          <w:u w:val="none"/>
        </w:rPr>
        <w:t>difference</w:t>
      </w:r>
      <w:r>
        <w:rPr>
          <w:rFonts w:ascii="Arial" w:hAnsi="Arial"/>
          <w:b w:val="0"/>
          <w:strike w:val="0"/>
          <w:sz w:val="18"/>
          <w:u w:val="none"/>
        </w:rPr>
        <w:t xml:space="preserve"> </w:t>
      </w:r>
      <w:r>
        <w:rPr>
          <w:rFonts w:ascii="Arial" w:hAnsi="Arial"/>
          <w:b w:val="0"/>
          <w:strike/>
          <w:color w:val="9C2020"/>
          <w:sz w:val="18"/>
          <w:u w:val="none"/>
        </w:rPr>
        <w:t>among</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selected</w:t>
      </w:r>
      <w:r>
        <w:rPr>
          <w:rFonts w:ascii="Arial" w:hAnsi="Arial"/>
          <w:b w:val="0"/>
          <w:strike w:val="0"/>
          <w:sz w:val="18"/>
          <w:u w:val="none"/>
        </w:rPr>
        <w:t xml:space="preserve"> </w:t>
      </w:r>
      <w:r>
        <w:rPr>
          <w:rFonts w:ascii="Arial" w:hAnsi="Arial"/>
          <w:b w:val="0"/>
          <w:strike/>
          <w:color w:val="9C2020"/>
          <w:sz w:val="18"/>
          <w:u w:val="none"/>
        </w:rPr>
        <w:t>cases, not the size of Indonesia's entire digital economy</w:t>
      </w:r>
      <w:r>
        <w:rPr>
          <w:rFonts w:ascii="Arial" w:hAnsi="Arial"/>
          <w:b w:val="0"/>
          <w:strike w:val="0"/>
          <w:sz w:val="18"/>
          <w:u w:val="none"/>
        </w:rPr>
        <w:t>.</w:t>
      </w:r>
      <w:r>
        <w:rPr>
          <w:rFonts w:ascii="Arial" w:hAnsi="Arial"/>
          <w:b w:val="0"/>
          <w:strike/>
          <w:color w:val="9C2020"/>
          <w:sz w:val="18"/>
          <w:u w:val="none"/>
        </w:rPr>
        <w:t xml:space="preserve"> Market-share estimates describe transaction-value coverage only, not wider representativeness</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rates</w:t>
      </w:r>
      <w:r>
        <w:rPr>
          <w:rFonts w:ascii="Arial" w:hAnsi="Arial"/>
          <w:b w:val="0"/>
          <w:strike w:val="0"/>
          <w:sz w:val="18"/>
          <w:u w:val="none"/>
        </w:rPr>
        <w:t xml:space="preserve"> </w:t>
      </w:r>
      <w:r>
        <w:rPr>
          <w:rFonts w:ascii="Arial" w:hAnsi="Arial"/>
          <w:b/>
          <w:strike w:val="0"/>
          <w:color w:val="005D49"/>
          <w:sz w:val="18"/>
          <w:u w:val="single"/>
        </w:rPr>
        <w:t>are</w:t>
      </w:r>
      <w:r>
        <w:rPr>
          <w:rFonts w:ascii="Arial" w:hAnsi="Arial"/>
          <w:b w:val="0"/>
          <w:strike w:val="0"/>
          <w:sz w:val="18"/>
          <w:u w:val="none"/>
        </w:rPr>
        <w:t xml:space="preserve"> </w:t>
      </w:r>
      <w:r>
        <w:rPr>
          <w:rFonts w:ascii="Arial" w:hAnsi="Arial"/>
          <w:b/>
          <w:strike w:val="0"/>
          <w:color w:val="005D49"/>
          <w:sz w:val="18"/>
          <w:u w:val="single"/>
        </w:rPr>
        <w:t>computed in each issuer's reporting currency, so exchange-rate movements do not enter D. US dollar values are used only for</w:t>
      </w:r>
      <w:r>
        <w:rPr>
          <w:rFonts w:ascii="Arial" w:hAnsi="Arial"/>
          <w:b w:val="0"/>
          <w:strike w:val="0"/>
          <w:sz w:val="18"/>
          <w:u w:val="none"/>
        </w:rPr>
        <w:t xml:space="preserve"> the 2023 </w:t>
      </w:r>
      <w:r>
        <w:rPr>
          <w:rFonts w:ascii="Arial" w:hAnsi="Arial"/>
          <w:b/>
          <w:strike w:val="0"/>
          <w:color w:val="005D49"/>
          <w:sz w:val="18"/>
          <w:u w:val="single"/>
        </w:rPr>
        <w:t>cross-section,</w:t>
      </w:r>
      <w:r>
        <w:rPr>
          <w:rFonts w:ascii="Arial" w:hAnsi="Arial"/>
          <w:b w:val="0"/>
          <w:strike w:val="0"/>
          <w:sz w:val="18"/>
          <w:u w:val="none"/>
        </w:rPr>
        <w:t xml:space="preserve"> </w:t>
      </w:r>
      <w:r>
        <w:rPr>
          <w:rFonts w:ascii="Arial" w:hAnsi="Arial"/>
          <w:b/>
          <w:strike w:val="0"/>
          <w:color w:val="005D49"/>
          <w:sz w:val="18"/>
          <w:u w:val="single"/>
        </w:rPr>
        <w:t>where</w:t>
      </w:r>
      <w:r>
        <w:rPr>
          <w:rFonts w:ascii="Arial" w:hAnsi="Arial"/>
          <w:b w:val="0"/>
          <w:strike w:val="0"/>
          <w:sz w:val="18"/>
          <w:u w:val="none"/>
        </w:rPr>
        <w:t xml:space="preserve"> </w:t>
      </w:r>
      <w:r>
        <w:rPr>
          <w:rFonts w:ascii="Arial" w:hAnsi="Arial"/>
          <w:b/>
          <w:strike w:val="0"/>
          <w:color w:val="005D49"/>
          <w:sz w:val="18"/>
          <w:u w:val="single"/>
        </w:rPr>
        <w:t>rupiah</w:t>
      </w:r>
      <w:r>
        <w:rPr>
          <w:rFonts w:ascii="Arial" w:hAnsi="Arial"/>
          <w:b w:val="0"/>
          <w:strike w:val="0"/>
          <w:sz w:val="18"/>
          <w:u w:val="none"/>
        </w:rPr>
        <w:t xml:space="preserve"> </w:t>
      </w:r>
      <w:r>
        <w:rPr>
          <w:rFonts w:ascii="Arial" w:hAnsi="Arial"/>
          <w:b/>
          <w:strike w:val="0"/>
          <w:color w:val="005D49"/>
          <w:sz w:val="18"/>
          <w:u w:val="single"/>
        </w:rPr>
        <w:t>figures</w:t>
      </w:r>
      <w:r>
        <w:rPr>
          <w:rFonts w:ascii="Arial" w:hAnsi="Arial"/>
          <w:b w:val="0"/>
          <w:strike w:val="0"/>
          <w:sz w:val="18"/>
          <w:u w:val="none"/>
        </w:rPr>
        <w:t xml:space="preserve"> </w:t>
      </w:r>
      <w:r>
        <w:rPr>
          <w:rFonts w:ascii="Arial" w:hAnsi="Arial"/>
          <w:b/>
          <w:strike w:val="0"/>
          <w:color w:val="005D49"/>
          <w:sz w:val="18"/>
          <w:u w:val="single"/>
        </w:rPr>
        <w:t>are</w:t>
      </w:r>
      <w:r>
        <w:rPr>
          <w:rFonts w:ascii="Arial" w:hAnsi="Arial"/>
          <w:b w:val="0"/>
          <w:strike w:val="0"/>
          <w:sz w:val="18"/>
          <w:u w:val="none"/>
        </w:rPr>
        <w:t xml:space="preserve"> </w:t>
      </w:r>
      <w:r>
        <w:rPr>
          <w:rFonts w:ascii="Arial" w:hAnsi="Arial"/>
          <w:b/>
          <w:strike w:val="0"/>
          <w:color w:val="005D49"/>
          <w:sz w:val="18"/>
          <w:u w:val="single"/>
        </w:rPr>
        <w:t>converted at</w:t>
      </w:r>
      <w:r>
        <w:rPr>
          <w:rFonts w:ascii="Arial" w:hAnsi="Arial"/>
          <w:b w:val="0"/>
          <w:strike w:val="0"/>
          <w:sz w:val="18"/>
          <w:u w:val="none"/>
        </w:rPr>
        <w:t xml:space="preserve"> the </w:t>
      </w:r>
      <w:r>
        <w:rPr>
          <w:rFonts w:ascii="Arial" w:hAnsi="Arial"/>
          <w:b/>
          <w:strike w:val="0"/>
          <w:color w:val="005D49"/>
          <w:sz w:val="18"/>
          <w:u w:val="single"/>
        </w:rPr>
        <w:t>World</w:t>
      </w:r>
      <w:r>
        <w:rPr>
          <w:rFonts w:ascii="Arial" w:hAnsi="Arial"/>
          <w:b w:val="0"/>
          <w:strike w:val="0"/>
          <w:sz w:val="18"/>
          <w:u w:val="none"/>
        </w:rPr>
        <w:t xml:space="preserve"> </w:t>
      </w:r>
      <w:r>
        <w:rPr>
          <w:rFonts w:ascii="Arial" w:hAnsi="Arial"/>
          <w:b/>
          <w:strike w:val="0"/>
          <w:color w:val="005D49"/>
          <w:sz w:val="18"/>
          <w:u w:val="single"/>
        </w:rPr>
        <w:t>Bank's</w:t>
      </w:r>
      <w:r>
        <w:rPr>
          <w:rFonts w:ascii="Arial" w:hAnsi="Arial"/>
          <w:b w:val="0"/>
          <w:strike w:val="0"/>
          <w:sz w:val="18"/>
          <w:u w:val="none"/>
        </w:rPr>
        <w:t xml:space="preserve"> </w:t>
      </w:r>
      <w:r>
        <w:rPr>
          <w:rFonts w:ascii="Arial" w:hAnsi="Arial"/>
          <w:b/>
          <w:strike w:val="0"/>
          <w:color w:val="005D49"/>
          <w:sz w:val="18"/>
          <w:u w:val="single"/>
        </w:rPr>
        <w:t>2023</w:t>
      </w:r>
      <w:r>
        <w:rPr>
          <w:rFonts w:ascii="Arial" w:hAnsi="Arial"/>
          <w:b w:val="0"/>
          <w:strike w:val="0"/>
          <w:sz w:val="18"/>
          <w:u w:val="none"/>
        </w:rPr>
        <w:t xml:space="preserve"> </w:t>
      </w:r>
      <w:r>
        <w:rPr>
          <w:rFonts w:ascii="Arial" w:hAnsi="Arial"/>
          <w:b/>
          <w:strike w:val="0"/>
          <w:color w:val="005D49"/>
          <w:sz w:val="18"/>
          <w:u w:val="single"/>
        </w:rPr>
        <w:t>official</w:t>
      </w:r>
      <w:r>
        <w:rPr>
          <w:rFonts w:ascii="Arial" w:hAnsi="Arial"/>
          <w:b w:val="0"/>
          <w:strike w:val="0"/>
          <w:sz w:val="18"/>
          <w:u w:val="none"/>
        </w:rPr>
        <w:t xml:space="preserve"> </w:t>
      </w:r>
      <w:r>
        <w:rPr>
          <w:rFonts w:ascii="Arial" w:hAnsi="Arial"/>
          <w:b/>
          <w:strike w:val="0"/>
          <w:color w:val="005D49"/>
          <w:sz w:val="18"/>
          <w:u w:val="single"/>
        </w:rPr>
        <w:t>exchange</w:t>
      </w:r>
      <w:r>
        <w:rPr>
          <w:rFonts w:ascii="Arial" w:hAnsi="Arial"/>
          <w:b w:val="0"/>
          <w:strike w:val="0"/>
          <w:sz w:val="18"/>
          <w:u w:val="none"/>
        </w:rPr>
        <w:t xml:space="preserve"> </w:t>
      </w:r>
      <w:r>
        <w:rPr>
          <w:rFonts w:ascii="Arial" w:hAnsi="Arial"/>
          <w:b/>
          <w:strike w:val="0"/>
          <w:color w:val="005D49"/>
          <w:sz w:val="18"/>
          <w:u w:val="single"/>
        </w:rPr>
        <w:t>rate</w:t>
      </w:r>
      <w:r>
        <w:rPr>
          <w:rFonts w:ascii="Arial" w:hAnsi="Arial"/>
          <w:b w:val="0"/>
          <w:strike w:val="0"/>
          <w:sz w:val="18"/>
          <w:u w:val="none"/>
        </w:rPr>
        <w:t xml:space="preserve"> of </w:t>
      </w:r>
      <w:r>
        <w:rPr>
          <w:rFonts w:ascii="Arial" w:hAnsi="Arial"/>
          <w:b/>
          <w:strike w:val="0"/>
          <w:color w:val="005D49"/>
          <w:sz w:val="18"/>
          <w:u w:val="single"/>
        </w:rPr>
        <w:t>15,236.88</w:t>
      </w:r>
      <w:r>
        <w:rPr>
          <w:rFonts w:ascii="Arial" w:hAnsi="Arial"/>
          <w:b w:val="0"/>
          <w:strike w:val="0"/>
          <w:sz w:val="18"/>
          <w:u w:val="none"/>
        </w:rPr>
        <w:t xml:space="preserve"> </w:t>
      </w:r>
      <w:r>
        <w:rPr>
          <w:rFonts w:ascii="Arial" w:hAnsi="Arial"/>
          <w:b/>
          <w:strike w:val="0"/>
          <w:color w:val="005D49"/>
          <w:sz w:val="18"/>
          <w:u w:val="single"/>
        </w:rPr>
        <w:t>rupiah</w:t>
      </w:r>
      <w:r>
        <w:rPr>
          <w:rFonts w:ascii="Arial" w:hAnsi="Arial"/>
          <w:b w:val="0"/>
          <w:strike w:val="0"/>
          <w:sz w:val="18"/>
          <w:u w:val="none"/>
        </w:rPr>
        <w:t xml:space="preserve"> </w:t>
      </w:r>
      <w:r>
        <w:rPr>
          <w:rFonts w:ascii="Arial" w:hAnsi="Arial"/>
          <w:b/>
          <w:strike w:val="0"/>
          <w:color w:val="005D49"/>
          <w:sz w:val="18"/>
          <w:u w:val="single"/>
        </w:rPr>
        <w:t>per</w:t>
      </w:r>
      <w:r>
        <w:rPr>
          <w:rFonts w:ascii="Arial" w:hAnsi="Arial"/>
          <w:b w:val="0"/>
          <w:strike w:val="0"/>
          <w:sz w:val="18"/>
          <w:u w:val="none"/>
        </w:rPr>
        <w:t xml:space="preserve"> </w:t>
      </w:r>
      <w:r>
        <w:rPr>
          <w:rFonts w:ascii="Arial" w:hAnsi="Arial"/>
          <w:b/>
          <w:strike w:val="0"/>
          <w:color w:val="005D49"/>
          <w:sz w:val="18"/>
          <w:u w:val="single"/>
        </w:rPr>
        <w:t>dollar</w:t>
      </w:r>
      <w:r>
        <w:rPr>
          <w:rFonts w:ascii="Arial" w:hAnsi="Arial"/>
          <w:b w:val="0"/>
          <w:strike w:val="0"/>
          <w:sz w:val="18"/>
          <w:u w:val="none"/>
        </w:rPr>
        <w:t xml:space="preserve"> </w:t>
      </w:r>
      <w:r>
        <w:rPr>
          <w:rFonts w:ascii="Arial" w:hAnsi="Arial"/>
          <w:b/>
          <w:strike w:val="0"/>
          <w:color w:val="005D49"/>
          <w:sz w:val="18"/>
          <w:u w:val="single"/>
        </w:rPr>
        <w:t>(World</w:t>
      </w:r>
      <w:r>
        <w:rPr>
          <w:rFonts w:ascii="Arial" w:hAnsi="Arial"/>
          <w:b w:val="0"/>
          <w:strike w:val="0"/>
          <w:sz w:val="18"/>
          <w:u w:val="none"/>
        </w:rPr>
        <w:t xml:space="preserve"> </w:t>
      </w:r>
      <w:r>
        <w:rPr>
          <w:rFonts w:ascii="Arial" w:hAnsi="Arial"/>
          <w:b/>
          <w:strike w:val="0"/>
          <w:color w:val="005D49"/>
          <w:sz w:val="18"/>
          <w:u w:val="single"/>
        </w:rPr>
        <w:t>Bank</w:t>
      </w:r>
      <w:r>
        <w:rPr>
          <w:rFonts w:ascii="Arial" w:hAnsi="Arial"/>
          <w:b w:val="0"/>
          <w:strike w:val="0"/>
          <w:sz w:val="18"/>
          <w:u w:val="none"/>
        </w:rPr>
        <w:t xml:space="preserve"> </w:t>
      </w:r>
      <w:r>
        <w:rPr>
          <w:rFonts w:ascii="Arial" w:hAnsi="Arial"/>
          <w:b/>
          <w:strike w:val="0"/>
          <w:color w:val="005D49"/>
          <w:sz w:val="18"/>
          <w:u w:val="single"/>
        </w:rPr>
        <w:t>n</w:t>
      </w:r>
      <w:r>
        <w:rPr>
          <w:rFonts w:ascii="Arial" w:hAnsi="Arial"/>
          <w:b w:val="0"/>
          <w:strike w:val="0"/>
          <w:sz w:val="18"/>
          <w:u w:val="none"/>
        </w:rPr>
        <w:t>.</w:t>
      </w:r>
      <w:r>
        <w:rPr>
          <w:rFonts w:ascii="Arial" w:hAnsi="Arial"/>
          <w:b/>
          <w:strike w:val="0"/>
          <w:color w:val="005D49"/>
          <w:sz w:val="18"/>
          <w:u w:val="single"/>
        </w:rPr>
        <w:t>d</w:t>
      </w:r>
      <w:r>
        <w:rPr>
          <w:rFonts w:ascii="Arial" w:hAnsi="Arial"/>
          <w:b w:val="0"/>
          <w:strike w:val="0"/>
          <w:sz w:val="18"/>
          <w:u w:val="none"/>
        </w:rPr>
        <w:t>.</w:t>
      </w:r>
      <w:r>
        <w:rPr>
          <w:rFonts w:ascii="Arial" w:hAnsi="Arial"/>
          <w:b/>
          <w:strike w:val="0"/>
          <w:color w:val="005D49"/>
          <w:sz w:val="18"/>
          <w:u w:val="single"/>
        </w:rPr>
        <w:t>).</w:t>
      </w:r>
    </w:p>
    <w:p>
      <w:pPr>
        <w:pStyle w:val="UnitHeading"/>
        <w:keepNext/>
      </w:pPr>
      <w:r>
        <w:rPr>
          <w:b/>
          <w:color w:val="595959"/>
        </w:rPr>
        <w:t>A-093  UNCHANGED</w:t>
      </w:r>
      <w:r>
        <w:rPr>
          <w:color w:val="464646"/>
        </w:rPr>
        <w:t xml:space="preserve">  |  4.3 Direct and Constructed Indonesia Measures | Heading | Body paragraph 80; style heading 2</w:t>
      </w:r>
    </w:p>
    <w:p>
      <w:pPr>
        <w:pStyle w:val="ComparisonText"/>
      </w:pPr>
      <w:r>
        <w:rPr>
          <w:rFonts w:ascii="Arial" w:hAnsi="Arial"/>
          <w:b w:val="0"/>
          <w:strike w:val="0"/>
          <w:sz w:val="18"/>
          <w:u w:val="none"/>
        </w:rPr>
        <w:t>4.3 Direct and Constructed Indonesia Measures</w:t>
      </w:r>
    </w:p>
    <w:p>
      <w:pPr>
        <w:pStyle w:val="UnitHeading"/>
        <w:keepNext/>
      </w:pPr>
      <w:r>
        <w:rPr>
          <w:b/>
          <w:color w:val="595959"/>
        </w:rPr>
        <w:t>A-094  UNCHANGED</w:t>
      </w:r>
      <w:r>
        <w:rPr>
          <w:color w:val="464646"/>
        </w:rPr>
        <w:t xml:space="preserve">  |  4.3 Direct and Constructed Indonesia Measures | Paragraph | Body paragraph 81; style Normal</w:t>
      </w:r>
    </w:p>
    <w:p>
      <w:pPr>
        <w:pStyle w:val="ComparisonText"/>
      </w:pPr>
      <w:r>
        <w:rPr>
          <w:rFonts w:ascii="Arial" w:hAnsi="Arial"/>
          <w:b w:val="0"/>
          <w:strike w:val="0"/>
          <w:sz w:val="18"/>
          <w:u w:val="none"/>
        </w:rPr>
        <w:t>Not every company reports the same Indonesia-specific information. Table 3 sets out, for each platform, what is disclosed directly, what has to be constructed, and the limitation that follows.</w:t>
      </w:r>
    </w:p>
    <w:p>
      <w:pPr>
        <w:pStyle w:val="UnitHeading"/>
        <w:keepNext/>
      </w:pPr>
      <w:r>
        <w:rPr>
          <w:b/>
          <w:color w:val="595959"/>
        </w:rPr>
        <w:t>A-095  UNCHANGED</w:t>
      </w:r>
      <w:r>
        <w:rPr>
          <w:color w:val="464646"/>
        </w:rPr>
        <w:t xml:space="preserve">  |  4.3 Direct and Constructed Indonesia Measures | Caption | Body paragraph 82; style Normal</w:t>
      </w:r>
    </w:p>
    <w:p>
      <w:pPr>
        <w:pStyle w:val="ComparisonText"/>
      </w:pPr>
      <w:r>
        <w:rPr>
          <w:rFonts w:ascii="Arial" w:hAnsi="Arial"/>
          <w:b w:val="0"/>
          <w:strike w:val="0"/>
          <w:sz w:val="18"/>
          <w:u w:val="none"/>
        </w:rPr>
        <w:t>Table 3. Construction of the principal platform measures.</w:t>
      </w:r>
    </w:p>
    <w:p>
      <w:pPr>
        <w:pStyle w:val="UnitHeading"/>
        <w:keepNext/>
      </w:pPr>
      <w:r>
        <w:rPr>
          <w:b/>
          <w:color w:val="595959"/>
        </w:rPr>
        <w:t>A-096  UNCHANGED</w:t>
      </w:r>
      <w:r>
        <w:rPr>
          <w:color w:val="464646"/>
        </w:rPr>
        <w:t xml:space="preserve">  |  4.3 Direct and Constructed Indonesia Measures | Table row | Table 3. Construction of the principal platform measures.; row 1</w:t>
      </w:r>
    </w:p>
    <w:p>
      <w:pPr>
        <w:pStyle w:val="ComparisonText"/>
      </w:pPr>
      <w:r>
        <w:rPr>
          <w:rFonts w:ascii="Arial" w:hAnsi="Arial"/>
          <w:b w:val="0"/>
          <w:strike w:val="0"/>
          <w:sz w:val="18"/>
          <w:u w:val="none"/>
        </w:rPr>
        <w:t>Platform | Directly available | Constructed or external input | Main limitation</w:t>
      </w:r>
    </w:p>
    <w:p>
      <w:pPr>
        <w:pStyle w:val="UnitHeading"/>
        <w:keepNext/>
      </w:pPr>
      <w:r>
        <w:rPr>
          <w:b/>
          <w:color w:val="595959"/>
        </w:rPr>
        <w:t>A-097  UNCHANGED</w:t>
      </w:r>
      <w:r>
        <w:rPr>
          <w:color w:val="464646"/>
        </w:rPr>
        <w:t xml:space="preserve">  |  4.3 Direct and Constructed Indonesia Measures | Table row | Table 3. Construction of the principal platform measures.; row 2</w:t>
      </w:r>
    </w:p>
    <w:p>
      <w:pPr>
        <w:pStyle w:val="ComparisonText"/>
      </w:pPr>
      <w:r>
        <w:rPr>
          <w:rFonts w:ascii="Arial" w:hAnsi="Arial"/>
          <w:b w:val="0"/>
          <w:strike w:val="0"/>
          <w:sz w:val="18"/>
          <w:u w:val="none"/>
        </w:rPr>
        <w:t>Tokopedia | E-commerce transaction value and segment revenue | None for matched pair | Indonesia-aligned segment, not literal country line</w:t>
      </w:r>
    </w:p>
    <w:p>
      <w:pPr>
        <w:pStyle w:val="UnitHeading"/>
        <w:keepNext/>
      </w:pPr>
      <w:r>
        <w:rPr>
          <w:b/>
          <w:color w:val="1F4E79"/>
        </w:rPr>
        <w:t>A-098  MODIFIED</w:t>
      </w:r>
      <w:r>
        <w:rPr>
          <w:color w:val="464646"/>
        </w:rPr>
        <w:t xml:space="preserve">  |  4.3 Direct and Constructed Indonesia Measures | Table row | Table 3. Construction of the principal platform measures.; row 3</w:t>
      </w:r>
    </w:p>
    <w:p>
      <w:pPr>
        <w:pStyle w:val="ComparisonLabel"/>
        <w:keepNext/>
      </w:pPr>
      <w:r>
        <w:rPr>
          <w:b/>
          <w:color w:val="781919"/>
        </w:rPr>
        <w:t>Before</w:t>
      </w:r>
    </w:p>
    <w:p>
      <w:pPr>
        <w:pStyle w:val="ComparisonText"/>
      </w:pPr>
      <w:r>
        <w:rPr>
          <w:rFonts w:ascii="Arial" w:hAnsi="Arial"/>
          <w:b w:val="0"/>
          <w:strike w:val="0"/>
          <w:sz w:val="18"/>
          <w:u w:val="none"/>
        </w:rPr>
        <w:t xml:space="preserve">Grab | Indonesia revenue; Group revenue and GTV | Indonesia GTV derived from Group figures | </w:t>
      </w:r>
      <w:r>
        <w:rPr>
          <w:rFonts w:ascii="Arial" w:hAnsi="Arial"/>
          <w:b w:val="0"/>
          <w:strike/>
          <w:color w:val="9C2020"/>
          <w:sz w:val="18"/>
          <w:u w:val="none"/>
        </w:rPr>
        <w:t>Assumes</w:t>
      </w:r>
      <w:r>
        <w:rPr>
          <w:rFonts w:ascii="Arial" w:hAnsi="Arial"/>
          <w:b w:val="0"/>
          <w:strike w:val="0"/>
          <w:sz w:val="18"/>
          <w:u w:val="none"/>
        </w:rPr>
        <w:t xml:space="preserve"> Group </w:t>
      </w:r>
      <w:r>
        <w:rPr>
          <w:rFonts w:ascii="Arial" w:hAnsi="Arial"/>
          <w:b w:val="0"/>
          <w:strike/>
          <w:color w:val="9C2020"/>
          <w:sz w:val="18"/>
          <w:u w:val="none"/>
        </w:rPr>
        <w:t>revenue-to-GTV relationship applies to Indonesia</w:t>
      </w:r>
    </w:p>
    <w:p>
      <w:pPr>
        <w:pStyle w:val="ComparisonLabel"/>
        <w:keepNext/>
      </w:pPr>
      <w:r>
        <w:rPr>
          <w:b/>
          <w:color w:val="005D49"/>
        </w:rPr>
        <w:t>After</w:t>
      </w:r>
    </w:p>
    <w:p>
      <w:pPr>
        <w:pStyle w:val="ComparisonText"/>
      </w:pPr>
      <w:r>
        <w:rPr>
          <w:rFonts w:ascii="Arial" w:hAnsi="Arial"/>
          <w:b w:val="0"/>
          <w:strike w:val="0"/>
          <w:sz w:val="18"/>
          <w:u w:val="none"/>
        </w:rPr>
        <w:t xml:space="preserve">Grab | Indonesia revenue; Group revenue and GTV | Indonesia GTV derived from Group figures | </w:t>
      </w:r>
      <w:r>
        <w:rPr>
          <w:rFonts w:ascii="Arial" w:hAnsi="Arial"/>
          <w:b/>
          <w:strike w:val="0"/>
          <w:color w:val="005D49"/>
          <w:sz w:val="18"/>
          <w:u w:val="single"/>
        </w:rPr>
        <w:t>Indonesian ratio equals the</w:t>
      </w:r>
      <w:r>
        <w:rPr>
          <w:rFonts w:ascii="Arial" w:hAnsi="Arial"/>
          <w:b w:val="0"/>
          <w:strike w:val="0"/>
          <w:sz w:val="18"/>
          <w:u w:val="none"/>
        </w:rPr>
        <w:t xml:space="preserve"> Group </w:t>
      </w:r>
      <w:r>
        <w:rPr>
          <w:rFonts w:ascii="Arial" w:hAnsi="Arial"/>
          <w:b/>
          <w:strike w:val="0"/>
          <w:color w:val="005D49"/>
          <w:sz w:val="18"/>
          <w:u w:val="single"/>
        </w:rPr>
        <w:t>ratio</w:t>
      </w:r>
    </w:p>
    <w:p>
      <w:pPr>
        <w:pStyle w:val="UnitHeading"/>
        <w:keepNext/>
      </w:pPr>
      <w:r>
        <w:rPr>
          <w:b/>
          <w:color w:val="1F4E79"/>
        </w:rPr>
        <w:t>A-099  MODIFIED</w:t>
      </w:r>
      <w:r>
        <w:rPr>
          <w:color w:val="464646"/>
        </w:rPr>
        <w:t xml:space="preserve">  |  4.3 Direct and Constructed Indonesia Measures | Table row | Table 3. Construction of the principal platform measures.; row 4</w:t>
      </w:r>
    </w:p>
    <w:p>
      <w:pPr>
        <w:pStyle w:val="ComparisonLabel"/>
        <w:keepNext/>
      </w:pPr>
      <w:r>
        <w:rPr>
          <w:b/>
          <w:color w:val="781919"/>
        </w:rPr>
        <w:t>Before</w:t>
      </w:r>
    </w:p>
    <w:p>
      <w:pPr>
        <w:pStyle w:val="ComparisonText"/>
      </w:pPr>
      <w:r>
        <w:rPr>
          <w:rFonts w:ascii="Arial" w:hAnsi="Arial"/>
          <w:b w:val="0"/>
          <w:strike w:val="0"/>
          <w:sz w:val="18"/>
          <w:u w:val="none"/>
        </w:rPr>
        <w:t xml:space="preserve">Shopee | Group service monetization rate | External Indonesia transaction estimate; Indonesia revenue derived | </w:t>
      </w:r>
      <w:r>
        <w:rPr>
          <w:rFonts w:ascii="Arial" w:hAnsi="Arial"/>
          <w:b w:val="0"/>
          <w:strike/>
          <w:color w:val="9C2020"/>
          <w:sz w:val="18"/>
          <w:u w:val="none"/>
        </w:rPr>
        <w:t>Country</w:t>
      </w:r>
      <w:r>
        <w:rPr>
          <w:rFonts w:ascii="Arial" w:hAnsi="Arial"/>
          <w:b w:val="0"/>
          <w:strike w:val="0"/>
          <w:sz w:val="18"/>
          <w:u w:val="none"/>
        </w:rPr>
        <w:t xml:space="preserve"> </w:t>
      </w:r>
      <w:r>
        <w:rPr>
          <w:rFonts w:ascii="Arial" w:hAnsi="Arial"/>
          <w:b w:val="0"/>
          <w:strike/>
          <w:color w:val="9C2020"/>
          <w:sz w:val="18"/>
          <w:u w:val="none"/>
        </w:rPr>
        <w:t>measures</w:t>
      </w:r>
      <w:r>
        <w:rPr>
          <w:rFonts w:ascii="Arial" w:hAnsi="Arial"/>
          <w:b w:val="0"/>
          <w:strike w:val="0"/>
          <w:sz w:val="18"/>
          <w:u w:val="none"/>
        </w:rPr>
        <w:t xml:space="preserve"> </w:t>
      </w:r>
      <w:r>
        <w:rPr>
          <w:rFonts w:ascii="Arial" w:hAnsi="Arial"/>
          <w:b w:val="0"/>
          <w:strike/>
          <w:color w:val="9C2020"/>
          <w:sz w:val="18"/>
          <w:u w:val="none"/>
        </w:rPr>
        <w:t>are</w:t>
      </w:r>
      <w:r>
        <w:rPr>
          <w:rFonts w:ascii="Arial" w:hAnsi="Arial"/>
          <w:b w:val="0"/>
          <w:strike w:val="0"/>
          <w:sz w:val="18"/>
          <w:u w:val="none"/>
        </w:rPr>
        <w:t xml:space="preserve"> </w:t>
      </w:r>
      <w:r>
        <w:rPr>
          <w:rFonts w:ascii="Arial" w:hAnsi="Arial"/>
          <w:b w:val="0"/>
          <w:strike/>
          <w:color w:val="9C2020"/>
          <w:sz w:val="18"/>
          <w:u w:val="none"/>
        </w:rPr>
        <w:t>not</w:t>
      </w:r>
      <w:r>
        <w:rPr>
          <w:rFonts w:ascii="Arial" w:hAnsi="Arial"/>
          <w:b w:val="0"/>
          <w:strike w:val="0"/>
          <w:sz w:val="18"/>
          <w:u w:val="none"/>
        </w:rPr>
        <w:t xml:space="preserve"> </w:t>
      </w:r>
      <w:r>
        <w:rPr>
          <w:rFonts w:ascii="Arial" w:hAnsi="Arial"/>
          <w:b w:val="0"/>
          <w:strike/>
          <w:color w:val="9C2020"/>
          <w:sz w:val="18"/>
          <w:u w:val="none"/>
        </w:rPr>
        <w:t>independent</w:t>
      </w:r>
      <w:r>
        <w:rPr>
          <w:rFonts w:ascii="Arial" w:hAnsi="Arial"/>
          <w:b w:val="0"/>
          <w:strike w:val="0"/>
          <w:sz w:val="18"/>
          <w:u w:val="none"/>
        </w:rPr>
        <w:t xml:space="preserve"> </w:t>
      </w:r>
      <w:r>
        <w:rPr>
          <w:rFonts w:ascii="Arial" w:hAnsi="Arial"/>
          <w:b w:val="0"/>
          <w:strike/>
          <w:color w:val="9C2020"/>
          <w:sz w:val="18"/>
          <w:u w:val="none"/>
        </w:rPr>
        <w:t>disclosures</w:t>
      </w:r>
    </w:p>
    <w:p>
      <w:pPr>
        <w:pStyle w:val="ComparisonLabel"/>
        <w:keepNext/>
      </w:pPr>
      <w:r>
        <w:rPr>
          <w:b/>
          <w:color w:val="005D49"/>
        </w:rPr>
        <w:t>After</w:t>
      </w:r>
    </w:p>
    <w:p>
      <w:pPr>
        <w:pStyle w:val="ComparisonText"/>
      </w:pPr>
      <w:r>
        <w:rPr>
          <w:rFonts w:ascii="Arial" w:hAnsi="Arial"/>
          <w:b w:val="0"/>
          <w:strike w:val="0"/>
          <w:sz w:val="18"/>
          <w:u w:val="none"/>
        </w:rPr>
        <w:t xml:space="preserve">Shopee | Group service monetization rate | External Indonesia transaction estimate; Indonesia revenue derived | </w:t>
      </w:r>
      <w:r>
        <w:rPr>
          <w:rFonts w:ascii="Arial" w:hAnsi="Arial"/>
          <w:b/>
          <w:strike w:val="0"/>
          <w:color w:val="005D49"/>
          <w:sz w:val="18"/>
          <w:u w:val="single"/>
        </w:rPr>
        <w:t>Indonesian</w:t>
      </w:r>
      <w:r>
        <w:rPr>
          <w:rFonts w:ascii="Arial" w:hAnsi="Arial"/>
          <w:b w:val="0"/>
          <w:strike w:val="0"/>
          <w:sz w:val="18"/>
          <w:u w:val="none"/>
        </w:rPr>
        <w:t xml:space="preserve"> </w:t>
      </w:r>
      <w:r>
        <w:rPr>
          <w:rFonts w:ascii="Arial" w:hAnsi="Arial"/>
          <w:b/>
          <w:strike w:val="0"/>
          <w:color w:val="005D49"/>
          <w:sz w:val="18"/>
          <w:u w:val="single"/>
        </w:rPr>
        <w:t>ratio</w:t>
      </w:r>
      <w:r>
        <w:rPr>
          <w:rFonts w:ascii="Arial" w:hAnsi="Arial"/>
          <w:b w:val="0"/>
          <w:strike w:val="0"/>
          <w:sz w:val="18"/>
          <w:u w:val="none"/>
        </w:rPr>
        <w:t xml:space="preserve"> </w:t>
      </w:r>
      <w:r>
        <w:rPr>
          <w:rFonts w:ascii="Arial" w:hAnsi="Arial"/>
          <w:b/>
          <w:strike w:val="0"/>
          <w:color w:val="005D49"/>
          <w:sz w:val="18"/>
          <w:u w:val="single"/>
        </w:rPr>
        <w:t>set</w:t>
      </w:r>
      <w:r>
        <w:rPr>
          <w:rFonts w:ascii="Arial" w:hAnsi="Arial"/>
          <w:b w:val="0"/>
          <w:strike w:val="0"/>
          <w:sz w:val="18"/>
          <w:u w:val="none"/>
        </w:rPr>
        <w:t xml:space="preserve"> </w:t>
      </w:r>
      <w:r>
        <w:rPr>
          <w:rFonts w:ascii="Arial" w:hAnsi="Arial"/>
          <w:b/>
          <w:strike w:val="0"/>
          <w:color w:val="005D49"/>
          <w:sz w:val="18"/>
          <w:u w:val="single"/>
        </w:rPr>
        <w:t>by</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Group rate</w:t>
      </w:r>
    </w:p>
    <w:p>
      <w:pPr>
        <w:pStyle w:val="UnitHeading"/>
        <w:keepNext/>
      </w:pPr>
      <w:r>
        <w:rPr>
          <w:b/>
          <w:color w:val="1F4E79"/>
        </w:rPr>
        <w:t>A-100  MODIFIED</w:t>
      </w:r>
      <w:r>
        <w:rPr>
          <w:color w:val="464646"/>
        </w:rPr>
        <w:t xml:space="preserve">  |  4.3 Direct and Constructed Indonesia Measures | Table row | Table 3. Construction of the principal platform measures.; row 5</w:t>
      </w:r>
    </w:p>
    <w:p>
      <w:pPr>
        <w:pStyle w:val="ComparisonLabel"/>
        <w:keepNext/>
      </w:pPr>
      <w:r>
        <w:rPr>
          <w:b/>
          <w:color w:val="781919"/>
        </w:rPr>
        <w:t>Before</w:t>
      </w:r>
    </w:p>
    <w:p>
      <w:pPr>
        <w:pStyle w:val="ComparisonText"/>
      </w:pPr>
      <w:r>
        <w:rPr>
          <w:rFonts w:ascii="Arial" w:hAnsi="Arial"/>
          <w:b w:val="0"/>
          <w:strike w:val="0"/>
          <w:sz w:val="18"/>
          <w:u w:val="none"/>
        </w:rPr>
        <w:t xml:space="preserve">Blibli / Bukalapak | Reported transaction and revenue pairs | None for retained pairs | Scope extends beyond </w:t>
      </w:r>
      <w:r>
        <w:rPr>
          <w:rFonts w:ascii="Arial" w:hAnsi="Arial"/>
          <w:b w:val="0"/>
          <w:strike/>
          <w:color w:val="9C2020"/>
          <w:sz w:val="18"/>
          <w:u w:val="none"/>
        </w:rPr>
        <w:t>Indonesia</w:t>
      </w:r>
      <w:r>
        <w:rPr>
          <w:rFonts w:ascii="Arial" w:hAnsi="Arial"/>
          <w:b w:val="0"/>
          <w:strike w:val="0"/>
          <w:sz w:val="18"/>
          <w:u w:val="none"/>
        </w:rPr>
        <w:t xml:space="preserve"> </w:t>
      </w:r>
      <w:r>
        <w:rPr>
          <w:rFonts w:ascii="Arial" w:hAnsi="Arial"/>
          <w:b w:val="0"/>
          <w:strike/>
          <w:color w:val="9C2020"/>
          <w:sz w:val="18"/>
          <w:u w:val="none"/>
        </w:rPr>
        <w:t>alone</w:t>
      </w:r>
    </w:p>
    <w:p>
      <w:pPr>
        <w:pStyle w:val="ComparisonLabel"/>
        <w:keepNext/>
      </w:pPr>
      <w:r>
        <w:rPr>
          <w:b/>
          <w:color w:val="005D49"/>
        </w:rPr>
        <w:t>After</w:t>
      </w:r>
    </w:p>
    <w:p>
      <w:pPr>
        <w:pStyle w:val="ComparisonText"/>
      </w:pPr>
      <w:r>
        <w:rPr>
          <w:rFonts w:ascii="Arial" w:hAnsi="Arial"/>
          <w:b w:val="0"/>
          <w:strike w:val="0"/>
          <w:sz w:val="18"/>
          <w:u w:val="none"/>
        </w:rPr>
        <w:t xml:space="preserve">Blibli / Bukalapak | Reported transaction and revenue pairs | None for retained pairs | Scope extends beyond </w:t>
      </w:r>
      <w:r>
        <w:rPr>
          <w:rFonts w:ascii="Arial" w:hAnsi="Arial"/>
          <w:b/>
          <w:strike w:val="0"/>
          <w:color w:val="005D49"/>
          <w:sz w:val="18"/>
          <w:u w:val="single"/>
        </w:rPr>
        <w:t>Indonesian</w:t>
      </w:r>
      <w:r>
        <w:rPr>
          <w:rFonts w:ascii="Arial" w:hAnsi="Arial"/>
          <w:b w:val="0"/>
          <w:strike w:val="0"/>
          <w:sz w:val="18"/>
          <w:u w:val="none"/>
        </w:rPr>
        <w:t xml:space="preserve"> </w:t>
      </w:r>
      <w:r>
        <w:rPr>
          <w:rFonts w:ascii="Arial" w:hAnsi="Arial"/>
          <w:b/>
          <w:strike w:val="0"/>
          <w:color w:val="005D49"/>
          <w:sz w:val="18"/>
          <w:u w:val="single"/>
        </w:rPr>
        <w:t>goods commerce</w:t>
      </w:r>
    </w:p>
    <w:p>
      <w:pPr>
        <w:pStyle w:val="UnitHeading"/>
        <w:keepNext/>
      </w:pPr>
      <w:r>
        <w:rPr>
          <w:b/>
          <w:color w:val="595959"/>
        </w:rPr>
        <w:t>A-101  UNCHANGED</w:t>
      </w:r>
      <w:r>
        <w:rPr>
          <w:color w:val="464646"/>
        </w:rPr>
        <w:t xml:space="preserve">  |  4.3 Direct and Constructed Indonesia Measures | Paragraph | Body paragraph 83; style Normal</w:t>
      </w:r>
    </w:p>
    <w:p>
      <w:pPr>
        <w:pStyle w:val="ComparisonText"/>
      </w:pPr>
      <w:r>
        <w:rPr>
          <w:rFonts w:ascii="Arial" w:hAnsi="Arial"/>
          <w:b w:val="0"/>
          <w:strike w:val="0"/>
          <w:sz w:val="18"/>
          <w:u w:val="none"/>
        </w:rPr>
        <w:t>Grab reports Indonesian revenue directly but not Indonesian transaction value. Indonesian GTV is therefore estimated as:</w:t>
      </w:r>
    </w:p>
    <w:p>
      <w:pPr>
        <w:pStyle w:val="UnitHeading"/>
        <w:keepNext/>
      </w:pPr>
      <w:r>
        <w:rPr>
          <w:b/>
          <w:color w:val="595959"/>
        </w:rPr>
        <w:t>A-102  UNCHANGED</w:t>
      </w:r>
      <w:r>
        <w:rPr>
          <w:color w:val="464646"/>
        </w:rPr>
        <w:t xml:space="preserve">  |  4.3 Direct and Constructed Indonesia Measures | Paragraph | Body paragraph 84; style Normal</w:t>
      </w:r>
    </w:p>
    <w:p>
      <w:pPr>
        <w:pStyle w:val="ComparisonText"/>
      </w:pPr>
      <w:r>
        <w:rPr>
          <w:rFonts w:ascii="Arial" w:hAnsi="Arial"/>
          <w:b w:val="0"/>
          <w:strike w:val="0"/>
          <w:sz w:val="18"/>
          <w:u w:val="none"/>
        </w:rPr>
        <w:t>Indonesia GTV = Indonesia revenue × Group GTV / Group revenue</w:t>
      </w:r>
    </w:p>
    <w:p>
      <w:pPr>
        <w:pStyle w:val="UnitHeading"/>
        <w:keepNext/>
      </w:pPr>
      <w:r>
        <w:rPr>
          <w:b/>
          <w:color w:val="1F4E79"/>
        </w:rPr>
        <w:t>A-103  MODIFIED</w:t>
      </w:r>
      <w:r>
        <w:rPr>
          <w:color w:val="464646"/>
        </w:rPr>
        <w:t xml:space="preserve">  |  4.3 Direct and Constructed Indonesia Measures | Paragraph | Body paragraph 85; style Normal</w:t>
      </w:r>
    </w:p>
    <w:p>
      <w:pPr>
        <w:pStyle w:val="ComparisonLabel"/>
        <w:keepNext/>
      </w:pPr>
      <w:r>
        <w:rPr>
          <w:b/>
          <w:color w:val="781919"/>
        </w:rPr>
        <w:t>Before</w:t>
      </w:r>
    </w:p>
    <w:p>
      <w:pPr>
        <w:pStyle w:val="ComparisonText"/>
      </w:pPr>
      <w:r>
        <w:rPr>
          <w:rFonts w:ascii="Arial" w:hAnsi="Arial"/>
          <w:b w:val="0"/>
          <w:strike w:val="0"/>
          <w:sz w:val="18"/>
          <w:u w:val="none"/>
        </w:rPr>
        <w:t>The Group monetization rate is platform revenue divided by gross transaction value</w:t>
      </w:r>
      <w:r>
        <w:rPr>
          <w:rFonts w:ascii="Arial" w:hAnsi="Arial"/>
          <w:b w:val="0"/>
          <w:strike/>
          <w:color w:val="9C2020"/>
          <w:sz w:val="18"/>
          <w:u w:val="none"/>
        </w:rPr>
        <w:t>, and the result is treated as a reconstruction rather than a direct disclosure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The Group monetization rate is platform revenue divided by gross transaction value</w:t>
      </w:r>
      <w:r>
        <w:rPr>
          <w:rFonts w:ascii="Arial" w:hAnsi="Arial"/>
          <w:b w:val="0"/>
          <w:strike w:val="0"/>
          <w:sz w:val="18"/>
          <w:u w:val="none"/>
        </w:rPr>
        <w:t>.</w:t>
      </w:r>
    </w:p>
    <w:p>
      <w:pPr>
        <w:pStyle w:val="UnitHeading"/>
        <w:keepNext/>
      </w:pPr>
      <w:r>
        <w:rPr>
          <w:b/>
          <w:color w:val="595959"/>
        </w:rPr>
        <w:t>A-104  UNCHANGED</w:t>
      </w:r>
      <w:r>
        <w:rPr>
          <w:color w:val="464646"/>
        </w:rPr>
        <w:t xml:space="preserve">  |  4.3 Direct and Constructed Indonesia Measures | Paragraph | Body paragraph 86; style Normal</w:t>
      </w:r>
    </w:p>
    <w:p>
      <w:pPr>
        <w:pStyle w:val="ComparisonText"/>
      </w:pPr>
      <w:r>
        <w:rPr>
          <w:rFonts w:ascii="Arial" w:hAnsi="Arial"/>
          <w:b w:val="0"/>
          <w:strike w:val="0"/>
          <w:sz w:val="18"/>
          <w:u w:val="none"/>
        </w:rPr>
        <w:t>Sea Limited does not report Shopee transaction value separately for Indonesia. Indonesian transaction value is taken from Momentum Works, a Singapore-based industry research firm whose annual Southeast Asian e-commerce report is widely cited for country-level platform transaction estimates. It is used because no issuer discloses Shopee's Indonesian transaction value, it is labeled as a third-party estimate wherever it appears, and Indonesian revenue is then estimated using Sea's Group service monetization rate:</w:t>
      </w:r>
    </w:p>
    <w:p>
      <w:pPr>
        <w:pStyle w:val="UnitHeading"/>
        <w:keepNext/>
      </w:pPr>
      <w:r>
        <w:rPr>
          <w:b/>
          <w:color w:val="595959"/>
        </w:rPr>
        <w:t>A-105  UNCHANGED</w:t>
      </w:r>
      <w:r>
        <w:rPr>
          <w:color w:val="464646"/>
        </w:rPr>
        <w:t xml:space="preserve">  |  4.3 Direct and Constructed Indonesia Measures | Paragraph | Body paragraph 87; style Normal</w:t>
      </w:r>
    </w:p>
    <w:p>
      <w:pPr>
        <w:pStyle w:val="ComparisonText"/>
      </w:pPr>
      <w:r>
        <w:rPr>
          <w:rFonts w:ascii="Arial" w:hAnsi="Arial"/>
          <w:b w:val="0"/>
          <w:strike w:val="0"/>
          <w:sz w:val="18"/>
          <w:u w:val="none"/>
        </w:rPr>
        <w:t>Indonesia revenue = Indonesia transaction value × Group monetization rate</w:t>
      </w:r>
    </w:p>
    <w:p>
      <w:pPr>
        <w:pStyle w:val="UnitHeading"/>
        <w:keepNext/>
      </w:pPr>
      <w:r>
        <w:rPr>
          <w:b/>
          <w:color w:val="1F4E79"/>
        </w:rPr>
        <w:t>A-106  MODIFIED</w:t>
      </w:r>
      <w:r>
        <w:rPr>
          <w:color w:val="464646"/>
        </w:rPr>
        <w:t xml:space="preserve">  |  4.3 Direct and Constructed Indonesia Measures | Paragraph | Body paragraph 88; style Normal</w:t>
      </w:r>
    </w:p>
    <w:p>
      <w:pPr>
        <w:pStyle w:val="ComparisonLabel"/>
        <w:keepNext/>
      </w:pPr>
      <w:r>
        <w:rPr>
          <w:b/>
          <w:color w:val="781919"/>
        </w:rPr>
        <w:t>Before</w:t>
      </w:r>
    </w:p>
    <w:p>
      <w:pPr>
        <w:pStyle w:val="ComparisonText"/>
      </w:pPr>
      <w:r>
        <w:rPr>
          <w:rFonts w:ascii="Arial" w:hAnsi="Arial"/>
          <w:b w:val="0"/>
          <w:strike/>
          <w:color w:val="9C2020"/>
          <w:sz w:val="18"/>
          <w:u w:val="none"/>
        </w:rPr>
        <w:t>Both</w:t>
      </w:r>
      <w:r>
        <w:rPr>
          <w:rFonts w:ascii="Arial" w:hAnsi="Arial"/>
          <w:b w:val="0"/>
          <w:strike w:val="0"/>
          <w:sz w:val="18"/>
          <w:u w:val="none"/>
        </w:rPr>
        <w:t xml:space="preserve"> </w:t>
      </w:r>
      <w:r>
        <w:rPr>
          <w:rFonts w:ascii="Arial" w:hAnsi="Arial"/>
          <w:b w:val="0"/>
          <w:strike/>
          <w:color w:val="9C2020"/>
          <w:sz w:val="18"/>
          <w:u w:val="none"/>
        </w:rPr>
        <w:t>constructions</w:t>
      </w:r>
      <w:r>
        <w:rPr>
          <w:rFonts w:ascii="Arial" w:hAnsi="Arial"/>
          <w:b w:val="0"/>
          <w:strike w:val="0"/>
          <w:sz w:val="18"/>
          <w:u w:val="none"/>
        </w:rPr>
        <w:t xml:space="preserve"> </w:t>
      </w:r>
      <w:r>
        <w:rPr>
          <w:rFonts w:ascii="Arial" w:hAnsi="Arial"/>
          <w:b w:val="0"/>
          <w:strike/>
          <w:color w:val="9C2020"/>
          <w:sz w:val="18"/>
          <w:u w:val="none"/>
        </w:rPr>
        <w:t>remain</w:t>
      </w:r>
      <w:r>
        <w:rPr>
          <w:rFonts w:ascii="Arial" w:hAnsi="Arial"/>
          <w:b w:val="0"/>
          <w:strike w:val="0"/>
          <w:sz w:val="18"/>
          <w:u w:val="none"/>
        </w:rPr>
        <w:t xml:space="preserve"> </w:t>
      </w:r>
      <w:r>
        <w:rPr>
          <w:rFonts w:ascii="Arial" w:hAnsi="Arial"/>
          <w:b w:val="0"/>
          <w:strike/>
          <w:color w:val="9C2020"/>
          <w:sz w:val="18"/>
          <w:u w:val="none"/>
        </w:rPr>
        <w:t>explicitly</w:t>
      </w:r>
      <w:r>
        <w:rPr>
          <w:rFonts w:ascii="Arial" w:hAnsi="Arial"/>
          <w:b w:val="0"/>
          <w:strike w:val="0"/>
          <w:sz w:val="18"/>
          <w:u w:val="none"/>
        </w:rPr>
        <w:t xml:space="preserve"> </w:t>
      </w:r>
      <w:r>
        <w:rPr>
          <w:rFonts w:ascii="Arial" w:hAnsi="Arial"/>
          <w:b w:val="0"/>
          <w:strike/>
          <w:color w:val="9C2020"/>
          <w:sz w:val="18"/>
          <w:u w:val="none"/>
        </w:rPr>
        <w:t>labeled</w:t>
      </w:r>
      <w:r>
        <w:rPr>
          <w:rFonts w:ascii="Arial" w:hAnsi="Arial"/>
          <w:b w:val="0"/>
          <w:strike w:val="0"/>
          <w:sz w:val="18"/>
          <w:u w:val="none"/>
        </w:rPr>
        <w:t xml:space="preserve"> </w:t>
      </w:r>
      <w:r>
        <w:rPr>
          <w:rFonts w:ascii="Arial" w:hAnsi="Arial"/>
          <w:b w:val="0"/>
          <w:strike/>
          <w:color w:val="9C2020"/>
          <w:sz w:val="18"/>
          <w:u w:val="none"/>
        </w:rPr>
        <w:t>wherever</w:t>
      </w:r>
      <w:r>
        <w:rPr>
          <w:rFonts w:ascii="Arial" w:hAnsi="Arial"/>
          <w:b w:val="0"/>
          <w:strike w:val="0"/>
          <w:sz w:val="18"/>
          <w:u w:val="none"/>
        </w:rPr>
        <w:t xml:space="preserve"> they are </w:t>
      </w:r>
      <w:r>
        <w:rPr>
          <w:rFonts w:ascii="Arial" w:hAnsi="Arial"/>
          <w:b w:val="0"/>
          <w:strike/>
          <w:color w:val="9C2020"/>
          <w:sz w:val="18"/>
          <w:u w:val="none"/>
        </w:rPr>
        <w:t>used</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In</w:t>
      </w:r>
      <w:r>
        <w:rPr>
          <w:rFonts w:ascii="Arial" w:hAnsi="Arial"/>
          <w:b w:val="0"/>
          <w:strike w:val="0"/>
          <w:sz w:val="18"/>
          <w:u w:val="none"/>
        </w:rPr>
        <w:t xml:space="preserve"> </w:t>
      </w:r>
      <w:r>
        <w:rPr>
          <w:rFonts w:ascii="Arial" w:hAnsi="Arial"/>
          <w:b/>
          <w:strike w:val="0"/>
          <w:color w:val="005D49"/>
          <w:sz w:val="18"/>
          <w:u w:val="single"/>
        </w:rPr>
        <w:t>both</w:t>
      </w:r>
      <w:r>
        <w:rPr>
          <w:rFonts w:ascii="Arial" w:hAnsi="Arial"/>
          <w:b w:val="0"/>
          <w:strike w:val="0"/>
          <w:sz w:val="18"/>
          <w:u w:val="none"/>
        </w:rPr>
        <w:t xml:space="preserve"> </w:t>
      </w:r>
      <w:r>
        <w:rPr>
          <w:rFonts w:ascii="Arial" w:hAnsi="Arial"/>
          <w:b/>
          <w:strike w:val="0"/>
          <w:color w:val="005D49"/>
          <w:sz w:val="18"/>
          <w:u w:val="single"/>
        </w:rPr>
        <w:t>cases</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Indonesian</w:t>
      </w:r>
      <w:r>
        <w:rPr>
          <w:rFonts w:ascii="Arial" w:hAnsi="Arial"/>
          <w:b w:val="0"/>
          <w:strike w:val="0"/>
          <w:sz w:val="18"/>
          <w:u w:val="none"/>
        </w:rPr>
        <w:t xml:space="preserve"> </w:t>
      </w:r>
      <w:r>
        <w:rPr>
          <w:rFonts w:ascii="Arial" w:hAnsi="Arial"/>
          <w:b/>
          <w:strike w:val="0"/>
          <w:color w:val="005D49"/>
          <w:sz w:val="18"/>
          <w:u w:val="single"/>
        </w:rPr>
        <w:t>ratio is fixed by construction: Grab's Indonesian E equals its Group E, and Shopee's is the inverse of Sea's monetization rate less one. The two series therefore contribute Indonesian levels, through Grab's reported revenue and the external Shopee estimate, but no independent Indonesian evidence on the ratio or its movement, which is why</w:t>
      </w:r>
      <w:r>
        <w:rPr>
          <w:rFonts w:ascii="Arial" w:hAnsi="Arial"/>
          <w:b w:val="0"/>
          <w:strike w:val="0"/>
          <w:sz w:val="18"/>
          <w:u w:val="none"/>
        </w:rPr>
        <w:t xml:space="preserve"> they are </w:t>
      </w:r>
      <w:r>
        <w:rPr>
          <w:rFonts w:ascii="Arial" w:hAnsi="Arial"/>
          <w:b/>
          <w:strike w:val="0"/>
          <w:color w:val="005D49"/>
          <w:sz w:val="18"/>
          <w:u w:val="single"/>
        </w:rPr>
        <w:t>outside the main sample</w:t>
      </w:r>
      <w:r>
        <w:rPr>
          <w:rFonts w:ascii="Arial" w:hAnsi="Arial"/>
          <w:b w:val="0"/>
          <w:strike w:val="0"/>
          <w:sz w:val="18"/>
          <w:u w:val="none"/>
        </w:rPr>
        <w:t>.</w:t>
      </w:r>
    </w:p>
    <w:p>
      <w:pPr>
        <w:pStyle w:val="UnitHeading"/>
        <w:keepNext/>
      </w:pPr>
      <w:r>
        <w:rPr>
          <w:b/>
          <w:color w:val="595959"/>
        </w:rPr>
        <w:t>A-107  UNCHANGED</w:t>
      </w:r>
      <w:r>
        <w:rPr>
          <w:color w:val="464646"/>
        </w:rPr>
        <w:t xml:space="preserve">  |  4.4 Evidence Beyond Platform Accounts | Heading | Body paragraph 89; style heading 2</w:t>
      </w:r>
    </w:p>
    <w:p>
      <w:pPr>
        <w:pStyle w:val="ComparisonText"/>
      </w:pPr>
      <w:r>
        <w:rPr>
          <w:rFonts w:ascii="Arial" w:hAnsi="Arial"/>
          <w:b w:val="0"/>
          <w:strike w:val="0"/>
          <w:sz w:val="18"/>
          <w:u w:val="none"/>
        </w:rPr>
        <w:t>4.4 Evidence Beyond Platform Accounts</w:t>
      </w:r>
    </w:p>
    <w:p>
      <w:pPr>
        <w:pStyle w:val="UnitHeading"/>
        <w:keepNext/>
      </w:pPr>
      <w:r>
        <w:rPr>
          <w:b/>
          <w:color w:val="1F4E79"/>
        </w:rPr>
        <w:t>A-108  MODIFIED</w:t>
      </w:r>
      <w:r>
        <w:rPr>
          <w:color w:val="464646"/>
        </w:rPr>
        <w:t xml:space="preserve">  |  4.4 Evidence Beyond Platform Accounts | Caption | Body paragraph 90; style Normal</w:t>
      </w:r>
    </w:p>
    <w:p>
      <w:pPr>
        <w:pStyle w:val="ComparisonLabel"/>
        <w:keepNext/>
      </w:pPr>
      <w:r>
        <w:rPr>
          <w:b/>
          <w:color w:val="781919"/>
        </w:rPr>
        <w:t>Before</w:t>
      </w:r>
    </w:p>
    <w:p>
      <w:pPr>
        <w:pStyle w:val="ComparisonText"/>
      </w:pPr>
      <w:r>
        <w:rPr>
          <w:rFonts w:ascii="Arial" w:hAnsi="Arial"/>
          <w:b w:val="0"/>
          <w:strike w:val="0"/>
          <w:sz w:val="18"/>
          <w:u w:val="none"/>
        </w:rPr>
        <w:t xml:space="preserve">Table 4.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modules</w:t>
      </w:r>
      <w:r>
        <w:rPr>
          <w:rFonts w:ascii="Arial" w:hAnsi="Arial"/>
          <w:b w:val="0"/>
          <w:strike w:val="0"/>
          <w:sz w:val="18"/>
          <w:u w:val="none"/>
        </w:rPr>
        <w:t xml:space="preserve"> and their role.</w:t>
      </w:r>
    </w:p>
    <w:p>
      <w:pPr>
        <w:pStyle w:val="ComparisonLabel"/>
        <w:keepNext/>
      </w:pPr>
      <w:r>
        <w:rPr>
          <w:b/>
          <w:color w:val="005D49"/>
        </w:rPr>
        <w:t>After</w:t>
      </w:r>
    </w:p>
    <w:p>
      <w:pPr>
        <w:pStyle w:val="ComparisonText"/>
      </w:pPr>
      <w:r>
        <w:rPr>
          <w:rFonts w:ascii="Arial" w:hAnsi="Arial"/>
          <w:b w:val="0"/>
          <w:strike w:val="0"/>
          <w:sz w:val="18"/>
          <w:u w:val="none"/>
        </w:rPr>
        <w:t xml:space="preserve">Table 4. </w:t>
      </w:r>
      <w:r>
        <w:rPr>
          <w:rFonts w:ascii="Arial" w:hAnsi="Arial"/>
          <w:b/>
          <w:strike w:val="0"/>
          <w:color w:val="005D49"/>
          <w:sz w:val="18"/>
          <w:u w:val="single"/>
        </w:rPr>
        <w:t>Records</w:t>
      </w:r>
      <w:r>
        <w:rPr>
          <w:rFonts w:ascii="Arial" w:hAnsi="Arial"/>
          <w:b w:val="0"/>
          <w:strike w:val="0"/>
          <w:sz w:val="18"/>
          <w:u w:val="none"/>
        </w:rPr>
        <w:t xml:space="preserve"> </w:t>
      </w:r>
      <w:r>
        <w:rPr>
          <w:rFonts w:ascii="Arial" w:hAnsi="Arial"/>
          <w:b/>
          <w:strike w:val="0"/>
          <w:color w:val="005D49"/>
          <w:sz w:val="18"/>
          <w:u w:val="single"/>
        </w:rPr>
        <w:t>used</w:t>
      </w:r>
      <w:r>
        <w:rPr>
          <w:rFonts w:ascii="Arial" w:hAnsi="Arial"/>
          <w:b w:val="0"/>
          <w:strike w:val="0"/>
          <w:sz w:val="18"/>
          <w:u w:val="none"/>
        </w:rPr>
        <w:t xml:space="preserve"> and their role.</w:t>
      </w:r>
    </w:p>
    <w:p>
      <w:pPr>
        <w:pStyle w:val="UnitHeading"/>
        <w:keepNext/>
      </w:pPr>
      <w:r>
        <w:rPr>
          <w:b/>
          <w:color w:val="595959"/>
        </w:rPr>
        <w:t>A-109  UNCHANGED</w:t>
      </w:r>
      <w:r>
        <w:rPr>
          <w:color w:val="464646"/>
        </w:rPr>
        <w:t xml:space="preserve">  |  4.4 Evidence Beyond Platform Accounts | Table row | Table 4. Evidence modules and their role.; row 1</w:t>
      </w:r>
    </w:p>
    <w:p>
      <w:pPr>
        <w:pStyle w:val="ComparisonText"/>
      </w:pPr>
      <w:r>
        <w:rPr>
          <w:rFonts w:ascii="Arial" w:hAnsi="Arial"/>
          <w:b w:val="0"/>
          <w:strike w:val="0"/>
          <w:sz w:val="18"/>
          <w:u w:val="none"/>
        </w:rPr>
        <w:t>Evidence source | What is observed | Role</w:t>
      </w:r>
    </w:p>
    <w:p>
      <w:pPr>
        <w:pStyle w:val="UnitHeading"/>
        <w:keepNext/>
      </w:pPr>
      <w:r>
        <w:rPr>
          <w:b/>
          <w:color w:val="595959"/>
        </w:rPr>
        <w:t>A-110  UNCHANGED</w:t>
      </w:r>
      <w:r>
        <w:rPr>
          <w:color w:val="464646"/>
        </w:rPr>
        <w:t xml:space="preserve">  |  4.4 Evidence Beyond Platform Accounts | Table row | Table 4. Evidence modules and their role.; row 2</w:t>
      </w:r>
    </w:p>
    <w:p>
      <w:pPr>
        <w:pStyle w:val="ComparisonText"/>
      </w:pPr>
      <w:r>
        <w:rPr>
          <w:rFonts w:ascii="Arial" w:hAnsi="Arial"/>
          <w:b w:val="0"/>
          <w:strike w:val="0"/>
          <w:sz w:val="18"/>
          <w:u w:val="none"/>
        </w:rPr>
        <w:t>Indonesian platform histories | Transaction value and revenue through time | Measure the wedge and its movement</w:t>
      </w:r>
    </w:p>
    <w:p>
      <w:pPr>
        <w:pStyle w:val="UnitHeading"/>
        <w:keepNext/>
      </w:pPr>
      <w:r>
        <w:rPr>
          <w:b/>
          <w:color w:val="1F4E79"/>
        </w:rPr>
        <w:t>A-111  MODIFIED</w:t>
      </w:r>
      <w:r>
        <w:rPr>
          <w:color w:val="464646"/>
        </w:rPr>
        <w:t xml:space="preserve">  |  4.4 Evidence Beyond Platform Accounts | Table row | Table 4. Evidence modules and their role.; row 3</w:t>
      </w:r>
    </w:p>
    <w:p>
      <w:pPr>
        <w:pStyle w:val="ComparisonLabel"/>
        <w:keepNext/>
      </w:pPr>
      <w:r>
        <w:rPr>
          <w:b/>
          <w:color w:val="781919"/>
        </w:rPr>
        <w:t>Before</w:t>
      </w:r>
      <w:r>
        <w:t xml:space="preserve">  4.4 Evidence Beyond Platform Accounts | Table row | Table 4. Evidence modules and their role.; row 3</w:t>
      </w:r>
    </w:p>
    <w:p>
      <w:pPr>
        <w:pStyle w:val="ComparisonText"/>
      </w:pPr>
      <w:r>
        <w:rPr>
          <w:rFonts w:ascii="Arial" w:hAnsi="Arial"/>
          <w:b w:val="0"/>
          <w:strike w:val="0"/>
          <w:sz w:val="18"/>
          <w:u w:val="none"/>
        </w:rPr>
        <w:t xml:space="preserve">BPS national e-commerce statistics | </w:t>
      </w:r>
      <w:r>
        <w:rPr>
          <w:rFonts w:ascii="Arial" w:hAnsi="Arial"/>
          <w:b w:val="0"/>
          <w:strike/>
          <w:color w:val="9C2020"/>
          <w:sz w:val="18"/>
          <w:u w:val="none"/>
        </w:rPr>
        <w:t>National</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and </w:t>
      </w:r>
      <w:r>
        <w:rPr>
          <w:rFonts w:ascii="Arial" w:hAnsi="Arial"/>
          <w:b w:val="0"/>
          <w:strike/>
          <w:color w:val="9C2020"/>
          <w:sz w:val="18"/>
          <w:u w:val="none"/>
        </w:rPr>
        <w:t>estimated</w:t>
      </w:r>
      <w:r>
        <w:rPr>
          <w:rFonts w:ascii="Arial" w:hAnsi="Arial"/>
          <w:b w:val="0"/>
          <w:strike w:val="0"/>
          <w:sz w:val="18"/>
          <w:u w:val="none"/>
        </w:rPr>
        <w:t xml:space="preserve"> number of businesses | Examine </w:t>
      </w:r>
      <w:r>
        <w:rPr>
          <w:rFonts w:ascii="Arial" w:hAnsi="Arial"/>
          <w:b w:val="0"/>
          <w:strike w:val="0"/>
          <w:sz w:val="18"/>
          <w:u w:val="none"/>
        </w:rPr>
        <w:t xml:space="preserve">sources of </w:t>
      </w:r>
      <w:r>
        <w:rPr>
          <w:rFonts w:ascii="Arial" w:hAnsi="Arial"/>
          <w:b w:val="0"/>
          <w:strike/>
          <w:color w:val="9C2020"/>
          <w:sz w:val="18"/>
          <w:u w:val="none"/>
        </w:rPr>
        <w:t xml:space="preserve">aggregate </w:t>
      </w:r>
      <w:r>
        <w:rPr>
          <w:rFonts w:ascii="Arial" w:hAnsi="Arial"/>
          <w:b w:val="0"/>
          <w:strike w:val="0"/>
          <w:sz w:val="18"/>
          <w:u w:val="none"/>
        </w:rPr>
        <w:t>growth</w:t>
      </w:r>
    </w:p>
    <w:p>
      <w:pPr>
        <w:pStyle w:val="ComparisonLabel"/>
        <w:keepNext/>
      </w:pPr>
      <w:r>
        <w:rPr>
          <w:b/>
          <w:color w:val="005D49"/>
        </w:rPr>
        <w:t>After</w:t>
      </w:r>
      <w:r>
        <w:t xml:space="preserve">  4.4 Evidence Beyond Platform Accounts | Table row | Table 4. Records used and their role.; row 3</w:t>
      </w:r>
    </w:p>
    <w:p>
      <w:pPr>
        <w:pStyle w:val="ComparisonText"/>
      </w:pPr>
      <w:r>
        <w:rPr>
          <w:rFonts w:ascii="Arial" w:hAnsi="Arial"/>
          <w:b w:val="0"/>
          <w:strike w:val="0"/>
          <w:sz w:val="18"/>
          <w:u w:val="none"/>
        </w:rPr>
        <w:t xml:space="preserve">BPS national e-commerce statistics | </w:t>
      </w:r>
      <w:r>
        <w:rPr>
          <w:rFonts w:ascii="Arial" w:hAnsi="Arial"/>
          <w:b/>
          <w:strike w:val="0"/>
          <w:color w:val="005D49"/>
          <w:sz w:val="18"/>
          <w:u w:val="single"/>
        </w:rPr>
        <w:t>Online</w:t>
      </w:r>
      <w:r>
        <w:rPr>
          <w:rFonts w:ascii="Arial" w:hAnsi="Arial"/>
          <w:b w:val="0"/>
          <w:strike w:val="0"/>
          <w:sz w:val="18"/>
          <w:u w:val="none"/>
        </w:rPr>
        <w:t xml:space="preserve"> </w:t>
      </w:r>
      <w:r>
        <w:rPr>
          <w:rFonts w:ascii="Arial" w:hAnsi="Arial"/>
          <w:b/>
          <w:strike w:val="0"/>
          <w:color w:val="005D49"/>
          <w:sz w:val="18"/>
          <w:u w:val="single"/>
        </w:rPr>
        <w:t>sales</w:t>
      </w:r>
      <w:r>
        <w:rPr>
          <w:rFonts w:ascii="Arial" w:hAnsi="Arial"/>
          <w:b w:val="0"/>
          <w:strike w:val="0"/>
          <w:sz w:val="18"/>
          <w:u w:val="none"/>
        </w:rPr>
        <w:t xml:space="preserve"> </w:t>
      </w:r>
      <w:r>
        <w:rPr>
          <w:rFonts w:ascii="Arial" w:hAnsi="Arial"/>
          <w:b/>
          <w:strike w:val="0"/>
          <w:color w:val="005D49"/>
          <w:sz w:val="18"/>
          <w:u w:val="single"/>
        </w:rPr>
        <w:t>of surveyed businesses, by channel,</w:t>
      </w:r>
      <w:r>
        <w:rPr>
          <w:rFonts w:ascii="Arial" w:hAnsi="Arial"/>
          <w:b w:val="0"/>
          <w:strike w:val="0"/>
          <w:sz w:val="18"/>
          <w:u w:val="none"/>
        </w:rPr>
        <w:t xml:space="preserve"> and </w:t>
      </w:r>
      <w:r>
        <w:rPr>
          <w:rFonts w:ascii="Arial" w:hAnsi="Arial"/>
          <w:b/>
          <w:strike w:val="0"/>
          <w:color w:val="005D49"/>
          <w:sz w:val="18"/>
          <w:u w:val="single"/>
        </w:rPr>
        <w:t>the</w:t>
      </w:r>
      <w:r>
        <w:rPr>
          <w:rFonts w:ascii="Arial" w:hAnsi="Arial"/>
          <w:b w:val="0"/>
          <w:strike w:val="0"/>
          <w:sz w:val="18"/>
          <w:u w:val="none"/>
        </w:rPr>
        <w:t xml:space="preserve"> number of businesses | Examine </w:t>
      </w:r>
      <w:r>
        <w:rPr>
          <w:rFonts w:ascii="Arial" w:hAnsi="Arial"/>
          <w:b/>
          <w:strike w:val="0"/>
          <w:color w:val="005D49"/>
          <w:sz w:val="18"/>
          <w:u w:val="single"/>
        </w:rPr>
        <w:t xml:space="preserve">the level and </w:t>
      </w:r>
      <w:r>
        <w:rPr>
          <w:rFonts w:ascii="Arial" w:hAnsi="Arial"/>
          <w:b w:val="0"/>
          <w:strike w:val="0"/>
          <w:sz w:val="18"/>
          <w:u w:val="none"/>
        </w:rPr>
        <w:t xml:space="preserve">sources of </w:t>
      </w:r>
      <w:r>
        <w:rPr>
          <w:rFonts w:ascii="Arial" w:hAnsi="Arial"/>
          <w:b w:val="0"/>
          <w:strike w:val="0"/>
          <w:sz w:val="18"/>
          <w:u w:val="none"/>
        </w:rPr>
        <w:t>growth</w:t>
      </w:r>
    </w:p>
    <w:p>
      <w:pPr>
        <w:pStyle w:val="UnitHeading"/>
        <w:keepNext/>
      </w:pPr>
      <w:r>
        <w:rPr>
          <w:b/>
          <w:color w:val="595959"/>
        </w:rPr>
        <w:t>A-112  UNCHANGED</w:t>
      </w:r>
      <w:r>
        <w:rPr>
          <w:color w:val="464646"/>
        </w:rPr>
        <w:t xml:space="preserve">  |  4.4 Evidence Beyond Platform Accounts | Table row | Table 4. Evidence modules and their role.; row 4</w:t>
      </w:r>
    </w:p>
    <w:p>
      <w:pPr>
        <w:pStyle w:val="ComparisonText"/>
      </w:pPr>
      <w:r>
        <w:rPr>
          <w:rFonts w:ascii="Arial" w:hAnsi="Arial"/>
          <w:b w:val="0"/>
          <w:strike w:val="0"/>
          <w:sz w:val="18"/>
          <w:u w:val="none"/>
        </w:rPr>
        <w:t>BPS marketplace study | Business-level marketplace and recordkeeping evidence | Examine the association with financial recordkeeping</w:t>
      </w:r>
    </w:p>
    <w:p>
      <w:pPr>
        <w:pStyle w:val="UnitHeading"/>
        <w:keepNext/>
      </w:pPr>
      <w:r>
        <w:rPr>
          <w:b/>
          <w:color w:val="1F4E79"/>
        </w:rPr>
        <w:t>A-113  MODIFIED</w:t>
      </w:r>
      <w:r>
        <w:rPr>
          <w:color w:val="464646"/>
        </w:rPr>
        <w:t xml:space="preserve">  |  4.4 Evidence Beyond Platform Accounts | Table row | Table 4. Evidence modules and their role.; row 5</w:t>
      </w:r>
    </w:p>
    <w:p>
      <w:pPr>
        <w:pStyle w:val="ComparisonLabel"/>
        <w:keepNext/>
      </w:pPr>
      <w:r>
        <w:rPr>
          <w:b/>
          <w:color w:val="781919"/>
        </w:rPr>
        <w:t>Before</w:t>
      </w:r>
      <w:r>
        <w:t xml:space="preserve">  4.4 Evidence Beyond Platform Accounts | Table row | Table 4. Evidence modules and their role.; row 5</w:t>
      </w:r>
    </w:p>
    <w:p>
      <w:pPr>
        <w:pStyle w:val="ComparisonText"/>
      </w:pPr>
      <w:r>
        <w:rPr>
          <w:rFonts w:ascii="Arial" w:hAnsi="Arial"/>
          <w:b w:val="0"/>
          <w:strike w:val="0"/>
          <w:sz w:val="18"/>
          <w:u w:val="none"/>
        </w:rPr>
        <w:t xml:space="preserve">Bank Indonesia | </w:t>
      </w:r>
      <w:r>
        <w:rPr>
          <w:rFonts w:ascii="Arial" w:hAnsi="Arial"/>
          <w:b w:val="0"/>
          <w:strike/>
          <w:color w:val="9C2020"/>
          <w:sz w:val="18"/>
          <w:u w:val="none"/>
        </w:rPr>
        <w:t>Digital-payment</w:t>
      </w:r>
      <w:r>
        <w:rPr>
          <w:rFonts w:ascii="Arial" w:hAnsi="Arial"/>
          <w:b w:val="0"/>
          <w:strike w:val="0"/>
          <w:sz w:val="18"/>
          <w:u w:val="none"/>
        </w:rPr>
        <w:t xml:space="preserve"> measures | Compare payment growth with e-commerce growth</w:t>
      </w:r>
    </w:p>
    <w:p>
      <w:pPr>
        <w:pStyle w:val="ComparisonLabel"/>
        <w:keepNext/>
      </w:pPr>
      <w:r>
        <w:rPr>
          <w:b/>
          <w:color w:val="005D49"/>
        </w:rPr>
        <w:t>After</w:t>
      </w:r>
      <w:r>
        <w:t xml:space="preserve">  4.4 Evidence Beyond Platform Accounts | Table row | Table 4. Records used and their role.; row 5</w:t>
      </w:r>
    </w:p>
    <w:p>
      <w:pPr>
        <w:pStyle w:val="ComparisonText"/>
      </w:pPr>
      <w:r>
        <w:rPr>
          <w:rFonts w:ascii="Arial" w:hAnsi="Arial"/>
          <w:b w:val="0"/>
          <w:strike w:val="0"/>
          <w:sz w:val="18"/>
          <w:u w:val="none"/>
        </w:rPr>
        <w:t xml:space="preserve">Bank Indonesia | </w:t>
      </w:r>
      <w:r>
        <w:rPr>
          <w:rFonts w:ascii="Arial" w:hAnsi="Arial"/>
          <w:b/>
          <w:strike w:val="0"/>
          <w:color w:val="005D49"/>
          <w:sz w:val="18"/>
          <w:u w:val="single"/>
        </w:rPr>
        <w:t>Economy-wide digital payment</w:t>
      </w:r>
      <w:r>
        <w:rPr>
          <w:rFonts w:ascii="Arial" w:hAnsi="Arial"/>
          <w:b w:val="0"/>
          <w:strike w:val="0"/>
          <w:sz w:val="18"/>
          <w:u w:val="none"/>
        </w:rPr>
        <w:t xml:space="preserve"> measures | Compare payment growth with e-commerce growth</w:t>
      </w:r>
    </w:p>
    <w:p>
      <w:pPr>
        <w:pStyle w:val="UnitHeading"/>
        <w:keepNext/>
      </w:pPr>
      <w:r>
        <w:rPr>
          <w:b/>
          <w:color w:val="595959"/>
        </w:rPr>
        <w:t>A-114  UNCHANGED</w:t>
      </w:r>
      <w:r>
        <w:rPr>
          <w:color w:val="464646"/>
        </w:rPr>
        <w:t xml:space="preserve">  |  4.4 Evidence Beyond Platform Accounts | Table row | Table 4. Evidence modules and their role.; row 6</w:t>
      </w:r>
    </w:p>
    <w:p>
      <w:pPr>
        <w:pStyle w:val="ComparisonText"/>
      </w:pPr>
      <w:r>
        <w:rPr>
          <w:rFonts w:ascii="Arial" w:hAnsi="Arial"/>
          <w:b w:val="0"/>
          <w:strike w:val="0"/>
          <w:sz w:val="18"/>
          <w:u w:val="none"/>
        </w:rPr>
        <w:t>Platform companies outside Indonesia | Matched transaction and revenue measures | Test whether the same boundary appears elsewhere</w:t>
      </w:r>
    </w:p>
    <w:p>
      <w:pPr>
        <w:pStyle w:val="UnitHeading"/>
        <w:keepNext/>
      </w:pPr>
      <w:r>
        <w:rPr>
          <w:b/>
          <w:color w:val="1F4E79"/>
        </w:rPr>
        <w:t>A-115  MODIFIED</w:t>
      </w:r>
      <w:r>
        <w:rPr>
          <w:color w:val="464646"/>
        </w:rPr>
        <w:t xml:space="preserve">  |  4.4 Evidence Beyond Platform Accounts | Caption | Body paragraph 91; style Normal</w:t>
      </w:r>
    </w:p>
    <w:p>
      <w:pPr>
        <w:pStyle w:val="ComparisonLabel"/>
        <w:keepNext/>
      </w:pPr>
      <w:r>
        <w:rPr>
          <w:b/>
          <w:color w:val="781919"/>
        </w:rPr>
        <w:t>Before</w:t>
      </w:r>
    </w:p>
    <w:p>
      <w:pPr>
        <w:pStyle w:val="ComparisonText"/>
      </w:pPr>
      <w:r>
        <w:rPr>
          <w:rFonts w:ascii="Arial" w:hAnsi="Arial"/>
          <w:b w:val="0"/>
          <w:strike w:val="0"/>
          <w:sz w:val="18"/>
          <w:u w:val="none"/>
        </w:rPr>
        <w:t xml:space="preserve">Table 4 gives each </w:t>
      </w:r>
      <w:r>
        <w:rPr>
          <w:rFonts w:ascii="Arial" w:hAnsi="Arial"/>
          <w:b w:val="0"/>
          <w:strike/>
          <w:color w:val="9C2020"/>
          <w:sz w:val="18"/>
          <w:u w:val="none"/>
        </w:rPr>
        <w:t>source</w:t>
      </w:r>
      <w:r>
        <w:rPr>
          <w:rFonts w:ascii="Arial" w:hAnsi="Arial"/>
          <w:b w:val="0"/>
          <w:strike w:val="0"/>
          <w:sz w:val="18"/>
          <w:u w:val="none"/>
        </w:rPr>
        <w:t xml:space="preserve"> a single role. The </w:t>
      </w:r>
      <w:r>
        <w:rPr>
          <w:rFonts w:ascii="Arial" w:hAnsi="Arial"/>
          <w:b w:val="0"/>
          <w:strike/>
          <w:color w:val="9C2020"/>
          <w:sz w:val="18"/>
          <w:u w:val="none"/>
        </w:rPr>
        <w:t>modules</w:t>
      </w:r>
      <w:r>
        <w:rPr>
          <w:rFonts w:ascii="Arial" w:hAnsi="Arial"/>
          <w:b w:val="0"/>
          <w:strike w:val="0"/>
          <w:sz w:val="18"/>
          <w:u w:val="none"/>
        </w:rPr>
        <w:t xml:space="preserve"> answer different questions, so they are reported separately rather than pooled into one estimate.</w:t>
      </w:r>
    </w:p>
    <w:p>
      <w:pPr>
        <w:pStyle w:val="ComparisonLabel"/>
        <w:keepNext/>
      </w:pPr>
      <w:r>
        <w:rPr>
          <w:b/>
          <w:color w:val="005D49"/>
        </w:rPr>
        <w:t>After</w:t>
      </w:r>
    </w:p>
    <w:p>
      <w:pPr>
        <w:pStyle w:val="ComparisonText"/>
      </w:pPr>
      <w:r>
        <w:rPr>
          <w:rFonts w:ascii="Arial" w:hAnsi="Arial"/>
          <w:b w:val="0"/>
          <w:strike w:val="0"/>
          <w:sz w:val="18"/>
          <w:u w:val="none"/>
        </w:rPr>
        <w:t xml:space="preserve">Table 4 gives each </w:t>
      </w:r>
      <w:r>
        <w:rPr>
          <w:rFonts w:ascii="Arial" w:hAnsi="Arial"/>
          <w:b/>
          <w:strike w:val="0"/>
          <w:color w:val="005D49"/>
          <w:sz w:val="18"/>
          <w:u w:val="single"/>
        </w:rPr>
        <w:t>record</w:t>
      </w:r>
      <w:r>
        <w:rPr>
          <w:rFonts w:ascii="Arial" w:hAnsi="Arial"/>
          <w:b w:val="0"/>
          <w:strike w:val="0"/>
          <w:sz w:val="18"/>
          <w:u w:val="none"/>
        </w:rPr>
        <w:t xml:space="preserve"> a single role. The </w:t>
      </w:r>
      <w:r>
        <w:rPr>
          <w:rFonts w:ascii="Arial" w:hAnsi="Arial"/>
          <w:b/>
          <w:strike w:val="0"/>
          <w:color w:val="005D49"/>
          <w:sz w:val="18"/>
          <w:u w:val="single"/>
        </w:rPr>
        <w:t>records</w:t>
      </w:r>
      <w:r>
        <w:rPr>
          <w:rFonts w:ascii="Arial" w:hAnsi="Arial"/>
          <w:b w:val="0"/>
          <w:strike w:val="0"/>
          <w:sz w:val="18"/>
          <w:u w:val="none"/>
        </w:rPr>
        <w:t xml:space="preserve"> answer different questions, so they are reported separately rather than pooled into one estimate.</w:t>
      </w:r>
    </w:p>
    <w:p>
      <w:pPr>
        <w:pStyle w:val="UnitHeading"/>
        <w:keepNext/>
      </w:pPr>
      <w:r>
        <w:rPr>
          <w:b/>
          <w:color w:val="1F4E79"/>
        </w:rPr>
        <w:t>A-116  MODIFIED</w:t>
      </w:r>
      <w:r>
        <w:rPr>
          <w:color w:val="464646"/>
        </w:rPr>
        <w:t xml:space="preserve">  |  4.4 Evidence Beyond Platform Accounts | Paragraph | Body paragraph 92; style Normal</w:t>
      </w:r>
    </w:p>
    <w:p>
      <w:pPr>
        <w:pStyle w:val="ComparisonLabel"/>
        <w:keepNext/>
      </w:pPr>
      <w:r>
        <w:rPr>
          <w:b/>
          <w:color w:val="781919"/>
        </w:rPr>
        <w:t>Before</w:t>
      </w:r>
    </w:p>
    <w:p>
      <w:pPr>
        <w:pStyle w:val="ComparisonText"/>
      </w:pPr>
      <w:r>
        <w:rPr>
          <w:rFonts w:ascii="Arial" w:hAnsi="Arial"/>
          <w:b w:val="0"/>
          <w:strike w:val="0"/>
          <w:sz w:val="18"/>
          <w:u w:val="none"/>
        </w:rPr>
        <w:t xml:space="preserve">For H2, national e-commerce value </w:t>
      </w:r>
      <w:r>
        <w:rPr>
          <w:rFonts w:ascii="Arial" w:hAnsi="Arial"/>
          <w:b w:val="0"/>
          <w:strike w:val="0"/>
          <w:sz w:val="18"/>
          <w:u w:val="none"/>
        </w:rPr>
        <w:t xml:space="preserve">is </w:t>
      </w:r>
      <w:r>
        <w:rPr>
          <w:rFonts w:ascii="Arial" w:hAnsi="Arial"/>
          <w:b w:val="0"/>
          <w:strike/>
          <w:color w:val="9C2020"/>
          <w:sz w:val="18"/>
          <w:u w:val="none"/>
        </w:rPr>
        <w:t>expressed</w:t>
      </w:r>
      <w:r>
        <w:rPr>
          <w:rFonts w:ascii="Arial" w:hAnsi="Arial"/>
          <w:b w:val="0"/>
          <w:strike w:val="0"/>
          <w:sz w:val="18"/>
          <w:u w:val="none"/>
        </w:rPr>
        <w:t xml:space="preserve"> as:</w:t>
      </w:r>
    </w:p>
    <w:p>
      <w:pPr>
        <w:pStyle w:val="ComparisonLabel"/>
        <w:keepNext/>
      </w:pPr>
      <w:r>
        <w:rPr>
          <w:b/>
          <w:color w:val="005D49"/>
        </w:rPr>
        <w:t>After</w:t>
      </w:r>
    </w:p>
    <w:p>
      <w:pPr>
        <w:pStyle w:val="ComparisonText"/>
      </w:pPr>
      <w:r>
        <w:rPr>
          <w:rFonts w:ascii="Arial" w:hAnsi="Arial"/>
          <w:b w:val="0"/>
          <w:strike w:val="0"/>
          <w:sz w:val="18"/>
          <w:u w:val="none"/>
        </w:rPr>
        <w:t xml:space="preserve">For H2, national e-commerce value </w:t>
      </w:r>
      <w:r>
        <w:rPr>
          <w:rFonts w:ascii="Arial" w:hAnsi="Arial"/>
          <w:b/>
          <w:strike w:val="0"/>
          <w:color w:val="005D49"/>
          <w:sz w:val="18"/>
          <w:u w:val="single"/>
        </w:rPr>
        <w:t xml:space="preserve">S </w:t>
      </w:r>
      <w:r>
        <w:rPr>
          <w:rFonts w:ascii="Arial" w:hAnsi="Arial"/>
          <w:b w:val="0"/>
          <w:strike w:val="0"/>
          <w:sz w:val="18"/>
          <w:u w:val="none"/>
        </w:rPr>
        <w:t xml:space="preserve">is </w:t>
      </w:r>
      <w:r>
        <w:rPr>
          <w:rFonts w:ascii="Arial" w:hAnsi="Arial"/>
          <w:b/>
          <w:strike w:val="0"/>
          <w:color w:val="005D49"/>
          <w:sz w:val="18"/>
          <w:u w:val="single"/>
        </w:rPr>
        <w:t>written</w:t>
      </w:r>
      <w:r>
        <w:rPr>
          <w:rFonts w:ascii="Arial" w:hAnsi="Arial"/>
          <w:b w:val="0"/>
          <w:strike w:val="0"/>
          <w:sz w:val="18"/>
          <w:u w:val="none"/>
        </w:rPr>
        <w:t xml:space="preserve"> as:</w:t>
      </w:r>
    </w:p>
    <w:p>
      <w:pPr>
        <w:pStyle w:val="UnitHeading"/>
        <w:keepNext/>
      </w:pPr>
      <w:r>
        <w:rPr>
          <w:b/>
          <w:color w:val="1F4E79"/>
        </w:rPr>
        <w:t>A-117  MODIFIED</w:t>
      </w:r>
      <w:r>
        <w:rPr>
          <w:color w:val="464646"/>
        </w:rPr>
        <w:t xml:space="preserve">  |  4.4 Evidence Beyond Platform Accounts | Equation | Body paragraph 93; style Normal</w:t>
      </w:r>
    </w:p>
    <w:p>
      <w:pPr>
        <w:pStyle w:val="ComparisonLabel"/>
        <w:keepNext/>
      </w:pPr>
      <w:r>
        <w:rPr>
          <w:b/>
          <w:color w:val="781919"/>
        </w:rPr>
        <w:t>Before</w:t>
      </w:r>
      <w:r>
        <w:t xml:space="preserve">  4.4 Evidence Beyond Platform Accounts | Equation | Body paragraph 93; style Normal</w:t>
      </w:r>
    </w:p>
    <w:p>
      <w:pPr>
        <w:pStyle w:val="ComparisonText"/>
      </w:pPr>
      <w:r>
        <w:rPr>
          <w:rFonts w:ascii="Arial" w:hAnsi="Arial"/>
          <w:b w:val="0"/>
          <w:strike/>
          <w:color w:val="9C2020"/>
          <w:sz w:val="18"/>
          <w:u w:val="none"/>
        </w:rPr>
        <w:t>V</w:t>
      </w:r>
      <w:r>
        <w:rPr>
          <w:rFonts w:ascii="Arial" w:hAnsi="Arial"/>
          <w:b w:val="0"/>
          <w:strike w:val="0"/>
          <w:sz w:val="18"/>
          <w:u w:val="none"/>
        </w:rPr>
        <w:t xml:space="preserve"> = N × A</w:t>
      </w:r>
    </w:p>
    <w:p>
      <w:pPr>
        <w:pStyle w:val="ComparisonLabel"/>
        <w:keepNext/>
      </w:pPr>
      <w:r>
        <w:rPr>
          <w:b/>
          <w:color w:val="005D49"/>
        </w:rPr>
        <w:t>After</w:t>
      </w:r>
      <w:r>
        <w:t xml:space="preserve">  4.4 Evidence Beyond Platform Accounts | Paragraph | Body paragraph 93; style Normal</w:t>
      </w:r>
    </w:p>
    <w:p>
      <w:pPr>
        <w:pStyle w:val="ComparisonText"/>
      </w:pPr>
      <w:r>
        <w:rPr>
          <w:rFonts w:ascii="Arial" w:hAnsi="Arial"/>
          <w:b/>
          <w:strike w:val="0"/>
          <w:color w:val="005D49"/>
          <w:sz w:val="18"/>
          <w:u w:val="single"/>
        </w:rPr>
        <w:t>S</w:t>
      </w:r>
      <w:r>
        <w:rPr>
          <w:rFonts w:ascii="Arial" w:hAnsi="Arial"/>
          <w:b w:val="0"/>
          <w:strike w:val="0"/>
          <w:sz w:val="18"/>
          <w:u w:val="none"/>
        </w:rPr>
        <w:t xml:space="preserve"> = N × A</w:t>
      </w:r>
    </w:p>
    <w:p>
      <w:pPr>
        <w:pStyle w:val="UnitHeading"/>
        <w:keepNext/>
      </w:pPr>
      <w:r>
        <w:rPr>
          <w:b/>
          <w:color w:val="1F4E79"/>
        </w:rPr>
        <w:t>A-118  MODIFIED</w:t>
      </w:r>
      <w:r>
        <w:rPr>
          <w:color w:val="464646"/>
        </w:rPr>
        <w:t xml:space="preserve">  |  4.4 Evidence Beyond Platform Accounts | Paragraph | Body paragraph 94; style Normal</w:t>
      </w:r>
    </w:p>
    <w:p>
      <w:pPr>
        <w:pStyle w:val="ComparisonLabel"/>
        <w:keepNext/>
      </w:pPr>
      <w:r>
        <w:rPr>
          <w:b/>
          <w:color w:val="781919"/>
        </w:rPr>
        <w:t>Before</w:t>
      </w:r>
    </w:p>
    <w:p>
      <w:pPr>
        <w:pStyle w:val="ComparisonText"/>
      </w:pPr>
      <w:r>
        <w:rPr>
          <w:rFonts w:ascii="Arial" w:hAnsi="Arial"/>
          <w:b w:val="0"/>
          <w:strike w:val="0"/>
          <w:sz w:val="18"/>
          <w:u w:val="none"/>
        </w:rPr>
        <w:t xml:space="preserve">where N is the estimated number of e-commerce businesses and A is implied nominal </w:t>
      </w:r>
      <w:r>
        <w:rPr>
          <w:rFonts w:ascii="Arial" w:hAnsi="Arial"/>
          <w:b w:val="0"/>
          <w:strike/>
          <w:color w:val="9C2020"/>
          <w:sz w:val="18"/>
          <w:u w:val="none"/>
        </w:rPr>
        <w:t>transaction value</w:t>
      </w:r>
      <w:r>
        <w:rPr>
          <w:rFonts w:ascii="Arial" w:hAnsi="Arial"/>
          <w:b w:val="0"/>
          <w:strike w:val="0"/>
          <w:sz w:val="18"/>
          <w:u w:val="none"/>
        </w:rPr>
        <w:t xml:space="preserve"> per business</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Changes</w:t>
      </w:r>
      <w:r>
        <w:rPr>
          <w:rFonts w:ascii="Arial" w:hAnsi="Arial"/>
          <w:b w:val="0"/>
          <w:strike w:val="0"/>
          <w:sz w:val="18"/>
          <w:u w:val="none"/>
        </w:rPr>
        <w:t xml:space="preserve"> in </w:t>
      </w:r>
      <w:r>
        <w:rPr>
          <w:rFonts w:ascii="Arial" w:hAnsi="Arial"/>
          <w:b w:val="0"/>
          <w:strike/>
          <w:color w:val="9C2020"/>
          <w:sz w:val="18"/>
          <w:u w:val="none"/>
        </w:rPr>
        <w:t>total</w:t>
      </w:r>
      <w:r>
        <w:rPr>
          <w:rFonts w:ascii="Arial" w:hAnsi="Arial"/>
          <w:b w:val="0"/>
          <w:strike w:val="0"/>
          <w:sz w:val="18"/>
          <w:u w:val="none"/>
        </w:rPr>
        <w:t xml:space="preserve"> </w:t>
      </w:r>
      <w:r>
        <w:rPr>
          <w:rFonts w:ascii="Arial" w:hAnsi="Arial"/>
          <w:b w:val="0"/>
          <w:strike/>
          <w:color w:val="9C2020"/>
          <w:sz w:val="18"/>
          <w:u w:val="none"/>
        </w:rPr>
        <w:t>value are</w:t>
      </w:r>
      <w:r>
        <w:rPr>
          <w:rFonts w:ascii="Arial" w:hAnsi="Arial"/>
          <w:b w:val="0"/>
          <w:strike w:val="0"/>
          <w:sz w:val="18"/>
          <w:u w:val="none"/>
        </w:rPr>
        <w:t xml:space="preserve"> divided arithmetically between the </w:t>
      </w:r>
      <w:r>
        <w:rPr>
          <w:rFonts w:ascii="Arial" w:hAnsi="Arial"/>
          <w:b w:val="0"/>
          <w:strike/>
          <w:color w:val="9C2020"/>
          <w:sz w:val="18"/>
          <w:u w:val="none"/>
        </w:rPr>
        <w:t>business-count</w:t>
      </w:r>
      <w:r>
        <w:rPr>
          <w:rFonts w:ascii="Arial" w:hAnsi="Arial"/>
          <w:b w:val="0"/>
          <w:strike w:val="0"/>
          <w:sz w:val="18"/>
          <w:u w:val="none"/>
        </w:rPr>
        <w:t xml:space="preserve"> and </w:t>
      </w:r>
      <w:r>
        <w:rPr>
          <w:rFonts w:ascii="Arial" w:hAnsi="Arial"/>
          <w:b w:val="0"/>
          <w:strike/>
          <w:color w:val="9C2020"/>
          <w:sz w:val="18"/>
          <w:u w:val="none"/>
        </w:rPr>
        <w:t>value-per-business</w:t>
      </w:r>
      <w:r>
        <w:rPr>
          <w:rFonts w:ascii="Arial" w:hAnsi="Arial"/>
          <w:b w:val="0"/>
          <w:strike w:val="0"/>
          <w:sz w:val="18"/>
          <w:u w:val="none"/>
        </w:rPr>
        <w:t xml:space="preserve"> </w:t>
      </w:r>
      <w:r>
        <w:rPr>
          <w:rFonts w:ascii="Arial" w:hAnsi="Arial"/>
          <w:b w:val="0"/>
          <w:strike/>
          <w:color w:val="9C2020"/>
          <w:sz w:val="18"/>
          <w:u w:val="none"/>
        </w:rPr>
        <w:t>components. This does not identify causal entry, productivity, or growth among continuing firms. A conflicting published 2023 business count</w:t>
      </w:r>
      <w:r>
        <w:rPr>
          <w:rFonts w:ascii="Arial" w:hAnsi="Arial"/>
          <w:b w:val="0"/>
          <w:strike w:val="0"/>
          <w:sz w:val="18"/>
          <w:u w:val="none"/>
        </w:rPr>
        <w:t xml:space="preserve"> is retained as a sensitivity check.</w:t>
      </w:r>
    </w:p>
    <w:p>
      <w:pPr>
        <w:pStyle w:val="ComparisonLabel"/>
        <w:keepNext/>
      </w:pPr>
      <w:r>
        <w:rPr>
          <w:b/>
          <w:color w:val="005D49"/>
        </w:rPr>
        <w:t>After</w:t>
      </w:r>
    </w:p>
    <w:p>
      <w:pPr>
        <w:pStyle w:val="ComparisonText"/>
      </w:pPr>
      <w:r>
        <w:rPr>
          <w:rFonts w:ascii="Arial" w:hAnsi="Arial"/>
          <w:b w:val="0"/>
          <w:strike w:val="0"/>
          <w:sz w:val="18"/>
          <w:u w:val="none"/>
        </w:rPr>
        <w:t xml:space="preserve">where N is the estimated number of e-commerce businesses and A is implied nominal </w:t>
      </w:r>
      <w:r>
        <w:rPr>
          <w:rFonts w:ascii="Arial" w:hAnsi="Arial"/>
          <w:b/>
          <w:strike w:val="0"/>
          <w:color w:val="005D49"/>
          <w:sz w:val="18"/>
          <w:u w:val="single"/>
        </w:rPr>
        <w:t>sales</w:t>
      </w:r>
      <w:r>
        <w:rPr>
          <w:rFonts w:ascii="Arial" w:hAnsi="Arial"/>
          <w:b w:val="0"/>
          <w:strike w:val="0"/>
          <w:sz w:val="18"/>
          <w:u w:val="none"/>
        </w:rPr>
        <w:t xml:space="preserve"> per business</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and the change</w:t>
      </w:r>
      <w:r>
        <w:rPr>
          <w:rFonts w:ascii="Arial" w:hAnsi="Arial"/>
          <w:b w:val="0"/>
          <w:strike w:val="0"/>
          <w:sz w:val="18"/>
          <w:u w:val="none"/>
        </w:rPr>
        <w:t xml:space="preserve"> in </w:t>
      </w:r>
      <w:r>
        <w:rPr>
          <w:rFonts w:ascii="Arial" w:hAnsi="Arial"/>
          <w:b/>
          <w:strike w:val="0"/>
          <w:color w:val="005D49"/>
          <w:sz w:val="18"/>
          <w:u w:val="single"/>
        </w:rPr>
        <w:t>S</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divided arithmetically between the </w:t>
      </w:r>
      <w:r>
        <w:rPr>
          <w:rFonts w:ascii="Arial" w:hAnsi="Arial"/>
          <w:b/>
          <w:strike w:val="0"/>
          <w:color w:val="005D49"/>
          <w:sz w:val="18"/>
          <w:u w:val="single"/>
        </w:rPr>
        <w:t>two. BPS publishes two counts of 2023 businesses; the count consistent with its stated growth figure is used,</w:t>
      </w:r>
      <w:r>
        <w:rPr>
          <w:rFonts w:ascii="Arial" w:hAnsi="Arial"/>
          <w:b w:val="0"/>
          <w:strike w:val="0"/>
          <w:sz w:val="18"/>
          <w:u w:val="none"/>
        </w:rPr>
        <w:t xml:space="preserve"> and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other</w:t>
      </w:r>
      <w:r>
        <w:rPr>
          <w:rFonts w:ascii="Arial" w:hAnsi="Arial"/>
          <w:b w:val="0"/>
          <w:strike w:val="0"/>
          <w:sz w:val="18"/>
          <w:u w:val="none"/>
        </w:rPr>
        <w:t xml:space="preserve"> is retained as a sensitivity check.</w:t>
      </w:r>
    </w:p>
    <w:p>
      <w:pPr>
        <w:pStyle w:val="UnitHeading"/>
        <w:keepNext/>
      </w:pPr>
      <w:r>
        <w:rPr>
          <w:b/>
          <w:color w:val="9C2020"/>
        </w:rPr>
        <w:t>A-119  DELETED</w:t>
      </w:r>
      <w:r>
        <w:rPr>
          <w:color w:val="464646"/>
        </w:rPr>
        <w:t xml:space="preserve">  |  4.4 Evidence Beyond Platform Accounts | Paragraph | Body paragraph 95; style Normal</w:t>
      </w:r>
    </w:p>
    <w:p>
      <w:pPr>
        <w:pStyle w:val="ComparisonLabel"/>
        <w:keepNext/>
      </w:pPr>
      <w:r>
        <w:rPr>
          <w:b/>
          <w:color w:val="781919"/>
        </w:rPr>
        <w:t>Before</w:t>
      </w:r>
    </w:p>
    <w:p>
      <w:pPr>
        <w:pStyle w:val="ComparisonText"/>
      </w:pPr>
      <w:r>
        <w:rPr>
          <w:rFonts w:ascii="Arial" w:hAnsi="Arial"/>
          <w:b w:val="0"/>
          <w:strike/>
          <w:color w:val="9C2020"/>
          <w:sz w:val="18"/>
          <w:u w:val="none"/>
        </w:rPr>
        <w:t>For H3, BPS's published business-level evidence is used to examine the association between marketplace participation and financial recordkeeping. Province-level correlations are supporting diagnostics only.</w:t>
      </w:r>
    </w:p>
    <w:p>
      <w:pPr>
        <w:pStyle w:val="UnitHeading"/>
        <w:keepNext/>
      </w:pPr>
      <w:r>
        <w:rPr>
          <w:b/>
          <w:color w:val="1F4E79"/>
        </w:rPr>
        <w:t>A-120  MODIFIED</w:t>
      </w:r>
      <w:r>
        <w:rPr>
          <w:color w:val="464646"/>
        </w:rPr>
        <w:t xml:space="preserve">  |  4.4 Evidence Beyond Platform Accounts | Paragraph | Body paragraph 96; style Normal</w:t>
      </w:r>
    </w:p>
    <w:p>
      <w:pPr>
        <w:pStyle w:val="ComparisonLabel"/>
        <w:keepNext/>
      </w:pPr>
      <w:r>
        <w:rPr>
          <w:b/>
          <w:color w:val="781919"/>
        </w:rPr>
        <w:t>Before</w:t>
      </w:r>
      <w:r>
        <w:t xml:space="preserve">  4.4 Evidence Beyond Platform Accounts | Paragraph | Body paragraph 96; style Normal</w:t>
      </w:r>
    </w:p>
    <w:p>
      <w:pPr>
        <w:pStyle w:val="ComparisonText"/>
      </w:pPr>
      <w:r>
        <w:rPr>
          <w:rFonts w:ascii="Arial" w:hAnsi="Arial"/>
          <w:b w:val="0"/>
          <w:strike w:val="0"/>
          <w:sz w:val="18"/>
          <w:u w:val="none"/>
        </w:rPr>
        <w:t>Bank Indonesia payment measures</w:t>
      </w:r>
      <w:r>
        <w:rPr>
          <w:rFonts w:ascii="Arial" w:hAnsi="Arial"/>
          <w:b w:val="0"/>
          <w:strike/>
          <w:color w:val="9C2020"/>
          <w:sz w:val="18"/>
          <w:u w:val="none"/>
        </w:rPr>
        <w:t xml:space="preserve"> provide a separate comparison for H4. They</w:t>
      </w:r>
      <w:r>
        <w:rPr>
          <w:rFonts w:ascii="Arial" w:hAnsi="Arial"/>
          <w:b w:val="0"/>
          <w:strike w:val="0"/>
          <w:sz w:val="18"/>
          <w:u w:val="none"/>
        </w:rPr>
        <w:t xml:space="preserve"> are compared with e-commerce growth </w:t>
      </w:r>
      <w:r>
        <w:rPr>
          <w:rFonts w:ascii="Arial" w:hAnsi="Arial"/>
          <w:b w:val="0"/>
          <w:strike/>
          <w:color w:val="9C2020"/>
          <w:sz w:val="18"/>
          <w:u w:val="none"/>
        </w:rPr>
        <w:t>but</w:t>
      </w:r>
      <w:r>
        <w:rPr>
          <w:rFonts w:ascii="Arial" w:hAnsi="Arial"/>
          <w:b w:val="0"/>
          <w:strike w:val="0"/>
          <w:sz w:val="18"/>
          <w:u w:val="none"/>
        </w:rPr>
        <w:t xml:space="preserve"> are </w:t>
      </w:r>
      <w:r>
        <w:rPr>
          <w:rFonts w:ascii="Arial" w:hAnsi="Arial"/>
          <w:b w:val="0"/>
          <w:strike/>
          <w:color w:val="9C2020"/>
          <w:sz w:val="18"/>
          <w:u w:val="none"/>
        </w:rPr>
        <w:t>not treated as sales estimates or</w:t>
      </w:r>
      <w:r>
        <w:rPr>
          <w:rFonts w:ascii="Arial" w:hAnsi="Arial"/>
          <w:b w:val="0"/>
          <w:strike w:val="0"/>
          <w:sz w:val="18"/>
          <w:u w:val="none"/>
        </w:rPr>
        <w:t xml:space="preserve"> added to platform or BPS </w:t>
      </w:r>
      <w:r>
        <w:rPr>
          <w:rFonts w:ascii="Arial" w:hAnsi="Arial"/>
          <w:b w:val="0"/>
          <w:strike/>
          <w:color w:val="9C2020"/>
          <w:sz w:val="18"/>
          <w:u w:val="none"/>
        </w:rPr>
        <w:t xml:space="preserve">transaction </w:t>
      </w:r>
      <w:r>
        <w:rPr>
          <w:rFonts w:ascii="Arial" w:hAnsi="Arial"/>
          <w:b w:val="0"/>
          <w:strike w:val="0"/>
          <w:sz w:val="18"/>
          <w:u w:val="none"/>
        </w:rPr>
        <w:t>values.</w:t>
      </w:r>
    </w:p>
    <w:p>
      <w:pPr>
        <w:pStyle w:val="ComparisonLabel"/>
        <w:keepNext/>
      </w:pPr>
      <w:r>
        <w:rPr>
          <w:b/>
          <w:color w:val="005D49"/>
        </w:rPr>
        <w:t>After</w:t>
      </w:r>
      <w:r>
        <w:t xml:space="preserve">  4.4 Evidence Beyond Platform Accounts | Paragraph | Body paragraph 95; style Normal</w:t>
      </w:r>
    </w:p>
    <w:p>
      <w:pPr>
        <w:pStyle w:val="ComparisonText"/>
      </w:pPr>
      <w:r>
        <w:rPr>
          <w:rFonts w:ascii="Arial" w:hAnsi="Arial"/>
          <w:b/>
          <w:strike w:val="0"/>
          <w:color w:val="005D49"/>
          <w:sz w:val="18"/>
          <w:u w:val="single"/>
        </w:rPr>
        <w:t xml:space="preserve">For H3, BPS's published business-level comparison of marketplace and non-marketplace sellers is used. For H4, </w:t>
      </w:r>
      <w:r>
        <w:rPr>
          <w:rFonts w:ascii="Arial" w:hAnsi="Arial"/>
          <w:b w:val="0"/>
          <w:strike w:val="0"/>
          <w:sz w:val="18"/>
          <w:u w:val="none"/>
        </w:rPr>
        <w:t>Bank Indonesia payment measures</w:t>
      </w:r>
      <w:r>
        <w:rPr>
          <w:rFonts w:ascii="Arial" w:hAnsi="Arial"/>
          <w:b w:val="0"/>
          <w:strike w:val="0"/>
          <w:sz w:val="18"/>
          <w:u w:val="none"/>
        </w:rPr>
        <w:t xml:space="preserve"> are compared with e-commerce growth </w:t>
      </w:r>
      <w:r>
        <w:rPr>
          <w:rFonts w:ascii="Arial" w:hAnsi="Arial"/>
          <w:b/>
          <w:strike w:val="0"/>
          <w:color w:val="005D49"/>
          <w:sz w:val="18"/>
          <w:u w:val="single"/>
        </w:rPr>
        <w:t>on growth rates only: they cover payments across the whole economy rather than e-commerce alone, so they</w:t>
      </w:r>
      <w:r>
        <w:rPr>
          <w:rFonts w:ascii="Arial" w:hAnsi="Arial"/>
          <w:b w:val="0"/>
          <w:strike w:val="0"/>
          <w:sz w:val="18"/>
          <w:u w:val="none"/>
        </w:rPr>
        <w:t xml:space="preserve"> are </w:t>
      </w:r>
      <w:r>
        <w:rPr>
          <w:rFonts w:ascii="Arial" w:hAnsi="Arial"/>
          <w:b/>
          <w:strike w:val="0"/>
          <w:color w:val="005D49"/>
          <w:sz w:val="18"/>
          <w:u w:val="single"/>
        </w:rPr>
        <w:t>never</w:t>
      </w:r>
      <w:r>
        <w:rPr>
          <w:rFonts w:ascii="Arial" w:hAnsi="Arial"/>
          <w:b w:val="0"/>
          <w:strike w:val="0"/>
          <w:sz w:val="18"/>
          <w:u w:val="none"/>
        </w:rPr>
        <w:t xml:space="preserve"> added to platform or BPS </w:t>
      </w:r>
      <w:r>
        <w:rPr>
          <w:rFonts w:ascii="Arial" w:hAnsi="Arial"/>
          <w:b w:val="0"/>
          <w:strike w:val="0"/>
          <w:sz w:val="18"/>
          <w:u w:val="none"/>
        </w:rPr>
        <w:t>values.</w:t>
      </w:r>
    </w:p>
    <w:p>
      <w:pPr>
        <w:pStyle w:val="UnitHeading"/>
        <w:keepNext/>
      </w:pPr>
      <w:r>
        <w:rPr>
          <w:b/>
          <w:color w:val="595959"/>
        </w:rPr>
        <w:t>A-121  UNCHANGED</w:t>
      </w:r>
      <w:r>
        <w:rPr>
          <w:color w:val="464646"/>
        </w:rPr>
        <w:t xml:space="preserve">  |  4.5 External Evidence and Robustness | Heading | Body paragraph 97; style heading 2</w:t>
      </w:r>
    </w:p>
    <w:p>
      <w:pPr>
        <w:pStyle w:val="ComparisonText"/>
      </w:pPr>
      <w:r>
        <w:rPr>
          <w:rFonts w:ascii="Arial" w:hAnsi="Arial"/>
          <w:b w:val="0"/>
          <w:strike w:val="0"/>
          <w:sz w:val="18"/>
          <w:u w:val="none"/>
        </w:rPr>
        <w:t>4.5 External Evidence and Robustness</w:t>
      </w:r>
    </w:p>
    <w:p>
      <w:pPr>
        <w:pStyle w:val="UnitHeading"/>
        <w:keepNext/>
      </w:pPr>
      <w:r>
        <w:rPr>
          <w:b/>
          <w:color w:val="1F4E79"/>
        </w:rPr>
        <w:t>A-122  MODIFIED</w:t>
      </w:r>
      <w:r>
        <w:rPr>
          <w:color w:val="464646"/>
        </w:rPr>
        <w:t xml:space="preserve">  |  4.5 External Evidence and Robustness | Paragraph | Body paragraph 98; style Normal</w:t>
      </w:r>
    </w:p>
    <w:p>
      <w:pPr>
        <w:pStyle w:val="ComparisonLabel"/>
        <w:keepNext/>
      </w:pPr>
      <w:r>
        <w:rPr>
          <w:b/>
          <w:color w:val="781919"/>
        </w:rPr>
        <w:t>Before</w:t>
      </w:r>
      <w:r>
        <w:t xml:space="preserve">  4.5 External Evidence and Robustness | Paragraph | Body paragraph 98; style Normal</w:t>
      </w:r>
    </w:p>
    <w:p>
      <w:pPr>
        <w:pStyle w:val="ComparisonText"/>
      </w:pPr>
      <w:r>
        <w:rPr>
          <w:rFonts w:ascii="Arial" w:hAnsi="Arial"/>
          <w:b w:val="0"/>
          <w:strike w:val="0"/>
          <w:sz w:val="18"/>
          <w:u w:val="none"/>
        </w:rPr>
        <w:t xml:space="preserve">The external comparison contains 48 matched annual </w:t>
      </w:r>
      <w:r>
        <w:rPr>
          <w:rFonts w:ascii="Arial" w:hAnsi="Arial"/>
          <w:b w:val="0"/>
          <w:strike/>
          <w:color w:val="9C2020"/>
          <w:sz w:val="18"/>
          <w:u w:val="none"/>
        </w:rPr>
        <w:t xml:space="preserve">transaction-and-revenue </w:t>
      </w:r>
      <w:r>
        <w:rPr>
          <w:rFonts w:ascii="Arial" w:hAnsi="Arial"/>
          <w:b w:val="0"/>
          <w:strike w:val="0"/>
          <w:sz w:val="18"/>
          <w:u w:val="none"/>
        </w:rPr>
        <w:t xml:space="preserve">observations </w:t>
      </w:r>
      <w:r>
        <w:rPr>
          <w:rFonts w:ascii="Arial" w:hAnsi="Arial"/>
          <w:b w:val="0"/>
          <w:strike/>
          <w:color w:val="9C2020"/>
          <w:sz w:val="18"/>
          <w:u w:val="none"/>
        </w:rPr>
        <w:t>from</w:t>
      </w:r>
      <w:r>
        <w:rPr>
          <w:rFonts w:ascii="Arial" w:hAnsi="Arial"/>
          <w:b w:val="0"/>
          <w:strike w:val="0"/>
          <w:sz w:val="18"/>
          <w:u w:val="none"/>
        </w:rPr>
        <w:t xml:space="preserve"> eight</w:t>
      </w:r>
      <w:r>
        <w:rPr>
          <w:rFonts w:ascii="Arial" w:hAnsi="Arial"/>
          <w:b w:val="0"/>
          <w:strike w:val="0"/>
          <w:sz w:val="18"/>
          <w:u w:val="none"/>
        </w:rPr>
        <w:t xml:space="preserve"> platform businesses </w:t>
      </w:r>
      <w:r>
        <w:rPr>
          <w:rFonts w:ascii="Arial" w:hAnsi="Arial"/>
          <w:b w:val="0"/>
          <w:strike/>
          <w:color w:val="9C2020"/>
          <w:sz w:val="18"/>
          <w:u w:val="none"/>
        </w:rPr>
        <w:t>covering</w:t>
      </w:r>
      <w:r>
        <w:rPr>
          <w:rFonts w:ascii="Arial" w:hAnsi="Arial"/>
          <w:b w:val="0"/>
          <w:strike w:val="0"/>
          <w:sz w:val="18"/>
          <w:u w:val="none"/>
        </w:rPr>
        <w:t xml:space="preserve"> </w:t>
      </w:r>
      <w:r>
        <w:rPr>
          <w:rFonts w:ascii="Arial" w:hAnsi="Arial"/>
          <w:b w:val="0"/>
          <w:strike/>
          <w:color w:val="9C2020"/>
          <w:sz w:val="18"/>
          <w:u w:val="none"/>
        </w:rPr>
        <w:t>2017-2025</w:t>
      </w:r>
      <w:r>
        <w:rPr>
          <w:rFonts w:ascii="Arial" w:hAnsi="Arial"/>
          <w:b w:val="0"/>
          <w:strike w:val="0"/>
          <w:sz w:val="18"/>
          <w:u w:val="none"/>
        </w:rPr>
        <w:t xml:space="preserve">. It tests whether the same </w:t>
      </w:r>
      <w:r>
        <w:rPr>
          <w:rFonts w:ascii="Arial" w:hAnsi="Arial"/>
          <w:b w:val="0"/>
          <w:strike/>
          <w:color w:val="9C2020"/>
          <w:sz w:val="18"/>
          <w:u w:val="none"/>
        </w:rPr>
        <w:t>transaction-revenue</w:t>
      </w:r>
      <w:r>
        <w:rPr>
          <w:rFonts w:ascii="Arial" w:hAnsi="Arial"/>
          <w:b w:val="0"/>
          <w:strike w:val="0"/>
          <w:sz w:val="18"/>
          <w:u w:val="none"/>
        </w:rPr>
        <w:t xml:space="preserve"> </w:t>
      </w:r>
      <w:r>
        <w:rPr>
          <w:rFonts w:ascii="Arial" w:hAnsi="Arial"/>
          <w:b w:val="0"/>
          <w:strike/>
          <w:color w:val="9C2020"/>
          <w:sz w:val="18"/>
          <w:u w:val="none"/>
        </w:rPr>
        <w:t>boundary</w:t>
      </w:r>
      <w:r>
        <w:rPr>
          <w:rFonts w:ascii="Arial" w:hAnsi="Arial"/>
          <w:b w:val="0"/>
          <w:strike w:val="0"/>
          <w:sz w:val="18"/>
          <w:u w:val="none"/>
        </w:rPr>
        <w:t xml:space="preserve"> appears under other business models</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is </w:t>
      </w:r>
      <w:r>
        <w:rPr>
          <w:rFonts w:ascii="Arial" w:hAnsi="Arial"/>
          <w:b w:val="0"/>
          <w:strike/>
          <w:color w:val="9C2020"/>
          <w:sz w:val="18"/>
          <w:u w:val="none"/>
        </w:rPr>
        <w:t>not</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representative sample of global e-commerce and does not enlarge</w:t>
      </w:r>
      <w:r>
        <w:rPr>
          <w:rFonts w:ascii="Arial" w:hAnsi="Arial"/>
          <w:b w:val="0"/>
          <w:strike w:val="0"/>
          <w:sz w:val="18"/>
          <w:u w:val="none"/>
        </w:rPr>
        <w:t xml:space="preserve"> the Indonesian </w:t>
      </w:r>
      <w:r>
        <w:rPr>
          <w:rFonts w:ascii="Arial" w:hAnsi="Arial"/>
          <w:b w:val="0"/>
          <w:strike/>
          <w:color w:val="9C2020"/>
          <w:sz w:val="18"/>
          <w:u w:val="none"/>
        </w:rPr>
        <w:t>sample</w:t>
      </w:r>
      <w:r>
        <w:rPr>
          <w:rFonts w:ascii="Arial" w:hAnsi="Arial"/>
          <w:b w:val="0"/>
          <w:strike w:val="0"/>
          <w:sz w:val="18"/>
          <w:u w:val="none"/>
        </w:rPr>
        <w:t>.</w:t>
      </w:r>
    </w:p>
    <w:p>
      <w:pPr>
        <w:pStyle w:val="ComparisonLabel"/>
        <w:keepNext/>
      </w:pPr>
      <w:r>
        <w:rPr>
          <w:b/>
          <w:color w:val="005D49"/>
        </w:rPr>
        <w:t>After</w:t>
      </w:r>
      <w:r>
        <w:t xml:space="preserve">  4.5 External Evidence and Robustness | Paragraph | Body paragraph 97; style Normal</w:t>
      </w:r>
    </w:p>
    <w:p>
      <w:pPr>
        <w:pStyle w:val="ComparisonText"/>
      </w:pPr>
      <w:r>
        <w:rPr>
          <w:rFonts w:ascii="Arial" w:hAnsi="Arial"/>
          <w:b w:val="0"/>
          <w:strike w:val="0"/>
          <w:sz w:val="18"/>
          <w:u w:val="none"/>
        </w:rPr>
        <w:t xml:space="preserve">The external comparison contains 48 matched annual </w:t>
      </w:r>
      <w:r>
        <w:rPr>
          <w:rFonts w:ascii="Arial" w:hAnsi="Arial"/>
          <w:b w:val="0"/>
          <w:strike w:val="0"/>
          <w:sz w:val="18"/>
          <w:u w:val="none"/>
        </w:rPr>
        <w:t xml:space="preserve">observations </w:t>
      </w:r>
      <w:r>
        <w:rPr>
          <w:rFonts w:ascii="Arial" w:hAnsi="Arial"/>
          <w:b/>
          <w:strike w:val="0"/>
          <w:color w:val="005D49"/>
          <w:sz w:val="18"/>
          <w:u w:val="single"/>
        </w:rPr>
        <w:t>for</w:t>
      </w:r>
      <w:r>
        <w:rPr>
          <w:rFonts w:ascii="Arial" w:hAnsi="Arial"/>
          <w:b w:val="0"/>
          <w:strike w:val="0"/>
          <w:sz w:val="18"/>
          <w:u w:val="none"/>
        </w:rPr>
        <w:t xml:space="preserve"> eight</w:t>
      </w:r>
      <w:r>
        <w:rPr>
          <w:rFonts w:ascii="Arial" w:hAnsi="Arial"/>
          <w:b/>
          <w:strike w:val="0"/>
          <w:color w:val="005D49"/>
          <w:sz w:val="18"/>
          <w:u w:val="single"/>
        </w:rPr>
        <w:t xml:space="preserve"> listed</w:t>
      </w:r>
      <w:r>
        <w:rPr>
          <w:rFonts w:ascii="Arial" w:hAnsi="Arial"/>
          <w:b w:val="0"/>
          <w:strike w:val="0"/>
          <w:sz w:val="18"/>
          <w:u w:val="none"/>
        </w:rPr>
        <w:t xml:space="preserve"> platform businesses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2017 to 2025: eBay, Etsy, Jumia, Mercado Libre, Rakuten, Sea, Shopify and Zalando</w:t>
      </w:r>
      <w:r>
        <w:rPr>
          <w:rFonts w:ascii="Arial" w:hAnsi="Arial"/>
          <w:b w:val="0"/>
          <w:strike w:val="0"/>
          <w:sz w:val="18"/>
          <w:u w:val="none"/>
        </w:rPr>
        <w:t xml:space="preserve">. It tests whether the same </w:t>
      </w:r>
      <w:r>
        <w:rPr>
          <w:rFonts w:ascii="Arial" w:hAnsi="Arial"/>
          <w:b/>
          <w:strike w:val="0"/>
          <w:color w:val="005D49"/>
          <w:sz w:val="18"/>
          <w:u w:val="single"/>
        </w:rPr>
        <w:t>separation</w:t>
      </w:r>
      <w:r>
        <w:rPr>
          <w:rFonts w:ascii="Arial" w:hAnsi="Arial"/>
          <w:b w:val="0"/>
          <w:strike w:val="0"/>
          <w:sz w:val="18"/>
          <w:u w:val="none"/>
        </w:rPr>
        <w:t xml:space="preserve"> </w:t>
      </w:r>
      <w:r>
        <w:rPr>
          <w:rFonts w:ascii="Arial" w:hAnsi="Arial"/>
          <w:b/>
          <w:strike w:val="0"/>
          <w:color w:val="005D49"/>
          <w:sz w:val="18"/>
          <w:u w:val="single"/>
        </w:rPr>
        <w:t>between transaction value and revenue</w:t>
      </w:r>
      <w:r>
        <w:rPr>
          <w:rFonts w:ascii="Arial" w:hAnsi="Arial"/>
          <w:b w:val="0"/>
          <w:strike w:val="0"/>
          <w:sz w:val="18"/>
          <w:u w:val="none"/>
        </w:rPr>
        <w:t xml:space="preserve"> appears under other business models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is </w:t>
      </w:r>
      <w:r>
        <w:rPr>
          <w:rFonts w:ascii="Arial" w:hAnsi="Arial"/>
          <w:b/>
          <w:strike w:val="0"/>
          <w:color w:val="005D49"/>
          <w:sz w:val="18"/>
          <w:u w:val="single"/>
        </w:rPr>
        <w:t>reported</w:t>
      </w:r>
      <w:r>
        <w:rPr>
          <w:rFonts w:ascii="Arial" w:hAnsi="Arial"/>
          <w:b w:val="0"/>
          <w:strike w:val="0"/>
          <w:sz w:val="18"/>
          <w:u w:val="none"/>
        </w:rPr>
        <w:t xml:space="preserve"> </w:t>
      </w:r>
      <w:r>
        <w:rPr>
          <w:rFonts w:ascii="Arial" w:hAnsi="Arial"/>
          <w:b/>
          <w:strike w:val="0"/>
          <w:color w:val="005D49"/>
          <w:sz w:val="18"/>
          <w:u w:val="single"/>
        </w:rPr>
        <w:t>separately</w:t>
      </w:r>
      <w:r>
        <w:rPr>
          <w:rFonts w:ascii="Arial" w:hAnsi="Arial"/>
          <w:b w:val="0"/>
          <w:strike w:val="0"/>
          <w:sz w:val="18"/>
          <w:u w:val="none"/>
        </w:rPr>
        <w:t xml:space="preserve"> </w:t>
      </w:r>
      <w:r>
        <w:rPr>
          <w:rFonts w:ascii="Arial" w:hAnsi="Arial"/>
          <w:b/>
          <w:strike w:val="0"/>
          <w:color w:val="005D49"/>
          <w:sz w:val="18"/>
          <w:u w:val="single"/>
        </w:rPr>
        <w:t>from</w:t>
      </w:r>
      <w:r>
        <w:rPr>
          <w:rFonts w:ascii="Arial" w:hAnsi="Arial"/>
          <w:b w:val="0"/>
          <w:strike w:val="0"/>
          <w:sz w:val="18"/>
          <w:u w:val="none"/>
        </w:rPr>
        <w:t xml:space="preserve"> the Indonesian </w:t>
      </w:r>
      <w:r>
        <w:rPr>
          <w:rFonts w:ascii="Arial" w:hAnsi="Arial"/>
          <w:b/>
          <w:strike w:val="0"/>
          <w:color w:val="005D49"/>
          <w:sz w:val="18"/>
          <w:u w:val="single"/>
        </w:rPr>
        <w:t>evidence</w:t>
      </w:r>
      <w:r>
        <w:rPr>
          <w:rFonts w:ascii="Arial" w:hAnsi="Arial"/>
          <w:b w:val="0"/>
          <w:strike w:val="0"/>
          <w:sz w:val="18"/>
          <w:u w:val="none"/>
        </w:rPr>
        <w:t>.</w:t>
      </w:r>
    </w:p>
    <w:p>
      <w:pPr>
        <w:pStyle w:val="UnitHeading"/>
        <w:keepNext/>
      </w:pPr>
      <w:r>
        <w:rPr>
          <w:b/>
          <w:color w:val="1F4E79"/>
        </w:rPr>
        <w:t>A-123  MODIFIED</w:t>
      </w:r>
      <w:r>
        <w:rPr>
          <w:color w:val="464646"/>
        </w:rPr>
        <w:t xml:space="preserve">  |  4.5 External Evidence and Robustness | Paragraph | Body paragraph 99; style Normal</w:t>
      </w:r>
    </w:p>
    <w:p>
      <w:pPr>
        <w:pStyle w:val="ComparisonLabel"/>
        <w:keepNext/>
      </w:pPr>
      <w:r>
        <w:rPr>
          <w:b/>
          <w:color w:val="781919"/>
        </w:rPr>
        <w:t>Before</w:t>
      </w:r>
      <w:r>
        <w:t xml:space="preserve">  4.5 External Evidence and Robustness | Paragraph | Body paragraph 99; style Normal</w:t>
      </w:r>
    </w:p>
    <w:p>
      <w:pPr>
        <w:pStyle w:val="ComparisonText"/>
      </w:pPr>
      <w:r>
        <w:rPr>
          <w:rFonts w:ascii="Arial" w:hAnsi="Arial"/>
          <w:b w:val="0"/>
          <w:strike w:val="0"/>
          <w:sz w:val="18"/>
          <w:u w:val="none"/>
        </w:rPr>
        <w:t>Robustness checks vary</w:t>
      </w:r>
      <w:r>
        <w:rPr>
          <w:rFonts w:ascii="Arial" w:hAnsi="Arial"/>
          <w:b w:val="0"/>
          <w:strike w:val="0"/>
          <w:sz w:val="18"/>
          <w:u w:val="none"/>
        </w:rPr>
        <w:t xml:space="preserve"> admission rules, revenue definitions, publication versions, and </w:t>
      </w:r>
      <w:r>
        <w:rPr>
          <w:rFonts w:ascii="Arial" w:hAnsi="Arial"/>
          <w:b w:val="0"/>
          <w:strike w:val="0"/>
          <w:sz w:val="18"/>
          <w:u w:val="none"/>
        </w:rPr>
        <w:t>assumptions</w:t>
      </w:r>
      <w:r>
        <w:rPr>
          <w:rFonts w:ascii="Arial" w:hAnsi="Arial"/>
          <w:b w:val="0"/>
          <w:strike/>
          <w:color w:val="9C2020"/>
          <w:sz w:val="18"/>
          <w:u w:val="none"/>
        </w:rPr>
        <w:t xml:space="preserve"> used</w:t>
      </w:r>
      <w:r>
        <w:rPr>
          <w:rFonts w:ascii="Arial" w:hAnsi="Arial"/>
          <w:b w:val="0"/>
          <w:strike w:val="0"/>
          <w:sz w:val="18"/>
          <w:u w:val="none"/>
        </w:rPr>
        <w:t xml:space="preserve"> in </w:t>
      </w:r>
      <w:r>
        <w:rPr>
          <w:rFonts w:ascii="Arial" w:hAnsi="Arial"/>
          <w:b w:val="0"/>
          <w:strike/>
          <w:color w:val="9C2020"/>
          <w:sz w:val="18"/>
          <w:u w:val="none"/>
        </w:rPr>
        <w:t>reconstructed</w:t>
      </w:r>
      <w:r>
        <w:rPr>
          <w:rFonts w:ascii="Arial" w:hAnsi="Arial"/>
          <w:b w:val="0"/>
          <w:strike w:val="0"/>
          <w:sz w:val="18"/>
          <w:u w:val="none"/>
        </w:rPr>
        <w:t xml:space="preserve"> country measures. The resulting ranges are </w:t>
      </w:r>
      <w:r>
        <w:rPr>
          <w:rFonts w:ascii="Arial" w:hAnsi="Arial"/>
          <w:b w:val="0"/>
          <w:strike/>
          <w:color w:val="9C2020"/>
          <w:sz w:val="18"/>
          <w:u w:val="none"/>
        </w:rPr>
        <w:t>treated</w:t>
      </w:r>
      <w:r>
        <w:rPr>
          <w:rFonts w:ascii="Arial" w:hAnsi="Arial"/>
          <w:b w:val="0"/>
          <w:strike w:val="0"/>
          <w:sz w:val="18"/>
          <w:u w:val="none"/>
        </w:rPr>
        <w:t xml:space="preserve"> as sensitivity</w:t>
      </w:r>
      <w:r>
        <w:rPr>
          <w:rFonts w:ascii="Arial" w:hAnsi="Arial"/>
          <w:b w:val="0"/>
          <w:strike/>
          <w:color w:val="9C2020"/>
          <w:sz w:val="18"/>
          <w:u w:val="none"/>
        </w:rPr>
        <w:t xml:space="preserve"> or scenario</w:t>
      </w:r>
      <w:r>
        <w:rPr>
          <w:rFonts w:ascii="Arial" w:hAnsi="Arial"/>
          <w:b w:val="0"/>
          <w:strike w:val="0"/>
          <w:sz w:val="18"/>
          <w:u w:val="none"/>
        </w:rPr>
        <w:t xml:space="preserve"> ranges rather than statistical confidence intervals.</w:t>
      </w:r>
    </w:p>
    <w:p>
      <w:pPr>
        <w:pStyle w:val="ComparisonLabel"/>
        <w:keepNext/>
      </w:pPr>
      <w:r>
        <w:rPr>
          <w:b/>
          <w:color w:val="005D49"/>
        </w:rPr>
        <w:t>After</w:t>
      </w:r>
      <w:r>
        <w:t xml:space="preserve">  4.5 External Evidence and Robustness | Paragraph | Body paragraph 98; style Normal</w:t>
      </w:r>
    </w:p>
    <w:p>
      <w:pPr>
        <w:pStyle w:val="ComparisonText"/>
      </w:pPr>
      <w:r>
        <w:rPr>
          <w:rFonts w:ascii="Arial" w:hAnsi="Arial"/>
          <w:b w:val="0"/>
          <w:strike w:val="0"/>
          <w:sz w:val="18"/>
          <w:u w:val="none"/>
        </w:rPr>
        <w:t>Robustness checks vary</w:t>
      </w:r>
      <w:r>
        <w:rPr>
          <w:rFonts w:ascii="Arial" w:hAnsi="Arial"/>
          <w:b/>
          <w:strike w:val="0"/>
          <w:color w:val="005D49"/>
          <w:sz w:val="18"/>
          <w:u w:val="single"/>
        </w:rPr>
        <w:t xml:space="preserve"> the</w:t>
      </w:r>
      <w:r>
        <w:rPr>
          <w:rFonts w:ascii="Arial" w:hAnsi="Arial"/>
          <w:b w:val="0"/>
          <w:strike w:val="0"/>
          <w:sz w:val="18"/>
          <w:u w:val="none"/>
        </w:rPr>
        <w:t xml:space="preserve"> admission rules, revenue definitions, publication versions, and </w:t>
      </w:r>
      <w:r>
        <w:rPr>
          <w:rFonts w:ascii="Arial" w:hAnsi="Arial"/>
          <w:b/>
          <w:strike w:val="0"/>
          <w:color w:val="005D49"/>
          <w:sz w:val="18"/>
          <w:u w:val="single"/>
        </w:rPr>
        <w:t xml:space="preserve">the </w:t>
      </w:r>
      <w:r>
        <w:rPr>
          <w:rFonts w:ascii="Arial" w:hAnsi="Arial"/>
          <w:b w:val="0"/>
          <w:strike w:val="0"/>
          <w:sz w:val="18"/>
          <w:u w:val="none"/>
        </w:rPr>
        <w:t>assumptions</w:t>
      </w:r>
      <w:r>
        <w:rPr>
          <w:rFonts w:ascii="Arial" w:hAnsi="Arial"/>
          <w:b w:val="0"/>
          <w:strike w:val="0"/>
          <w:sz w:val="18"/>
          <w:u w:val="none"/>
        </w:rPr>
        <w:t xml:space="preserve"> in </w:t>
      </w:r>
      <w:r>
        <w:rPr>
          <w:rFonts w:ascii="Arial" w:hAnsi="Arial"/>
          <w:b/>
          <w:strike w:val="0"/>
          <w:color w:val="005D49"/>
          <w:sz w:val="18"/>
          <w:u w:val="single"/>
        </w:rPr>
        <w:t>the constructed</w:t>
      </w:r>
      <w:r>
        <w:rPr>
          <w:rFonts w:ascii="Arial" w:hAnsi="Arial"/>
          <w:b w:val="0"/>
          <w:strike w:val="0"/>
          <w:sz w:val="18"/>
          <w:u w:val="none"/>
        </w:rPr>
        <w:t xml:space="preserve"> country measures. The resulting ranges are </w:t>
      </w:r>
      <w:r>
        <w:rPr>
          <w:rFonts w:ascii="Arial" w:hAnsi="Arial"/>
          <w:b/>
          <w:strike w:val="0"/>
          <w:color w:val="005D49"/>
          <w:sz w:val="18"/>
          <w:u w:val="single"/>
        </w:rPr>
        <w:t>reported</w:t>
      </w:r>
      <w:r>
        <w:rPr>
          <w:rFonts w:ascii="Arial" w:hAnsi="Arial"/>
          <w:b w:val="0"/>
          <w:strike w:val="0"/>
          <w:sz w:val="18"/>
          <w:u w:val="none"/>
        </w:rPr>
        <w:t xml:space="preserve"> as sensitivity</w:t>
      </w:r>
      <w:r>
        <w:rPr>
          <w:rFonts w:ascii="Arial" w:hAnsi="Arial"/>
          <w:b w:val="0"/>
          <w:strike w:val="0"/>
          <w:sz w:val="18"/>
          <w:u w:val="none"/>
        </w:rPr>
        <w:t xml:space="preserve"> ranges rather than statistical confidence intervals.</w:t>
      </w:r>
    </w:p>
    <w:p>
      <w:pPr>
        <w:pStyle w:val="UnitHeading"/>
        <w:keepNext/>
      </w:pPr>
      <w:r>
        <w:rPr>
          <w:b/>
          <w:color w:val="595959"/>
        </w:rPr>
        <w:t>A-124  UNCHANGED</w:t>
      </w:r>
      <w:r>
        <w:rPr>
          <w:color w:val="464646"/>
        </w:rPr>
        <w:t xml:space="preserve">  |  5. Preliminary Evidence and Feasibility | Heading | Body paragraph 100; style heading 1</w:t>
      </w:r>
    </w:p>
    <w:p>
      <w:pPr>
        <w:pStyle w:val="ComparisonText"/>
      </w:pPr>
      <w:r>
        <w:rPr>
          <w:rFonts w:ascii="Arial" w:hAnsi="Arial"/>
          <w:b w:val="0"/>
          <w:strike w:val="0"/>
          <w:sz w:val="18"/>
          <w:u w:val="none"/>
        </w:rPr>
        <w:t>5. Preliminary Evidence and Feasibility</w:t>
      </w:r>
    </w:p>
    <w:p>
      <w:pPr>
        <w:pStyle w:val="UnitHeading"/>
        <w:keepNext/>
      </w:pPr>
      <w:r>
        <w:rPr>
          <w:b/>
          <w:color w:val="1F4E79"/>
        </w:rPr>
        <w:t>A-125  MODIFIED</w:t>
      </w:r>
      <w:r>
        <w:rPr>
          <w:color w:val="464646"/>
        </w:rPr>
        <w:t xml:space="preserve">  |  5. Preliminary Evidence and Feasibility | Paragraph | Body paragraph 101; style Normal</w:t>
      </w:r>
    </w:p>
    <w:p>
      <w:pPr>
        <w:pStyle w:val="ComparisonLabel"/>
        <w:keepNext/>
      </w:pPr>
      <w:r>
        <w:rPr>
          <w:b/>
          <w:color w:val="781919"/>
        </w:rPr>
        <w:t>Before</w:t>
      </w:r>
      <w:r>
        <w:t xml:space="preserve">  5. Preliminary Evidence and Feasibility | Paragraph | Body paragraph 101; style Normal</w:t>
      </w:r>
    </w:p>
    <w:p>
      <w:pPr>
        <w:pStyle w:val="ComparisonText"/>
      </w:pPr>
      <w:r>
        <w:rPr>
          <w:rFonts w:ascii="Arial" w:hAnsi="Arial"/>
          <w:b w:val="0"/>
          <w:strike w:val="0"/>
          <w:sz w:val="18"/>
          <w:u w:val="none"/>
        </w:rPr>
        <w:t xml:space="preserve">The evidence assembled so far </w:t>
      </w:r>
      <w:r>
        <w:rPr>
          <w:rFonts w:ascii="Arial" w:hAnsi="Arial"/>
          <w:b w:val="0"/>
          <w:strike/>
          <w:color w:val="9C2020"/>
          <w:sz w:val="18"/>
          <w:u w:val="none"/>
        </w:rPr>
        <w:t>is sufficient to establish</w:t>
      </w:r>
      <w:r>
        <w:rPr>
          <w:rFonts w:ascii="Arial" w:hAnsi="Arial"/>
          <w:b w:val="0"/>
          <w:strike w:val="0"/>
          <w:sz w:val="18"/>
          <w:u w:val="none"/>
        </w:rPr>
        <w:t xml:space="preserve"> that the proposed comparisons can be carried out and that the choice of </w:t>
      </w:r>
      <w:r>
        <w:rPr>
          <w:rFonts w:ascii="Arial" w:hAnsi="Arial"/>
          <w:b w:val="0"/>
          <w:strike/>
          <w:color w:val="9C2020"/>
          <w:sz w:val="18"/>
          <w:u w:val="none"/>
        </w:rPr>
        <w:t>measurement</w:t>
      </w:r>
      <w:r>
        <w:rPr>
          <w:rFonts w:ascii="Arial" w:hAnsi="Arial"/>
          <w:b w:val="0"/>
          <w:strike w:val="0"/>
          <w:sz w:val="18"/>
          <w:u w:val="none"/>
        </w:rPr>
        <w:t xml:space="preserve"> produces economically meaningful differences. The</w:t>
      </w:r>
      <w:r>
        <w:rPr>
          <w:rFonts w:ascii="Arial" w:hAnsi="Arial"/>
          <w:b w:val="0"/>
          <w:strike/>
          <w:color w:val="9C2020"/>
          <w:sz w:val="18"/>
          <w:u w:val="none"/>
        </w:rPr>
        <w:t xml:space="preserve"> preliminary</w:t>
      </w:r>
      <w:r>
        <w:rPr>
          <w:rFonts w:ascii="Arial" w:hAnsi="Arial"/>
          <w:b w:val="0"/>
          <w:strike w:val="0"/>
          <w:sz w:val="18"/>
          <w:u w:val="none"/>
        </w:rPr>
        <w:t xml:space="preserve"> results first show the scale and movement of the </w:t>
      </w:r>
      <w:r>
        <w:rPr>
          <w:rFonts w:ascii="Arial" w:hAnsi="Arial"/>
          <w:b w:val="0"/>
          <w:strike/>
          <w:color w:val="9C2020"/>
          <w:sz w:val="18"/>
          <w:u w:val="none"/>
        </w:rPr>
        <w:t>transaction-revenue boundary</w:t>
      </w:r>
      <w:r>
        <w:rPr>
          <w:rFonts w:ascii="Arial" w:hAnsi="Arial"/>
          <w:b w:val="0"/>
          <w:strike w:val="0"/>
          <w:sz w:val="18"/>
          <w:u w:val="none"/>
        </w:rPr>
        <w:t xml:space="preserve">, then </w:t>
      </w:r>
      <w:r>
        <w:rPr>
          <w:rFonts w:ascii="Arial" w:hAnsi="Arial"/>
          <w:b w:val="0"/>
          <w:strike/>
          <w:color w:val="9C2020"/>
          <w:sz w:val="18"/>
          <w:u w:val="none"/>
        </w:rPr>
        <w:t>examine whether</w:t>
      </w:r>
      <w:r>
        <w:rPr>
          <w:rFonts w:ascii="Arial" w:hAnsi="Arial"/>
          <w:b w:val="0"/>
          <w:strike w:val="0"/>
          <w:sz w:val="18"/>
          <w:u w:val="none"/>
        </w:rPr>
        <w:t xml:space="preserve"> the </w:t>
      </w:r>
      <w:r>
        <w:rPr>
          <w:rFonts w:ascii="Arial" w:hAnsi="Arial"/>
          <w:b w:val="0"/>
          <w:strike/>
          <w:color w:val="9C2020"/>
          <w:sz w:val="18"/>
          <w:u w:val="none"/>
        </w:rPr>
        <w:t>wider</w:t>
      </w:r>
      <w:r>
        <w:rPr>
          <w:rFonts w:ascii="Arial" w:hAnsi="Arial"/>
          <w:b w:val="0"/>
          <w:strike w:val="0"/>
          <w:sz w:val="18"/>
          <w:u w:val="none"/>
        </w:rPr>
        <w:t xml:space="preserve"> </w:t>
      </w:r>
      <w:r>
        <w:rPr>
          <w:rFonts w:ascii="Arial" w:hAnsi="Arial"/>
          <w:b w:val="0"/>
          <w:strike/>
          <w:color w:val="9C2020"/>
          <w:sz w:val="18"/>
          <w:u w:val="none"/>
        </w:rPr>
        <w:t>Indonesian</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tells</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story</w:t>
      </w:r>
      <w:r>
        <w:rPr>
          <w:rFonts w:ascii="Arial" w:hAnsi="Arial"/>
          <w:b w:val="0"/>
          <w:strike w:val="0"/>
          <w:sz w:val="18"/>
          <w:u w:val="none"/>
        </w:rPr>
        <w:t>.</w:t>
      </w:r>
    </w:p>
    <w:p>
      <w:pPr>
        <w:pStyle w:val="ComparisonLabel"/>
        <w:keepNext/>
      </w:pPr>
      <w:r>
        <w:rPr>
          <w:b/>
          <w:color w:val="005D49"/>
        </w:rPr>
        <w:t>After</w:t>
      </w:r>
      <w:r>
        <w:t xml:space="preserve">  5. Preliminary Evidence and Feasibility | Paragraph | Body paragraph 100; style Normal</w:t>
      </w:r>
    </w:p>
    <w:p>
      <w:pPr>
        <w:pStyle w:val="ComparisonText"/>
      </w:pPr>
      <w:r>
        <w:rPr>
          <w:rFonts w:ascii="Arial" w:hAnsi="Arial"/>
          <w:b w:val="0"/>
          <w:strike w:val="0"/>
          <w:sz w:val="18"/>
          <w:u w:val="none"/>
        </w:rPr>
        <w:t xml:space="preserve">The evidence assembled so far </w:t>
      </w:r>
      <w:r>
        <w:rPr>
          <w:rFonts w:ascii="Arial" w:hAnsi="Arial"/>
          <w:b/>
          <w:strike w:val="0"/>
          <w:color w:val="005D49"/>
          <w:sz w:val="18"/>
          <w:u w:val="single"/>
        </w:rPr>
        <w:t>establishes</w:t>
      </w:r>
      <w:r>
        <w:rPr>
          <w:rFonts w:ascii="Arial" w:hAnsi="Arial"/>
          <w:b w:val="0"/>
          <w:strike w:val="0"/>
          <w:sz w:val="18"/>
          <w:u w:val="none"/>
        </w:rPr>
        <w:t xml:space="preserve"> that the proposed comparisons can be carried out and that the choice of </w:t>
      </w:r>
      <w:r>
        <w:rPr>
          <w:rFonts w:ascii="Arial" w:hAnsi="Arial"/>
          <w:b/>
          <w:strike w:val="0"/>
          <w:color w:val="005D49"/>
          <w:sz w:val="18"/>
          <w:u w:val="single"/>
        </w:rPr>
        <w:t>record</w:t>
      </w:r>
      <w:r>
        <w:rPr>
          <w:rFonts w:ascii="Arial" w:hAnsi="Arial"/>
          <w:b w:val="0"/>
          <w:strike w:val="0"/>
          <w:sz w:val="18"/>
          <w:u w:val="none"/>
        </w:rPr>
        <w:t xml:space="preserve"> produces economically meaningful differences. The</w:t>
      </w:r>
      <w:r>
        <w:rPr>
          <w:rFonts w:ascii="Arial" w:hAnsi="Arial"/>
          <w:b w:val="0"/>
          <w:strike w:val="0"/>
          <w:sz w:val="18"/>
          <w:u w:val="none"/>
        </w:rPr>
        <w:t xml:space="preserve"> results first show the scale and movement of the </w:t>
      </w:r>
      <w:r>
        <w:rPr>
          <w:rFonts w:ascii="Arial" w:hAnsi="Arial"/>
          <w:b/>
          <w:strike w:val="0"/>
          <w:color w:val="005D49"/>
          <w:sz w:val="18"/>
          <w:u w:val="single"/>
        </w:rPr>
        <w:t>wedge</w:t>
      </w:r>
      <w:r>
        <w:rPr>
          <w:rFonts w:ascii="Arial" w:hAnsi="Arial"/>
          <w:b w:val="0"/>
          <w:strike w:val="0"/>
          <w:sz w:val="18"/>
          <w:u w:val="none"/>
        </w:rPr>
        <w:t xml:space="preserve">, then </w:t>
      </w:r>
      <w:r>
        <w:rPr>
          <w:rFonts w:ascii="Arial" w:hAnsi="Arial"/>
          <w:b/>
          <w:strike w:val="0"/>
          <w:color w:val="005D49"/>
          <w:sz w:val="18"/>
          <w:u w:val="single"/>
        </w:rPr>
        <w:t>compare</w:t>
      </w:r>
      <w:r>
        <w:rPr>
          <w:rFonts w:ascii="Arial" w:hAnsi="Arial"/>
          <w:b w:val="0"/>
          <w:strike w:val="0"/>
          <w:sz w:val="18"/>
          <w:u w:val="none"/>
        </w:rPr>
        <w:t xml:space="preserve"> the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picture</w:t>
      </w:r>
      <w:r>
        <w:rPr>
          <w:rFonts w:ascii="Arial" w:hAnsi="Arial"/>
          <w:b w:val="0"/>
          <w:strike w:val="0"/>
          <w:sz w:val="18"/>
          <w:u w:val="none"/>
        </w:rPr>
        <w:t xml:space="preserve"> </w:t>
      </w:r>
      <w:r>
        <w:rPr>
          <w:rFonts w:ascii="Arial" w:hAnsi="Arial"/>
          <w:b/>
          <w:strike w:val="0"/>
          <w:color w:val="005D49"/>
          <w:sz w:val="18"/>
          <w:u w:val="single"/>
        </w:rPr>
        <w:t>with</w:t>
      </w:r>
      <w:r>
        <w:rPr>
          <w:rFonts w:ascii="Arial" w:hAnsi="Arial"/>
          <w:b w:val="0"/>
          <w:strike w:val="0"/>
          <w:sz w:val="18"/>
          <w:u w:val="none"/>
        </w:rPr>
        <w:t xml:space="preserve"> </w:t>
      </w:r>
      <w:r>
        <w:rPr>
          <w:rFonts w:ascii="Arial" w:hAnsi="Arial"/>
          <w:b/>
          <w:strike w:val="0"/>
          <w:color w:val="005D49"/>
          <w:sz w:val="18"/>
          <w:u w:val="single"/>
        </w:rPr>
        <w:t>national</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payment</w:t>
      </w:r>
      <w:r>
        <w:rPr>
          <w:rFonts w:ascii="Arial" w:hAnsi="Arial"/>
          <w:b w:val="0"/>
          <w:strike w:val="0"/>
          <w:sz w:val="18"/>
          <w:u w:val="none"/>
        </w:rPr>
        <w:t xml:space="preserve"> </w:t>
      </w:r>
      <w:r>
        <w:rPr>
          <w:rFonts w:ascii="Arial" w:hAnsi="Arial"/>
          <w:b/>
          <w:strike w:val="0"/>
          <w:color w:val="005D49"/>
          <w:sz w:val="18"/>
          <w:u w:val="single"/>
        </w:rPr>
        <w:t>records</w:t>
      </w:r>
      <w:r>
        <w:rPr>
          <w:rFonts w:ascii="Arial" w:hAnsi="Arial"/>
          <w:b w:val="0"/>
          <w:strike w:val="0"/>
          <w:sz w:val="18"/>
          <w:u w:val="none"/>
        </w:rPr>
        <w:t>.</w:t>
      </w:r>
    </w:p>
    <w:p>
      <w:pPr>
        <w:pStyle w:val="UnitHeading"/>
        <w:keepNext/>
      </w:pPr>
      <w:r>
        <w:rPr>
          <w:b/>
          <w:color w:val="595959"/>
        </w:rPr>
        <w:t>A-126  UNCHANGED</w:t>
      </w:r>
      <w:r>
        <w:rPr>
          <w:color w:val="464646"/>
        </w:rPr>
        <w:t xml:space="preserve">  |  5.1 Platform Scale and Movement | Heading | Body paragraph 102; style heading 2</w:t>
      </w:r>
    </w:p>
    <w:p>
      <w:pPr>
        <w:pStyle w:val="ComparisonText"/>
      </w:pPr>
      <w:r>
        <w:rPr>
          <w:rFonts w:ascii="Arial" w:hAnsi="Arial"/>
          <w:b w:val="0"/>
          <w:strike w:val="0"/>
          <w:sz w:val="18"/>
          <w:u w:val="none"/>
        </w:rPr>
        <w:t>5.1 Platform Scale and Movement</w:t>
      </w:r>
    </w:p>
    <w:p>
      <w:pPr>
        <w:pStyle w:val="UnitHeading"/>
        <w:keepNext/>
      </w:pPr>
      <w:r>
        <w:rPr>
          <w:b/>
          <w:color w:val="1F4E79"/>
        </w:rPr>
        <w:t>A-127  MODIFIED</w:t>
      </w:r>
      <w:r>
        <w:rPr>
          <w:color w:val="464646"/>
        </w:rPr>
        <w:t xml:space="preserve">  |  5.1 Platform Scale and Movement | Paragraph | Body paragraph 103; style Normal</w:t>
      </w:r>
    </w:p>
    <w:p>
      <w:pPr>
        <w:pStyle w:val="ComparisonLabel"/>
        <w:keepNext/>
      </w:pPr>
      <w:r>
        <w:rPr>
          <w:b/>
          <w:color w:val="781919"/>
        </w:rPr>
        <w:t>Before</w:t>
      </w:r>
      <w:r>
        <w:t xml:space="preserve">  5.1 Platform Scale and Movement | Paragraph | Body paragraph 103; style Normal</w:t>
      </w:r>
    </w:p>
    <w:p>
      <w:pPr>
        <w:pStyle w:val="ComparisonText"/>
      </w:pPr>
      <w:r>
        <w:rPr>
          <w:rFonts w:ascii="Arial" w:hAnsi="Arial"/>
          <w:b w:val="0"/>
          <w:strike w:val="0"/>
          <w:sz w:val="18"/>
          <w:u w:val="none"/>
        </w:rPr>
        <w:t xml:space="preserve">The 2023 </w:t>
      </w:r>
      <w:r>
        <w:rPr>
          <w:rFonts w:ascii="Arial" w:hAnsi="Arial"/>
          <w:b w:val="0"/>
          <w:strike/>
          <w:color w:val="9C2020"/>
          <w:sz w:val="18"/>
          <w:u w:val="none"/>
        </w:rPr>
        <w:t xml:space="preserve">fiscal year provides a common </w:t>
      </w:r>
      <w:r>
        <w:rPr>
          <w:rFonts w:ascii="Arial" w:hAnsi="Arial"/>
          <w:b w:val="0"/>
          <w:strike w:val="0"/>
          <w:sz w:val="18"/>
          <w:u w:val="none"/>
        </w:rPr>
        <w:t xml:space="preserve">comparison </w:t>
      </w:r>
      <w:r>
        <w:rPr>
          <w:rFonts w:ascii="Arial" w:hAnsi="Arial"/>
          <w:b w:val="0"/>
          <w:strike/>
          <w:color w:val="9C2020"/>
          <w:sz w:val="18"/>
          <w:u w:val="none"/>
        </w:rPr>
        <w:t>across</w:t>
      </w:r>
      <w:r>
        <w:rPr>
          <w:rFonts w:ascii="Arial" w:hAnsi="Arial"/>
          <w:b w:val="0"/>
          <w:strike w:val="0"/>
          <w:sz w:val="18"/>
          <w:u w:val="none"/>
        </w:rPr>
        <w:t xml:space="preserve"> Grab, </w:t>
      </w:r>
      <w:r>
        <w:rPr>
          <w:rFonts w:ascii="Arial" w:hAnsi="Arial"/>
          <w:b w:val="0"/>
          <w:strike/>
          <w:color w:val="9C2020"/>
          <w:sz w:val="18"/>
          <w:u w:val="none"/>
        </w:rPr>
        <w:t>Tokopedia,</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Shopee</w:t>
      </w:r>
      <w:r>
        <w:rPr>
          <w:rFonts w:ascii="Arial" w:hAnsi="Arial"/>
          <w:b w:val="0"/>
          <w:strike w:val="0"/>
          <w:sz w:val="18"/>
          <w:u w:val="none"/>
        </w:rPr>
        <w:t>.</w:t>
      </w:r>
    </w:p>
    <w:p>
      <w:pPr>
        <w:pStyle w:val="ComparisonLabel"/>
        <w:keepNext/>
      </w:pPr>
      <w:r>
        <w:rPr>
          <w:b/>
          <w:color w:val="005D49"/>
        </w:rPr>
        <w:t>After</w:t>
      </w:r>
      <w:r>
        <w:t xml:space="preserve">  5.1 Platform Scale and Movement | Paragraph | Body paragraph 102; style Normal</w:t>
      </w:r>
    </w:p>
    <w:p>
      <w:pPr>
        <w:pStyle w:val="ComparisonText"/>
      </w:pPr>
      <w:r>
        <w:rPr>
          <w:rFonts w:ascii="Arial" w:hAnsi="Arial"/>
          <w:b w:val="0"/>
          <w:strike w:val="0"/>
          <w:sz w:val="18"/>
          <w:u w:val="none"/>
        </w:rPr>
        <w:t xml:space="preserve">The 2023 </w:t>
      </w:r>
      <w:r>
        <w:rPr>
          <w:rFonts w:ascii="Arial" w:hAnsi="Arial"/>
          <w:b w:val="0"/>
          <w:strike w:val="0"/>
          <w:sz w:val="18"/>
          <w:u w:val="none"/>
        </w:rPr>
        <w:t xml:space="preserve">comparison </w:t>
      </w:r>
      <w:r>
        <w:rPr>
          <w:rFonts w:ascii="Arial" w:hAnsi="Arial"/>
          <w:b/>
          <w:strike w:val="0"/>
          <w:color w:val="005D49"/>
          <w:sz w:val="18"/>
          <w:u w:val="single"/>
        </w:rPr>
        <w:t>covers Shopee and Tokopedia, which together represented about 70 percent of estimated Indonesian marketplace transaction value, and</w:t>
      </w:r>
      <w:r>
        <w:rPr>
          <w:rFonts w:ascii="Arial" w:hAnsi="Arial"/>
          <w:b w:val="0"/>
          <w:strike w:val="0"/>
          <w:sz w:val="18"/>
          <w:u w:val="none"/>
        </w:rPr>
        <w:t xml:space="preserve"> Grab,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major</w:t>
      </w:r>
      <w:r>
        <w:rPr>
          <w:rFonts w:ascii="Arial" w:hAnsi="Arial"/>
          <w:b w:val="0"/>
          <w:strike w:val="0"/>
          <w:sz w:val="18"/>
          <w:u w:val="none"/>
        </w:rPr>
        <w:t xml:space="preserve"> </w:t>
      </w:r>
      <w:r>
        <w:rPr>
          <w:rFonts w:ascii="Arial" w:hAnsi="Arial"/>
          <w:b/>
          <w:strike w:val="0"/>
          <w:color w:val="005D49"/>
          <w:sz w:val="18"/>
          <w:u w:val="single"/>
        </w:rPr>
        <w:t>delivery intermediary</w:t>
      </w:r>
      <w:r>
        <w:rPr>
          <w:rFonts w:ascii="Arial" w:hAnsi="Arial"/>
          <w:b w:val="0"/>
          <w:strike w:val="0"/>
          <w:sz w:val="18"/>
          <w:u w:val="none"/>
        </w:rPr>
        <w:t>.</w:t>
      </w:r>
    </w:p>
    <w:p>
      <w:pPr>
        <w:pStyle w:val="UnitHeading"/>
        <w:keepNext/>
      </w:pPr>
      <w:r>
        <w:rPr>
          <w:b/>
          <w:color w:val="595959"/>
        </w:rPr>
        <w:t>A-128  UNCHANGED</w:t>
      </w:r>
      <w:r>
        <w:rPr>
          <w:color w:val="464646"/>
        </w:rPr>
        <w:t xml:space="preserve">  |  5.1 Platform Scale and Movement | Caption | Body paragraph 104; style Normal</w:t>
      </w:r>
    </w:p>
    <w:p>
      <w:pPr>
        <w:pStyle w:val="ComparisonText"/>
      </w:pPr>
      <w:r>
        <w:rPr>
          <w:rFonts w:ascii="Arial" w:hAnsi="Arial"/>
          <w:b w:val="0"/>
          <w:strike w:val="0"/>
          <w:sz w:val="18"/>
          <w:u w:val="none"/>
        </w:rPr>
        <w:t>Table 5. Indonesia-focused 2023 platform comparison, US$ billions.</w:t>
      </w:r>
    </w:p>
    <w:p>
      <w:pPr>
        <w:pStyle w:val="UnitHeading"/>
        <w:keepNext/>
      </w:pPr>
      <w:r>
        <w:rPr>
          <w:b/>
          <w:color w:val="595959"/>
        </w:rPr>
        <w:t>A-129  UNCHANGED</w:t>
      </w:r>
      <w:r>
        <w:rPr>
          <w:color w:val="464646"/>
        </w:rPr>
        <w:t xml:space="preserve">  |  5.1 Platform Scale and Movement | Table row | Table 5. Indonesia-focused 2023 platform comparison, US$ billions.; row 1</w:t>
      </w:r>
    </w:p>
    <w:p>
      <w:pPr>
        <w:pStyle w:val="ComparisonText"/>
      </w:pPr>
      <w:r>
        <w:rPr>
          <w:rFonts w:ascii="Arial" w:hAnsi="Arial"/>
          <w:b w:val="0"/>
          <w:strike w:val="0"/>
          <w:sz w:val="18"/>
          <w:u w:val="none"/>
        </w:rPr>
        <w:t>Case | Transaction value V | Revenue R | Wedge W | Ecosystem Ratio E | Evidence</w:t>
      </w:r>
    </w:p>
    <w:p>
      <w:pPr>
        <w:pStyle w:val="UnitHeading"/>
        <w:keepNext/>
      </w:pPr>
      <w:r>
        <w:rPr>
          <w:b/>
          <w:color w:val="1F4E79"/>
        </w:rPr>
        <w:t>A-130  MODIFIED</w:t>
      </w:r>
      <w:r>
        <w:rPr>
          <w:color w:val="464646"/>
        </w:rPr>
        <w:t xml:space="preserve">  |  5.1 Platform Scale and Movement | Table row | Table 5. Indonesia-focused 2023 platform comparison, US$ billions.; row 2</w:t>
      </w:r>
    </w:p>
    <w:p>
      <w:pPr>
        <w:pStyle w:val="ComparisonLabel"/>
        <w:keepNext/>
      </w:pPr>
      <w:r>
        <w:rPr>
          <w:b/>
          <w:color w:val="781919"/>
        </w:rPr>
        <w:t>Before</w:t>
      </w:r>
    </w:p>
    <w:p>
      <w:pPr>
        <w:pStyle w:val="ComparisonText"/>
      </w:pPr>
      <w:r>
        <w:rPr>
          <w:rFonts w:ascii="Arial" w:hAnsi="Arial"/>
          <w:b w:val="0"/>
          <w:strike w:val="0"/>
          <w:sz w:val="18"/>
          <w:u w:val="none"/>
        </w:rPr>
        <w:t xml:space="preserve">Grab Indonesia | 5.381 | 0.605 | 4.776 | 7.895x | Transaction value </w:t>
      </w:r>
      <w:r>
        <w:rPr>
          <w:rFonts w:ascii="Arial" w:hAnsi="Arial"/>
          <w:b w:val="0"/>
          <w:strike/>
          <w:color w:val="9C2020"/>
          <w:sz w:val="18"/>
          <w:u w:val="none"/>
        </w:rPr>
        <w:t>reconstructed</w:t>
      </w:r>
    </w:p>
    <w:p>
      <w:pPr>
        <w:pStyle w:val="ComparisonLabel"/>
        <w:keepNext/>
      </w:pPr>
      <w:r>
        <w:rPr>
          <w:b/>
          <w:color w:val="005D49"/>
        </w:rPr>
        <w:t>After</w:t>
      </w:r>
    </w:p>
    <w:p>
      <w:pPr>
        <w:pStyle w:val="ComparisonText"/>
      </w:pPr>
      <w:r>
        <w:rPr>
          <w:rFonts w:ascii="Arial" w:hAnsi="Arial"/>
          <w:b w:val="0"/>
          <w:strike w:val="0"/>
          <w:sz w:val="18"/>
          <w:u w:val="none"/>
        </w:rPr>
        <w:t xml:space="preserve">Grab Indonesia | 5.381 | 0.605 | 4.776 | 7.895x | Transaction value </w:t>
      </w:r>
      <w:r>
        <w:rPr>
          <w:rFonts w:ascii="Arial" w:hAnsi="Arial"/>
          <w:b/>
          <w:strike w:val="0"/>
          <w:color w:val="005D49"/>
          <w:sz w:val="18"/>
          <w:u w:val="single"/>
        </w:rPr>
        <w:t>constructed</w:t>
      </w:r>
    </w:p>
    <w:p>
      <w:pPr>
        <w:pStyle w:val="UnitHeading"/>
        <w:keepNext/>
      </w:pPr>
      <w:r>
        <w:rPr>
          <w:b/>
          <w:color w:val="1F4E79"/>
        </w:rPr>
        <w:t>A-131  MODIFIED</w:t>
      </w:r>
      <w:r>
        <w:rPr>
          <w:color w:val="464646"/>
        </w:rPr>
        <w:t xml:space="preserve">  |  5.1 Platform Scale and Movement | Table row | Table 5. Indonesia-focused 2023 platform comparison, US$ billions.; row 3</w:t>
      </w:r>
    </w:p>
    <w:p>
      <w:pPr>
        <w:pStyle w:val="ComparisonLabel"/>
        <w:keepNext/>
      </w:pPr>
      <w:r>
        <w:rPr>
          <w:b/>
          <w:color w:val="781919"/>
        </w:rPr>
        <w:t>Before</w:t>
      </w:r>
    </w:p>
    <w:p>
      <w:pPr>
        <w:pStyle w:val="ComparisonText"/>
      </w:pPr>
      <w:r>
        <w:rPr>
          <w:rFonts w:ascii="Arial" w:hAnsi="Arial"/>
          <w:b w:val="0"/>
          <w:strike w:val="0"/>
          <w:sz w:val="18"/>
          <w:u w:val="none"/>
        </w:rPr>
        <w:t xml:space="preserve">Tokopedia | 16.331 | 0.405 | 15.926 | 39.296x | </w:t>
      </w:r>
      <w:r>
        <w:rPr>
          <w:rFonts w:ascii="Arial" w:hAnsi="Arial"/>
          <w:b w:val="0"/>
          <w:strike/>
          <w:color w:val="9C2020"/>
          <w:sz w:val="18"/>
          <w:u w:val="none"/>
        </w:rPr>
        <w:t>Direct matched</w:t>
      </w:r>
      <w:r>
        <w:rPr>
          <w:rFonts w:ascii="Arial" w:hAnsi="Arial"/>
          <w:b w:val="0"/>
          <w:strike w:val="0"/>
          <w:sz w:val="18"/>
          <w:u w:val="none"/>
        </w:rPr>
        <w:t xml:space="preserve"> pair</w:t>
      </w:r>
    </w:p>
    <w:p>
      <w:pPr>
        <w:pStyle w:val="ComparisonLabel"/>
        <w:keepNext/>
      </w:pPr>
      <w:r>
        <w:rPr>
          <w:b/>
          <w:color w:val="005D49"/>
        </w:rPr>
        <w:t>After</w:t>
      </w:r>
    </w:p>
    <w:p>
      <w:pPr>
        <w:pStyle w:val="ComparisonText"/>
      </w:pPr>
      <w:r>
        <w:rPr>
          <w:rFonts w:ascii="Arial" w:hAnsi="Arial"/>
          <w:b w:val="0"/>
          <w:strike w:val="0"/>
          <w:sz w:val="18"/>
          <w:u w:val="none"/>
        </w:rPr>
        <w:t xml:space="preserve">Tokopedia | 16.331 | 0.405 | 15.926 | 39.296x | </w:t>
      </w:r>
      <w:r>
        <w:rPr>
          <w:rFonts w:ascii="Arial" w:hAnsi="Arial"/>
          <w:b/>
          <w:strike w:val="0"/>
          <w:color w:val="005D49"/>
          <w:sz w:val="18"/>
          <w:u w:val="single"/>
        </w:rPr>
        <w:t>Issuer-reported</w:t>
      </w:r>
      <w:r>
        <w:rPr>
          <w:rFonts w:ascii="Arial" w:hAnsi="Arial"/>
          <w:b w:val="0"/>
          <w:strike w:val="0"/>
          <w:sz w:val="18"/>
          <w:u w:val="none"/>
        </w:rPr>
        <w:t xml:space="preserve"> pair</w:t>
      </w:r>
    </w:p>
    <w:p>
      <w:pPr>
        <w:pStyle w:val="UnitHeading"/>
        <w:keepNext/>
      </w:pPr>
      <w:r>
        <w:rPr>
          <w:b/>
          <w:color w:val="595959"/>
        </w:rPr>
        <w:t>A-132  UNCHANGED</w:t>
      </w:r>
      <w:r>
        <w:rPr>
          <w:color w:val="464646"/>
        </w:rPr>
        <w:t xml:space="preserve">  |  5.1 Platform Scale and Movement | Table row | Table 5. Indonesia-focused 2023 platform comparison, US$ billions.; row 4</w:t>
      </w:r>
    </w:p>
    <w:p>
      <w:pPr>
        <w:pStyle w:val="ComparisonText"/>
      </w:pPr>
      <w:r>
        <w:rPr>
          <w:rFonts w:ascii="Arial" w:hAnsi="Arial"/>
          <w:b w:val="0"/>
          <w:strike w:val="0"/>
          <w:sz w:val="18"/>
          <w:u w:val="none"/>
        </w:rPr>
        <w:t>Shopee Indonesia | 21.520 | 2.152 | 19.368 | 9.000x | Transaction value and revenue estimated</w:t>
      </w:r>
    </w:p>
    <w:p>
      <w:pPr>
        <w:pStyle w:val="UnitHeading"/>
        <w:keepNext/>
      </w:pPr>
      <w:r>
        <w:rPr>
          <w:b/>
          <w:color w:val="1F4E79"/>
        </w:rPr>
        <w:t>A-133  MODIFIED</w:t>
      </w:r>
      <w:r>
        <w:rPr>
          <w:color w:val="464646"/>
        </w:rPr>
        <w:t xml:space="preserve">  |  5.1 Platform Scale and Movement | Table row | Table 5. Indonesia-focused 2023 platform comparison, US$ billions.; row 5</w:t>
      </w:r>
    </w:p>
    <w:p>
      <w:pPr>
        <w:pStyle w:val="ComparisonLabel"/>
        <w:keepNext/>
      </w:pPr>
      <w:r>
        <w:rPr>
          <w:b/>
          <w:color w:val="781919"/>
        </w:rPr>
        <w:t>Before</w:t>
      </w:r>
    </w:p>
    <w:p>
      <w:pPr>
        <w:pStyle w:val="ComparisonText"/>
      </w:pPr>
      <w:r>
        <w:rPr>
          <w:rFonts w:ascii="Arial" w:hAnsi="Arial"/>
          <w:b w:val="0"/>
          <w:strike/>
          <w:color w:val="9C2020"/>
          <w:sz w:val="18"/>
          <w:u w:val="none"/>
        </w:rPr>
        <w:t>Selected</w:t>
      </w:r>
      <w:r>
        <w:rPr>
          <w:rFonts w:ascii="Arial" w:hAnsi="Arial"/>
          <w:b w:val="0"/>
          <w:strike w:val="0"/>
          <w:sz w:val="18"/>
          <w:u w:val="none"/>
        </w:rPr>
        <w:t xml:space="preserve"> </w:t>
      </w:r>
      <w:r>
        <w:rPr>
          <w:rFonts w:ascii="Arial" w:hAnsi="Arial"/>
          <w:b w:val="0"/>
          <w:strike/>
          <w:color w:val="9C2020"/>
          <w:sz w:val="18"/>
          <w:u w:val="none"/>
        </w:rPr>
        <w:t>cases</w:t>
      </w:r>
      <w:r>
        <w:rPr>
          <w:rFonts w:ascii="Arial" w:hAnsi="Arial"/>
          <w:b w:val="0"/>
          <w:strike w:val="0"/>
          <w:sz w:val="18"/>
          <w:u w:val="none"/>
        </w:rPr>
        <w:t xml:space="preserve"> | 43.233 | 3.162 | 40.070 | 12.671x | Sum of three cases, not national total</w:t>
      </w:r>
    </w:p>
    <w:p>
      <w:pPr>
        <w:pStyle w:val="ComparisonLabel"/>
        <w:keepNext/>
      </w:pPr>
      <w:r>
        <w:rPr>
          <w:b/>
          <w:color w:val="005D49"/>
        </w:rPr>
        <w:t>After</w:t>
      </w:r>
    </w:p>
    <w:p>
      <w:pPr>
        <w:pStyle w:val="ComparisonText"/>
      </w:pPr>
      <w:r>
        <w:rPr>
          <w:rFonts w:ascii="Arial" w:hAnsi="Arial"/>
          <w:b/>
          <w:strike w:val="0"/>
          <w:color w:val="005D49"/>
          <w:sz w:val="18"/>
          <w:u w:val="single"/>
        </w:rPr>
        <w:t>Three</w:t>
      </w:r>
      <w:r>
        <w:rPr>
          <w:rFonts w:ascii="Arial" w:hAnsi="Arial"/>
          <w:b w:val="0"/>
          <w:strike w:val="0"/>
          <w:sz w:val="18"/>
          <w:u w:val="none"/>
        </w:rPr>
        <w:t xml:space="preserve"> </w:t>
      </w:r>
      <w:r>
        <w:rPr>
          <w:rFonts w:ascii="Arial" w:hAnsi="Arial"/>
          <w:b/>
          <w:strike w:val="0"/>
          <w:color w:val="005D49"/>
          <w:sz w:val="18"/>
          <w:u w:val="single"/>
        </w:rPr>
        <w:t>platforms</w:t>
      </w:r>
      <w:r>
        <w:rPr>
          <w:rFonts w:ascii="Arial" w:hAnsi="Arial"/>
          <w:b w:val="0"/>
          <w:strike w:val="0"/>
          <w:sz w:val="18"/>
          <w:u w:val="none"/>
        </w:rPr>
        <w:t xml:space="preserve"> | 43.233 | 3.162 | 40.070 | 12.671x | Sum of three cases, not national total</w:t>
      </w:r>
    </w:p>
    <w:p>
      <w:pPr>
        <w:pStyle w:val="UnitHeading"/>
        <w:keepNext/>
      </w:pPr>
      <w:r>
        <w:rPr>
          <w:b/>
          <w:color w:val="1F4E79"/>
        </w:rPr>
        <w:t>A-134  MODIFIED</w:t>
      </w:r>
      <w:r>
        <w:rPr>
          <w:color w:val="464646"/>
        </w:rPr>
        <w:t xml:space="preserve">  |  5.1 Platform Scale and Movement | Caption | Body paragraph 105; style Normal</w:t>
      </w:r>
    </w:p>
    <w:p>
      <w:pPr>
        <w:pStyle w:val="ComparisonLabel"/>
        <w:keepNext/>
      </w:pPr>
      <w:r>
        <w:rPr>
          <w:b/>
          <w:color w:val="781919"/>
        </w:rPr>
        <w:t>Before</w:t>
      </w:r>
      <w:r>
        <w:t xml:space="preserve">  5.1 Platform Scale and Movement | Caption | Body paragraph 105; style Normal</w:t>
      </w:r>
    </w:p>
    <w:p>
      <w:pPr>
        <w:pStyle w:val="ComparisonText"/>
      </w:pPr>
      <w:r>
        <w:rPr>
          <w:rFonts w:ascii="Arial" w:hAnsi="Arial"/>
          <w:b w:val="0"/>
          <w:strike w:val="0"/>
          <w:sz w:val="18"/>
          <w:u w:val="none"/>
        </w:rPr>
        <w:t xml:space="preserve">Table 5 reports that cross-section. Across the three </w:t>
      </w:r>
      <w:r>
        <w:rPr>
          <w:rFonts w:ascii="Arial" w:hAnsi="Arial"/>
          <w:b w:val="0"/>
          <w:strike/>
          <w:color w:val="9C2020"/>
          <w:sz w:val="18"/>
          <w:u w:val="none"/>
        </w:rPr>
        <w:t>cases</w:t>
      </w:r>
      <w:r>
        <w:rPr>
          <w:rFonts w:ascii="Arial" w:hAnsi="Arial"/>
          <w:b w:val="0"/>
          <w:strike w:val="0"/>
          <w:sz w:val="18"/>
          <w:u w:val="none"/>
        </w:rPr>
        <w:t xml:space="preserve">, US$43.23 billion of transaction value corresponds to US$3.16 billion of recognized </w:t>
      </w:r>
      <w:r>
        <w:rPr>
          <w:rFonts w:ascii="Arial" w:hAnsi="Arial"/>
          <w:b w:val="0"/>
          <w:strike/>
          <w:color w:val="9C2020"/>
          <w:sz w:val="18"/>
          <w:u w:val="none"/>
        </w:rPr>
        <w:t xml:space="preserve">platform </w:t>
      </w:r>
      <w:r>
        <w:rPr>
          <w:rFonts w:ascii="Arial" w:hAnsi="Arial"/>
          <w:b w:val="0"/>
          <w:strike w:val="0"/>
          <w:sz w:val="18"/>
          <w:u w:val="none"/>
        </w:rPr>
        <w:t xml:space="preserve">revenue, </w:t>
      </w:r>
      <w:r>
        <w:rPr>
          <w:rFonts w:ascii="Arial" w:hAnsi="Arial"/>
          <w:b w:val="0"/>
          <w:strike/>
          <w:color w:val="9C2020"/>
          <w:sz w:val="18"/>
          <w:u w:val="none"/>
        </w:rPr>
        <w:t>leaving</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US$40.07 billion </w:t>
      </w:r>
      <w:r>
        <w:rPr>
          <w:rFonts w:ascii="Arial" w:hAnsi="Arial"/>
          <w:b w:val="0"/>
          <w:strike/>
          <w:color w:val="9C2020"/>
          <w:sz w:val="18"/>
          <w:u w:val="none"/>
        </w:rPr>
        <w:t>wedge,</w:t>
      </w:r>
      <w:r>
        <w:rPr>
          <w:rFonts w:ascii="Arial" w:hAnsi="Arial"/>
          <w:b w:val="0"/>
          <w:strike w:val="0"/>
          <w:sz w:val="18"/>
          <w:u w:val="none"/>
        </w:rPr>
        <w:t xml:space="preserve"> </w:t>
      </w:r>
      <w:r>
        <w:rPr>
          <w:rFonts w:ascii="Arial" w:hAnsi="Arial"/>
          <w:b w:val="0"/>
          <w:strike/>
          <w:color w:val="9C2020"/>
          <w:sz w:val="18"/>
          <w:u w:val="none"/>
        </w:rPr>
        <w:t>so</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 is approximately</w:t>
      </w:r>
      <w:r>
        <w:rPr>
          <w:rFonts w:ascii="Arial" w:hAnsi="Arial"/>
          <w:b w:val="0"/>
          <w:strike w:val="0"/>
          <w:sz w:val="18"/>
          <w:u w:val="none"/>
        </w:rPr>
        <w:t xml:space="preserve"> 13.7 </w:t>
      </w:r>
      <w:r>
        <w:rPr>
          <w:rFonts w:ascii="Arial" w:hAnsi="Arial"/>
          <w:b w:val="0"/>
          <w:strike/>
          <w:color w:val="9C2020"/>
          <w:sz w:val="18"/>
          <w:u w:val="none"/>
        </w:rPr>
        <w:t>times</w:t>
      </w:r>
      <w:r>
        <w:rPr>
          <w:rFonts w:ascii="Arial" w:hAnsi="Arial"/>
          <w:b w:val="0"/>
          <w:strike w:val="0"/>
          <w:sz w:val="18"/>
          <w:u w:val="none"/>
        </w:rPr>
        <w:t xml:space="preserve"> </w:t>
      </w:r>
      <w:r>
        <w:rPr>
          <w:rFonts w:ascii="Arial" w:hAnsi="Arial"/>
          <w:b w:val="0"/>
          <w:strike/>
          <w:color w:val="9C2020"/>
          <w:sz w:val="18"/>
          <w:u w:val="none"/>
        </w:rPr>
        <w:t>recognized revenue</w:t>
      </w:r>
      <w:r>
        <w:rPr>
          <w:rFonts w:ascii="Arial" w:hAnsi="Arial"/>
          <w:b w:val="0"/>
          <w:strike w:val="0"/>
          <w:sz w:val="18"/>
          <w:u w:val="none"/>
        </w:rPr>
        <w:t xml:space="preserve">. </w:t>
      </w:r>
      <w:r>
        <w:rPr>
          <w:rFonts w:ascii="Arial" w:hAnsi="Arial"/>
          <w:b w:val="0"/>
          <w:strike/>
          <w:color w:val="9C2020"/>
          <w:sz w:val="18"/>
          <w:u w:val="none"/>
        </w:rPr>
        <w:t>For scale, that</w:t>
      </w:r>
      <w:r>
        <w:rPr>
          <w:rFonts w:ascii="Arial" w:hAnsi="Arial"/>
          <w:b w:val="0"/>
          <w:strike w:val="0"/>
          <w:sz w:val="18"/>
          <w:u w:val="none"/>
        </w:rPr>
        <w:t xml:space="preserve"> wedge is equivalent in magnitude to about 2.9 percent of Indonesia's 2023 nominal GDP of US$1.371 trillion</w:t>
      </w:r>
      <w:r>
        <w:rPr>
          <w:rFonts w:ascii="Arial" w:hAnsi="Arial"/>
          <w:b w:val="0"/>
          <w:strike w:val="0"/>
          <w:sz w:val="18"/>
          <w:u w:val="none"/>
        </w:rPr>
        <w:t>.</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comparison is</w:t>
      </w:r>
      <w:r>
        <w:rPr>
          <w:rFonts w:ascii="Arial" w:hAnsi="Arial"/>
          <w:b w:val="0"/>
          <w:strike/>
          <w:color w:val="9C2020"/>
          <w:sz w:val="18"/>
          <w:u w:val="none"/>
        </w:rPr>
        <w:t xml:space="preserve"> one</w:t>
      </w:r>
      <w:r>
        <w:rPr>
          <w:rFonts w:ascii="Arial" w:hAnsi="Arial"/>
          <w:b w:val="0"/>
          <w:strike w:val="0"/>
          <w:sz w:val="18"/>
          <w:u w:val="none"/>
        </w:rPr>
        <w:t xml:space="preserve"> of magnitude only</w:t>
      </w:r>
      <w:r>
        <w:rPr>
          <w:rFonts w:ascii="Arial" w:hAnsi="Arial"/>
          <w:b w:val="0"/>
          <w:strike/>
          <w:color w:val="9C2020"/>
          <w:sz w:val="18"/>
          <w:u w:val="none"/>
        </w:rPr>
        <w:t>: the three platforms are not the whole market</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the wedge is transaction value </w:t>
      </w:r>
      <w:r>
        <w:rPr>
          <w:rFonts w:ascii="Arial" w:hAnsi="Arial"/>
          <w:b w:val="0"/>
          <w:strike/>
          <w:color w:val="9C2020"/>
          <w:sz w:val="18"/>
          <w:u w:val="none"/>
        </w:rPr>
        <w:t>outside</w:t>
      </w:r>
      <w:r>
        <w:rPr>
          <w:rFonts w:ascii="Arial" w:hAnsi="Arial"/>
          <w:b w:val="0"/>
          <w:strike w:val="0"/>
          <w:sz w:val="18"/>
          <w:u w:val="none"/>
        </w:rPr>
        <w:t xml:space="preserve"> </w:t>
      </w:r>
      <w:r>
        <w:rPr>
          <w:rFonts w:ascii="Arial" w:hAnsi="Arial"/>
          <w:b w:val="0"/>
          <w:strike/>
          <w:color w:val="9C2020"/>
          <w:sz w:val="18"/>
          <w:u w:val="none"/>
        </w:rPr>
        <w:t>platform revenue, not</w:t>
      </w:r>
      <w:r>
        <w:rPr>
          <w:rFonts w:ascii="Arial" w:hAnsi="Arial"/>
          <w:b w:val="0"/>
          <w:strike w:val="0"/>
          <w:sz w:val="18"/>
          <w:u w:val="none"/>
        </w:rPr>
        <w:t xml:space="preserve"> value added.</w:t>
      </w:r>
    </w:p>
    <w:p>
      <w:pPr>
        <w:pStyle w:val="ComparisonLabel"/>
        <w:keepNext/>
      </w:pPr>
      <w:r>
        <w:rPr>
          <w:b/>
          <w:color w:val="005D49"/>
        </w:rPr>
        <w:t>After</w:t>
      </w:r>
      <w:r>
        <w:t xml:space="preserve">  5.1 Platform Scale and Movement | Caption | Body paragraph 104; style Normal</w:t>
      </w:r>
    </w:p>
    <w:p>
      <w:pPr>
        <w:pStyle w:val="ComparisonText"/>
      </w:pPr>
      <w:r>
        <w:rPr>
          <w:rFonts w:ascii="Arial" w:hAnsi="Arial"/>
          <w:b w:val="0"/>
          <w:strike w:val="0"/>
          <w:sz w:val="18"/>
          <w:u w:val="none"/>
        </w:rPr>
        <w:t xml:space="preserve">Table 5 reports that cross-section. Across the three </w:t>
      </w:r>
      <w:r>
        <w:rPr>
          <w:rFonts w:ascii="Arial" w:hAnsi="Arial"/>
          <w:b/>
          <w:strike w:val="0"/>
          <w:color w:val="005D49"/>
          <w:sz w:val="18"/>
          <w:u w:val="single"/>
        </w:rPr>
        <w:t>platforms</w:t>
      </w:r>
      <w:r>
        <w:rPr>
          <w:rFonts w:ascii="Arial" w:hAnsi="Arial"/>
          <w:b w:val="0"/>
          <w:strike w:val="0"/>
          <w:sz w:val="18"/>
          <w:u w:val="none"/>
        </w:rPr>
        <w:t xml:space="preserve">, US$43.23 billion of transaction value corresponds to US$3.16 billion of recognized </w:t>
      </w:r>
      <w:r>
        <w:rPr>
          <w:rFonts w:ascii="Arial" w:hAnsi="Arial"/>
          <w:b w:val="0"/>
          <w:strike w:val="0"/>
          <w:sz w:val="18"/>
          <w:u w:val="none"/>
        </w:rPr>
        <w:t xml:space="preserve">revenue,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wedge of</w:t>
      </w:r>
      <w:r>
        <w:rPr>
          <w:rFonts w:ascii="Arial" w:hAnsi="Arial"/>
          <w:b w:val="0"/>
          <w:strike w:val="0"/>
          <w:sz w:val="18"/>
          <w:u w:val="none"/>
        </w:rPr>
        <w:t xml:space="preserve"> US$40.07 billion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ratio</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13.7 </w:t>
      </w:r>
      <w:r>
        <w:rPr>
          <w:rFonts w:ascii="Arial" w:hAnsi="Arial"/>
          <w:b/>
          <w:strike w:val="0"/>
          <w:color w:val="005D49"/>
          <w:sz w:val="18"/>
          <w:u w:val="single"/>
        </w:rPr>
        <w:t>to</w:t>
      </w:r>
      <w:r>
        <w:rPr>
          <w:rFonts w:ascii="Arial" w:hAnsi="Arial"/>
          <w:b w:val="0"/>
          <w:strike w:val="0"/>
          <w:sz w:val="18"/>
          <w:u w:val="none"/>
        </w:rPr>
        <w:t xml:space="preserve"> </w:t>
      </w:r>
      <w:r>
        <w:rPr>
          <w:rFonts w:ascii="Arial" w:hAnsi="Arial"/>
          <w:b/>
          <w:strike w:val="0"/>
          <w:color w:val="005D49"/>
          <w:sz w:val="18"/>
          <w:u w:val="single"/>
        </w:rPr>
        <w:t>1</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wedge is equivalent in magnitude to about 2.9 percent of Indonesia's 2023 nominal GDP of US$1.371 trillion</w:t>
      </w:r>
      <w:r>
        <w:rPr>
          <w:rFonts w:ascii="Arial" w:hAnsi="Arial"/>
          <w:b/>
          <w:strike w:val="0"/>
          <w:color w:val="005D49"/>
          <w:sz w:val="18"/>
          <w:u w:val="single"/>
        </w:rPr>
        <w:t xml:space="preserve"> (World Bank n</w:t>
      </w:r>
      <w:r>
        <w:rPr>
          <w:rFonts w:ascii="Arial" w:hAnsi="Arial"/>
          <w:b w:val="0"/>
          <w:strike w:val="0"/>
          <w:sz w:val="18"/>
          <w:u w:val="none"/>
        </w:rPr>
        <w:t>.</w:t>
      </w:r>
      <w:r>
        <w:rPr>
          <w:rFonts w:ascii="Arial" w:hAnsi="Arial"/>
          <w:b/>
          <w:strike w:val="0"/>
          <w:color w:val="005D49"/>
          <w:sz w:val="18"/>
          <w:u w:val="single"/>
        </w:rPr>
        <w:t>d.);</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comparison is</w:t>
      </w:r>
      <w:r>
        <w:rPr>
          <w:rFonts w:ascii="Arial" w:hAnsi="Arial"/>
          <w:b w:val="0"/>
          <w:strike w:val="0"/>
          <w:sz w:val="18"/>
          <w:u w:val="none"/>
        </w:rPr>
        <w:t xml:space="preserve"> of magnitude only</w:t>
      </w:r>
      <w:r>
        <w:rPr>
          <w:rFonts w:ascii="Arial" w:hAnsi="Arial"/>
          <w:b w:val="0"/>
          <w:strike w:val="0"/>
          <w:sz w:val="18"/>
          <w:u w:val="none"/>
        </w:rPr>
        <w:t xml:space="preserve">, </w:t>
      </w:r>
      <w:r>
        <w:rPr>
          <w:rFonts w:ascii="Arial" w:hAnsi="Arial"/>
          <w:b/>
          <w:strike w:val="0"/>
          <w:color w:val="005D49"/>
          <w:sz w:val="18"/>
          <w:u w:val="single"/>
        </w:rPr>
        <w:t>since</w:t>
      </w:r>
      <w:r>
        <w:rPr>
          <w:rFonts w:ascii="Arial" w:hAnsi="Arial"/>
          <w:b w:val="0"/>
          <w:strike w:val="0"/>
          <w:sz w:val="18"/>
          <w:u w:val="none"/>
        </w:rPr>
        <w:t xml:space="preserve"> the wedge is transaction value </w:t>
      </w:r>
      <w:r>
        <w:rPr>
          <w:rFonts w:ascii="Arial" w:hAnsi="Arial"/>
          <w:b/>
          <w:strike w:val="0"/>
          <w:color w:val="005D49"/>
          <w:sz w:val="18"/>
          <w:u w:val="single"/>
        </w:rPr>
        <w:t>rather</w:t>
      </w:r>
      <w:r>
        <w:rPr>
          <w:rFonts w:ascii="Arial" w:hAnsi="Arial"/>
          <w:b w:val="0"/>
          <w:strike w:val="0"/>
          <w:sz w:val="18"/>
          <w:u w:val="none"/>
        </w:rPr>
        <w:t xml:space="preserve"> </w:t>
      </w:r>
      <w:r>
        <w:rPr>
          <w:rFonts w:ascii="Arial" w:hAnsi="Arial"/>
          <w:b/>
          <w:strike w:val="0"/>
          <w:color w:val="005D49"/>
          <w:sz w:val="18"/>
          <w:u w:val="single"/>
        </w:rPr>
        <w:t>than</w:t>
      </w:r>
      <w:r>
        <w:rPr>
          <w:rFonts w:ascii="Arial" w:hAnsi="Arial"/>
          <w:b w:val="0"/>
          <w:strike w:val="0"/>
          <w:sz w:val="18"/>
          <w:u w:val="none"/>
        </w:rPr>
        <w:t xml:space="preserve"> value added.</w:t>
      </w:r>
    </w:p>
    <w:p>
      <w:pPr>
        <w:pStyle w:val="UnitHeading"/>
        <w:keepNext/>
      </w:pPr>
      <w:r>
        <w:rPr>
          <w:b/>
          <w:color w:val="1F4E79"/>
        </w:rPr>
        <w:t>A-135  MODIFIED</w:t>
      </w:r>
      <w:r>
        <w:rPr>
          <w:color w:val="464646"/>
        </w:rPr>
        <w:t xml:space="preserve">  |  5.1 Platform Scale and Movement | Paragraph | Body paragraph 106; style Normal</w:t>
      </w:r>
    </w:p>
    <w:p>
      <w:pPr>
        <w:pStyle w:val="ComparisonLabel"/>
        <w:keepNext/>
      </w:pPr>
      <w:r>
        <w:rPr>
          <w:b/>
          <w:color w:val="781919"/>
        </w:rPr>
        <w:t>Before</w:t>
      </w:r>
      <w:r>
        <w:t xml:space="preserve">  5.1 Platform Scale and Movement | Paragraph | Body paragraph 106; style Normal</w:t>
      </w:r>
    </w:p>
    <w:p>
      <w:pPr>
        <w:pStyle w:val="ComparisonText"/>
      </w:pPr>
      <w:r>
        <w:rPr>
          <w:rFonts w:ascii="Arial" w:hAnsi="Arial"/>
          <w:b w:val="0"/>
          <w:strike/>
          <w:color w:val="9C2020"/>
          <w:sz w:val="18"/>
          <w:u w:val="none"/>
        </w:rPr>
        <w:t>Shopee's ratio</w:t>
      </w:r>
      <w:r>
        <w:rPr>
          <w:rFonts w:ascii="Arial" w:hAnsi="Arial"/>
          <w:b w:val="0"/>
          <w:strike w:val="0"/>
          <w:sz w:val="18"/>
          <w:u w:val="none"/>
        </w:rPr>
        <w:t xml:space="preserve"> of</w:t>
      </w:r>
      <w:r>
        <w:rPr>
          <w:rFonts w:ascii="Arial" w:hAnsi="Arial"/>
          <w:b w:val="0"/>
          <w:strike w:val="0"/>
          <w:sz w:val="18"/>
          <w:u w:val="none"/>
        </w:rPr>
        <w:t xml:space="preserve"> 9.0 </w:t>
      </w:r>
      <w:r>
        <w:rPr>
          <w:rFonts w:ascii="Arial" w:hAnsi="Arial"/>
          <w:b w:val="0"/>
          <w:strike/>
          <w:color w:val="9C2020"/>
          <w:sz w:val="18"/>
          <w:u w:val="none"/>
        </w:rPr>
        <w:t>follows from</w:t>
      </w:r>
      <w:r>
        <w:rPr>
          <w:rFonts w:ascii="Arial" w:hAnsi="Arial"/>
          <w:b w:val="0"/>
          <w:strike w:val="0"/>
          <w:sz w:val="18"/>
          <w:u w:val="none"/>
        </w:rPr>
        <w:t xml:space="preserve"> the</w:t>
      </w:r>
      <w:r>
        <w:rPr>
          <w:rFonts w:ascii="Arial" w:hAnsi="Arial"/>
          <w:b w:val="0"/>
          <w:strike w:val="0"/>
          <w:sz w:val="18"/>
          <w:u w:val="none"/>
        </w:rPr>
        <w:t xml:space="preserve"> Group monetization rate </w:t>
      </w:r>
      <w:r>
        <w:rPr>
          <w:rFonts w:ascii="Arial" w:hAnsi="Arial"/>
          <w:b w:val="0"/>
          <w:strike/>
          <w:color w:val="9C2020"/>
          <w:sz w:val="18"/>
          <w:u w:val="none"/>
        </w:rPr>
        <w:t>used</w:t>
      </w:r>
      <w:r>
        <w:rPr>
          <w:rFonts w:ascii="Arial" w:hAnsi="Arial"/>
          <w:b w:val="0"/>
          <w:strike w:val="0"/>
          <w:sz w:val="18"/>
          <w:u w:val="none"/>
        </w:rPr>
        <w:t xml:space="preserve"> </w:t>
      </w:r>
      <w:r>
        <w:rPr>
          <w:rFonts w:ascii="Arial" w:hAnsi="Arial"/>
          <w:b w:val="0"/>
          <w:strike/>
          <w:color w:val="9C2020"/>
          <w:sz w:val="18"/>
          <w:u w:val="none"/>
        </w:rPr>
        <w:t>to</w:t>
      </w:r>
      <w:r>
        <w:rPr>
          <w:rFonts w:ascii="Arial" w:hAnsi="Arial"/>
          <w:b w:val="0"/>
          <w:strike w:val="0"/>
          <w:sz w:val="18"/>
          <w:u w:val="none"/>
        </w:rPr>
        <w:t xml:space="preserve"> </w:t>
      </w:r>
      <w:r>
        <w:rPr>
          <w:rFonts w:ascii="Arial" w:hAnsi="Arial"/>
          <w:b w:val="0"/>
          <w:strike/>
          <w:color w:val="9C2020"/>
          <w:sz w:val="18"/>
          <w:u w:val="none"/>
        </w:rPr>
        <w:t>estimate</w:t>
      </w:r>
      <w:r>
        <w:rPr>
          <w:rFonts w:ascii="Arial" w:hAnsi="Arial"/>
          <w:b w:val="0"/>
          <w:strike w:val="0"/>
          <w:sz w:val="18"/>
          <w:u w:val="none"/>
        </w:rPr>
        <w:t xml:space="preserve"> its </w:t>
      </w:r>
      <w:r>
        <w:rPr>
          <w:rFonts w:ascii="Arial" w:hAnsi="Arial"/>
          <w:b w:val="0"/>
          <w:strike/>
          <w:color w:val="9C2020"/>
          <w:sz w:val="18"/>
          <w:u w:val="none"/>
        </w:rPr>
        <w:t>Indonesian</w:t>
      </w:r>
      <w:r>
        <w:rPr>
          <w:rFonts w:ascii="Arial" w:hAnsi="Arial"/>
          <w:b w:val="0"/>
          <w:strike w:val="0"/>
          <w:sz w:val="18"/>
          <w:u w:val="none"/>
        </w:rPr>
        <w:t xml:space="preserve">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In</w:t>
      </w:r>
      <w:r>
        <w:rPr>
          <w:rFonts w:ascii="Arial" w:hAnsi="Arial"/>
          <w:b w:val="0"/>
          <w:strike w:val="0"/>
          <w:sz w:val="18"/>
          <w:u w:val="none"/>
        </w:rPr>
        <w:t xml:space="preserve"> </w:t>
      </w:r>
      <w:r>
        <w:rPr>
          <w:rFonts w:ascii="Arial" w:hAnsi="Arial"/>
          <w:b w:val="0"/>
          <w:strike/>
          <w:color w:val="9C2020"/>
          <w:sz w:val="18"/>
          <w:u w:val="none"/>
        </w:rPr>
        <w:t>preliminary</w:t>
      </w:r>
      <w:r>
        <w:rPr>
          <w:rFonts w:ascii="Arial" w:hAnsi="Arial"/>
          <w:b w:val="0"/>
          <w:strike w:val="0"/>
          <w:sz w:val="18"/>
          <w:u w:val="none"/>
        </w:rPr>
        <w:t xml:space="preserve"> </w:t>
      </w:r>
      <w:r>
        <w:rPr>
          <w:rFonts w:ascii="Arial" w:hAnsi="Arial"/>
          <w:b w:val="0"/>
          <w:strike/>
          <w:color w:val="9C2020"/>
          <w:sz w:val="18"/>
          <w:u w:val="none"/>
        </w:rPr>
        <w:t>checks, rates</w:t>
      </w:r>
      <w:r>
        <w:rPr>
          <w:rFonts w:ascii="Arial" w:hAnsi="Arial"/>
          <w:b w:val="0"/>
          <w:strike w:val="0"/>
          <w:sz w:val="18"/>
          <w:u w:val="none"/>
        </w:rPr>
        <w:t xml:space="preserve"> between 9 and 11 percent </w:t>
      </w:r>
      <w:r>
        <w:rPr>
          <w:rFonts w:ascii="Arial" w:hAnsi="Arial"/>
          <w:b w:val="0"/>
          <w:strike/>
          <w:color w:val="9C2020"/>
          <w:sz w:val="18"/>
          <w:u w:val="none"/>
        </w:rPr>
        <w:t>move</w:t>
      </w:r>
      <w:r>
        <w:rPr>
          <w:rFonts w:ascii="Arial" w:hAnsi="Arial"/>
          <w:b w:val="0"/>
          <w:strike w:val="0"/>
          <w:sz w:val="18"/>
          <w:u w:val="none"/>
        </w:rPr>
        <w:t xml:space="preserve"> the combined wedge only between US$39.86 billion and US$40.29 billion, and excluding any one platform leaves </w:t>
      </w:r>
      <w:r>
        <w:rPr>
          <w:rFonts w:ascii="Arial" w:hAnsi="Arial"/>
          <w:b w:val="0"/>
          <w:strike/>
          <w:color w:val="9C2020"/>
          <w:sz w:val="18"/>
          <w:u w:val="none"/>
        </w:rPr>
        <w:t xml:space="preserve">a wedge of </w:t>
      </w:r>
      <w:r>
        <w:rPr>
          <w:rFonts w:ascii="Arial" w:hAnsi="Arial"/>
          <w:b w:val="0"/>
          <w:strike w:val="0"/>
          <w:sz w:val="18"/>
          <w:u w:val="none"/>
        </w:rPr>
        <w:t>at least US$20.70 billion.</w:t>
      </w:r>
    </w:p>
    <w:p>
      <w:pPr>
        <w:pStyle w:val="ComparisonLabel"/>
        <w:keepNext/>
      </w:pPr>
      <w:r>
        <w:rPr>
          <w:b/>
          <w:color w:val="005D49"/>
        </w:rPr>
        <w:t>After</w:t>
      </w:r>
      <w:r>
        <w:t xml:space="preserve">  5.1 Platform Scale and Movement | Paragraph | Body paragraph 105; style Normal</w:t>
      </w:r>
    </w:p>
    <w:p>
      <w:pPr>
        <w:pStyle w:val="ComparisonText"/>
      </w:pPr>
      <w:r>
        <w:rPr>
          <w:rFonts w:ascii="Arial" w:hAnsi="Arial"/>
          <w:b/>
          <w:strike w:val="0"/>
          <w:color w:val="005D49"/>
          <w:sz w:val="18"/>
          <w:u w:val="single"/>
        </w:rPr>
        <w:t>Two</w:t>
      </w:r>
      <w:r>
        <w:rPr>
          <w:rFonts w:ascii="Arial" w:hAnsi="Arial"/>
          <w:b w:val="0"/>
          <w:strike w:val="0"/>
          <w:sz w:val="18"/>
          <w:u w:val="none"/>
        </w:rPr>
        <w:t xml:space="preserve"> of</w:t>
      </w:r>
      <w:r>
        <w:rPr>
          <w:rFonts w:ascii="Arial" w:hAnsi="Arial"/>
          <w:b/>
          <w:strike w:val="0"/>
          <w:color w:val="005D49"/>
          <w:sz w:val="18"/>
          <w:u w:val="single"/>
        </w:rPr>
        <w:t xml:space="preserve"> the three ratios rest on construction. Shopee's</w:t>
      </w:r>
      <w:r>
        <w:rPr>
          <w:rFonts w:ascii="Arial" w:hAnsi="Arial"/>
          <w:b w:val="0"/>
          <w:strike w:val="0"/>
          <w:sz w:val="18"/>
          <w:u w:val="none"/>
        </w:rPr>
        <w:t xml:space="preserve"> 9.0 </w:t>
      </w:r>
      <w:r>
        <w:rPr>
          <w:rFonts w:ascii="Arial" w:hAnsi="Arial"/>
          <w:b/>
          <w:strike w:val="0"/>
          <w:color w:val="005D49"/>
          <w:sz w:val="18"/>
          <w:u w:val="single"/>
        </w:rPr>
        <w:t>is</w:t>
      </w:r>
      <w:r>
        <w:rPr>
          <w:rFonts w:ascii="Arial" w:hAnsi="Arial"/>
          <w:b w:val="0"/>
          <w:strike w:val="0"/>
          <w:sz w:val="18"/>
          <w:u w:val="none"/>
        </w:rPr>
        <w:t xml:space="preserve"> the</w:t>
      </w:r>
      <w:r>
        <w:rPr>
          <w:rFonts w:ascii="Arial" w:hAnsi="Arial"/>
          <w:b/>
          <w:strike w:val="0"/>
          <w:color w:val="005D49"/>
          <w:sz w:val="18"/>
          <w:u w:val="single"/>
        </w:rPr>
        <w:t xml:space="preserve"> inverse of the assumed</w:t>
      </w:r>
      <w:r>
        <w:rPr>
          <w:rFonts w:ascii="Arial" w:hAnsi="Arial"/>
          <w:b w:val="0"/>
          <w:strike w:val="0"/>
          <w:sz w:val="18"/>
          <w:u w:val="none"/>
        </w:rPr>
        <w:t xml:space="preserve"> Group monetization rate </w:t>
      </w:r>
      <w:r>
        <w:rPr>
          <w:rFonts w:ascii="Arial" w:hAnsi="Arial"/>
          <w:b/>
          <w:strike w:val="0"/>
          <w:color w:val="005D49"/>
          <w:sz w:val="18"/>
          <w:u w:val="single"/>
        </w:rPr>
        <w:t>less</w:t>
      </w:r>
      <w:r>
        <w:rPr>
          <w:rFonts w:ascii="Arial" w:hAnsi="Arial"/>
          <w:b w:val="0"/>
          <w:strike w:val="0"/>
          <w:sz w:val="18"/>
          <w:u w:val="none"/>
        </w:rPr>
        <w:t xml:space="preserve"> </w:t>
      </w:r>
      <w:r>
        <w:rPr>
          <w:rFonts w:ascii="Arial" w:hAnsi="Arial"/>
          <w:b/>
          <w:strike w:val="0"/>
          <w:color w:val="005D49"/>
          <w:sz w:val="18"/>
          <w:u w:val="single"/>
        </w:rPr>
        <w:t>one,</w:t>
      </w:r>
      <w:r>
        <w:rPr>
          <w:rFonts w:ascii="Arial" w:hAnsi="Arial"/>
          <w:b w:val="0"/>
          <w:strike w:val="0"/>
          <w:sz w:val="18"/>
          <w:u w:val="none"/>
        </w:rPr>
        <w:t xml:space="preserve"> </w:t>
      </w:r>
      <w:r>
        <w:rPr>
          <w:rFonts w:ascii="Arial" w:hAnsi="Arial"/>
          <w:b/>
          <w:strike w:val="0"/>
          <w:color w:val="005D49"/>
          <w:sz w:val="18"/>
          <w:u w:val="single"/>
        </w:rPr>
        <w:t>and Grab's 7.9 is</w:t>
      </w:r>
      <w:r>
        <w:rPr>
          <w:rFonts w:ascii="Arial" w:hAnsi="Arial"/>
          <w:b w:val="0"/>
          <w:strike w:val="0"/>
          <w:sz w:val="18"/>
          <w:u w:val="none"/>
        </w:rPr>
        <w:t xml:space="preserve"> its </w:t>
      </w:r>
      <w:r>
        <w:rPr>
          <w:rFonts w:ascii="Arial" w:hAnsi="Arial"/>
          <w:b/>
          <w:strike w:val="0"/>
          <w:color w:val="005D49"/>
          <w:sz w:val="18"/>
          <w:u w:val="single"/>
        </w:rPr>
        <w:t>Group</w:t>
      </w:r>
      <w:r>
        <w:rPr>
          <w:rFonts w:ascii="Arial" w:hAnsi="Arial"/>
          <w:b w:val="0"/>
          <w:strike w:val="0"/>
          <w:sz w:val="18"/>
          <w:u w:val="none"/>
        </w:rPr>
        <w:t xml:space="preserve"> </w:t>
      </w:r>
      <w:r>
        <w:rPr>
          <w:rFonts w:ascii="Arial" w:hAnsi="Arial"/>
          <w:b/>
          <w:strike w:val="0"/>
          <w:color w:val="005D49"/>
          <w:sz w:val="18"/>
          <w:u w:val="single"/>
        </w:rPr>
        <w:t>ratio</w:t>
      </w:r>
      <w:r>
        <w:rPr>
          <w:rFonts w:ascii="Arial" w:hAnsi="Arial"/>
          <w:b w:val="0"/>
          <w:strike w:val="0"/>
          <w:sz w:val="18"/>
          <w:u w:val="none"/>
        </w:rPr>
        <w:t xml:space="preserve">. </w:t>
      </w:r>
      <w:r>
        <w:rPr>
          <w:rFonts w:ascii="Arial" w:hAnsi="Arial"/>
          <w:b/>
          <w:strike w:val="0"/>
          <w:color w:val="005D49"/>
          <w:sz w:val="18"/>
          <w:u w:val="single"/>
        </w:rPr>
        <w:t>Varying</w:t>
      </w:r>
      <w:r>
        <w:rPr>
          <w:rFonts w:ascii="Arial" w:hAnsi="Arial"/>
          <w:b w:val="0"/>
          <w:strike w:val="0"/>
          <w:sz w:val="18"/>
          <w:u w:val="none"/>
        </w:rPr>
        <w:t xml:space="preserve"> </w:t>
      </w:r>
      <w:r>
        <w:rPr>
          <w:rFonts w:ascii="Arial" w:hAnsi="Arial"/>
          <w:b/>
          <w:strike w:val="0"/>
          <w:color w:val="005D49"/>
          <w:sz w:val="18"/>
          <w:u w:val="single"/>
        </w:rPr>
        <w:t>Shopee's</w:t>
      </w:r>
      <w:r>
        <w:rPr>
          <w:rFonts w:ascii="Arial" w:hAnsi="Arial"/>
          <w:b w:val="0"/>
          <w:strike w:val="0"/>
          <w:sz w:val="18"/>
          <w:u w:val="none"/>
        </w:rPr>
        <w:t xml:space="preserve"> </w:t>
      </w:r>
      <w:r>
        <w:rPr>
          <w:rFonts w:ascii="Arial" w:hAnsi="Arial"/>
          <w:b/>
          <w:strike w:val="0"/>
          <w:color w:val="005D49"/>
          <w:sz w:val="18"/>
          <w:u w:val="single"/>
        </w:rPr>
        <w:t>rate</w:t>
      </w:r>
      <w:r>
        <w:rPr>
          <w:rFonts w:ascii="Arial" w:hAnsi="Arial"/>
          <w:b w:val="0"/>
          <w:strike w:val="0"/>
          <w:sz w:val="18"/>
          <w:u w:val="none"/>
        </w:rPr>
        <w:t xml:space="preserve"> between 9 and 11 percent </w:t>
      </w:r>
      <w:r>
        <w:rPr>
          <w:rFonts w:ascii="Arial" w:hAnsi="Arial"/>
          <w:b/>
          <w:strike w:val="0"/>
          <w:color w:val="005D49"/>
          <w:sz w:val="18"/>
          <w:u w:val="single"/>
        </w:rPr>
        <w:t>moves</w:t>
      </w:r>
      <w:r>
        <w:rPr>
          <w:rFonts w:ascii="Arial" w:hAnsi="Arial"/>
          <w:b w:val="0"/>
          <w:strike w:val="0"/>
          <w:sz w:val="18"/>
          <w:u w:val="none"/>
        </w:rPr>
        <w:t xml:space="preserve"> the combined wedge only between US$39.86 billion and US$40.29 billion, and excluding any one platform leaves </w:t>
      </w:r>
      <w:r>
        <w:rPr>
          <w:rFonts w:ascii="Arial" w:hAnsi="Arial"/>
          <w:b w:val="0"/>
          <w:strike w:val="0"/>
          <w:sz w:val="18"/>
          <w:u w:val="none"/>
        </w:rPr>
        <w:t>at least US$20.70 billion.</w:t>
      </w:r>
    </w:p>
    <w:p>
      <w:pPr>
        <w:pStyle w:val="UnitHeading"/>
        <w:keepNext/>
      </w:pPr>
      <w:r>
        <w:rPr>
          <w:b/>
          <w:color w:val="005D49"/>
        </w:rPr>
        <w:t>A-136  ADDED</w:t>
      </w:r>
      <w:r>
        <w:rPr>
          <w:color w:val="464646"/>
        </w:rPr>
        <w:t xml:space="preserve">  |  5.1 Platform Scale and Movement | Paragraph | Body paragraph 106; style Normal</w:t>
      </w:r>
    </w:p>
    <w:p>
      <w:pPr>
        <w:pStyle w:val="ComparisonLabel"/>
        <w:keepNext/>
      </w:pPr>
      <w:r>
        <w:rPr>
          <w:b/>
          <w:color w:val="005D49"/>
        </w:rPr>
        <w:t>After</w:t>
      </w:r>
    </w:p>
    <w:p>
      <w:pPr>
        <w:pStyle w:val="ComparisonText"/>
      </w:pPr>
      <w:r>
        <w:rPr>
          <w:rFonts w:ascii="Arial" w:hAnsi="Arial"/>
          <w:b/>
          <w:strike w:val="0"/>
          <w:color w:val="005D49"/>
          <w:sz w:val="18"/>
          <w:u w:val="single"/>
        </w:rPr>
        <w:t>Blibli's third-party business and Bukalapak Group, which report both figures themselves, carried wedges of US$3.20 billion and US$10.50 billion in 2023 at the same exchange rate. They are not added to the total because their measures include online travel and Group-level activity, but their ratios, 43.4 and 36.0, sit close to Tokopedia's 39.3: the three issuer-reported ratios lie between 36 and 43, while the two constructed ratios reflect Group monetization.</w:t>
      </w:r>
    </w:p>
    <w:p>
      <w:pPr>
        <w:pStyle w:val="UnitHeading"/>
        <w:keepNext/>
      </w:pPr>
      <w:r>
        <w:rPr>
          <w:b/>
          <w:color w:val="1F4E79"/>
        </w:rPr>
        <w:t>A-137  MODIFIED</w:t>
      </w:r>
      <w:r>
        <w:rPr>
          <w:color w:val="464646"/>
        </w:rPr>
        <w:t xml:space="preserve">  |  5.1 Platform Scale and Movement | Paragraph | Body paragraph 107; style Normal</w:t>
      </w:r>
    </w:p>
    <w:p>
      <w:pPr>
        <w:pStyle w:val="ComparisonLabel"/>
        <w:keepNext/>
      </w:pPr>
      <w:r>
        <w:rPr>
          <w:b/>
          <w:color w:val="781919"/>
        </w:rPr>
        <w:t>Before</w:t>
      </w:r>
    </w:p>
    <w:p>
      <w:pPr>
        <w:pStyle w:val="ComparisonText"/>
      </w:pPr>
      <w:r>
        <w:rPr>
          <w:rFonts w:ascii="Arial" w:hAnsi="Arial"/>
          <w:b w:val="0"/>
          <w:strike w:val="0"/>
          <w:sz w:val="18"/>
          <w:u w:val="none"/>
        </w:rPr>
        <w:t>The</w:t>
      </w:r>
      <w:r>
        <w:rPr>
          <w:rFonts w:ascii="Arial" w:hAnsi="Arial"/>
          <w:b w:val="0"/>
          <w:strike/>
          <w:color w:val="9C2020"/>
          <w:sz w:val="18"/>
          <w:u w:val="none"/>
        </w:rPr>
        <w:t xml:space="preserve"> longitudinal evidence shows that this</w:t>
      </w:r>
      <w:r>
        <w:rPr>
          <w:rFonts w:ascii="Arial" w:hAnsi="Arial"/>
          <w:b w:val="0"/>
          <w:strike w:val="0"/>
          <w:sz w:val="18"/>
          <w:u w:val="none"/>
        </w:rPr>
        <w:t xml:space="preserve"> relationship is not </w:t>
      </w:r>
      <w:r>
        <w:rPr>
          <w:rFonts w:ascii="Arial" w:hAnsi="Arial"/>
          <w:b w:val="0"/>
          <w:strike/>
          <w:color w:val="9C2020"/>
          <w:sz w:val="18"/>
          <w:u w:val="none"/>
        </w:rPr>
        <w:t>constant</w:t>
      </w:r>
      <w:r>
        <w:rPr>
          <w:rFonts w:ascii="Arial" w:hAnsi="Arial"/>
          <w:b w:val="0"/>
          <w:strike w:val="0"/>
          <w:sz w:val="18"/>
          <w:u w:val="none"/>
        </w:rPr>
        <w:t xml:space="preserve">. Across </w:t>
      </w:r>
      <w:r>
        <w:rPr>
          <w:rFonts w:ascii="Arial" w:hAnsi="Arial"/>
          <w:b w:val="0"/>
          <w:strike/>
          <w:color w:val="9C2020"/>
          <w:sz w:val="18"/>
          <w:u w:val="none"/>
        </w:rPr>
        <w:t>twelve</w:t>
      </w:r>
      <w:r>
        <w:rPr>
          <w:rFonts w:ascii="Arial" w:hAnsi="Arial"/>
          <w:b w:val="0"/>
          <w:strike w:val="0"/>
          <w:sz w:val="18"/>
          <w:u w:val="none"/>
        </w:rPr>
        <w:t xml:space="preserve"> year-to-year comparisons</w:t>
      </w:r>
      <w:r>
        <w:rPr>
          <w:rFonts w:ascii="Arial" w:hAnsi="Arial"/>
          <w:b w:val="0"/>
          <w:strike w:val="0"/>
          <w:sz w:val="18"/>
          <w:u w:val="none"/>
        </w:rPr>
        <w:t xml:space="preserve">, revenue </w:t>
      </w:r>
      <w:r>
        <w:rPr>
          <w:rFonts w:ascii="Arial" w:hAnsi="Arial"/>
          <w:b w:val="0"/>
          <w:strike/>
          <w:color w:val="9C2020"/>
          <w:sz w:val="18"/>
          <w:u w:val="none"/>
        </w:rPr>
        <w:t>grows</w:t>
      </w:r>
      <w:r>
        <w:rPr>
          <w:rFonts w:ascii="Arial" w:hAnsi="Arial"/>
          <w:b w:val="0"/>
          <w:strike w:val="0"/>
          <w:sz w:val="18"/>
          <w:u w:val="none"/>
        </w:rPr>
        <w:t xml:space="preserve"> faster than transaction value in </w:t>
      </w:r>
      <w:r>
        <w:rPr>
          <w:rFonts w:ascii="Arial" w:hAnsi="Arial"/>
          <w:b w:val="0"/>
          <w:strike/>
          <w:color w:val="9C2020"/>
          <w:sz w:val="18"/>
          <w:u w:val="none"/>
        </w:rPr>
        <w:t>ten</w:t>
      </w:r>
      <w:r>
        <w:rPr>
          <w:rFonts w:ascii="Arial" w:hAnsi="Arial"/>
          <w:b w:val="0"/>
          <w:strike w:val="0"/>
          <w:sz w:val="18"/>
          <w:u w:val="none"/>
        </w:rPr>
        <w:t xml:space="preserve">, with a median absolute </w:t>
      </w:r>
      <w:r>
        <w:rPr>
          <w:rFonts w:ascii="Arial" w:hAnsi="Arial"/>
          <w:b w:val="0"/>
          <w:strike/>
          <w:color w:val="9C2020"/>
          <w:sz w:val="18"/>
          <w:u w:val="none"/>
        </w:rPr>
        <w:t>growth divergence</w:t>
      </w:r>
      <w:r>
        <w:rPr>
          <w:rFonts w:ascii="Arial" w:hAnsi="Arial"/>
          <w:b w:val="0"/>
          <w:strike w:val="0"/>
          <w:sz w:val="18"/>
          <w:u w:val="none"/>
        </w:rPr>
        <w:t xml:space="preserve"> of </w:t>
      </w:r>
      <w:r>
        <w:rPr>
          <w:rFonts w:ascii="Arial" w:hAnsi="Arial"/>
          <w:b w:val="0"/>
          <w:strike/>
          <w:color w:val="9C2020"/>
          <w:sz w:val="18"/>
          <w:u w:val="none"/>
        </w:rPr>
        <w:t>42</w:t>
      </w:r>
      <w:r>
        <w:rPr>
          <w:rFonts w:ascii="Arial" w:hAnsi="Arial"/>
          <w:b w:val="0"/>
          <w:strike w:val="0"/>
          <w:sz w:val="18"/>
          <w:u w:val="none"/>
        </w:rPr>
        <w:t>.</w:t>
      </w:r>
      <w:r>
        <w:rPr>
          <w:rFonts w:ascii="Arial" w:hAnsi="Arial"/>
          <w:b w:val="0"/>
          <w:strike/>
          <w:color w:val="9C2020"/>
          <w:sz w:val="18"/>
          <w:u w:val="none"/>
        </w:rPr>
        <w:t>02</w:t>
      </w:r>
      <w:r>
        <w:rPr>
          <w:rFonts w:ascii="Arial" w:hAnsi="Arial"/>
          <w:b w:val="0"/>
          <w:strike w:val="0"/>
          <w:sz w:val="18"/>
          <w:u w:val="none"/>
        </w:rPr>
        <w:t xml:space="preserve"> percentage points</w:t>
      </w:r>
      <w:r>
        <w:rPr>
          <w:rFonts w:ascii="Arial" w:hAnsi="Arial"/>
          <w:b w:val="0"/>
          <w:strike w:val="0"/>
          <w:sz w:val="18"/>
          <w:u w:val="none"/>
        </w:rPr>
        <w:t xml:space="preserve">. Figure 1 </w:t>
      </w:r>
      <w:r>
        <w:rPr>
          <w:rFonts w:ascii="Arial" w:hAnsi="Arial"/>
          <w:b w:val="0"/>
          <w:strike/>
          <w:color w:val="9C2020"/>
          <w:sz w:val="18"/>
          <w:u w:val="none"/>
        </w:rPr>
        <w:t>tracks</w:t>
      </w:r>
      <w:r>
        <w:rPr>
          <w:rFonts w:ascii="Arial" w:hAnsi="Arial"/>
          <w:b w:val="0"/>
          <w:strike w:val="0"/>
          <w:sz w:val="18"/>
          <w:u w:val="none"/>
        </w:rPr>
        <w:t xml:space="preserve"> the Ecosystem Ratio for each platform</w:t>
      </w:r>
      <w:r>
        <w:rPr>
          <w:rFonts w:ascii="Arial" w:hAnsi="Arial"/>
          <w:b w:val="0"/>
          <w:strike/>
          <w:color w:val="9C2020"/>
          <w:sz w:val="18"/>
          <w:u w:val="none"/>
        </w:rPr>
        <w:t xml:space="preserve"> across those years</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ends lower than it </w:t>
      </w:r>
      <w:r>
        <w:rPr>
          <w:rFonts w:ascii="Arial" w:hAnsi="Arial"/>
          <w:b w:val="0"/>
          <w:strike/>
          <w:color w:val="9C2020"/>
          <w:sz w:val="18"/>
          <w:u w:val="none"/>
        </w:rPr>
        <w:t>started in every series</w:t>
      </w:r>
      <w:r>
        <w:rPr>
          <w:rFonts w:ascii="Arial" w:hAnsi="Arial"/>
          <w:b w:val="0"/>
          <w:strike w:val="0"/>
          <w:sz w:val="18"/>
          <w:u w:val="none"/>
        </w:rPr>
        <w:t>, though not by a steady decline.</w:t>
      </w:r>
    </w:p>
    <w:p>
      <w:pPr>
        <w:pStyle w:val="ComparisonLabel"/>
        <w:keepNext/>
      </w:pPr>
      <w:r>
        <w:rPr>
          <w:b/>
          <w:color w:val="005D49"/>
        </w:rPr>
        <w:t>After</w:t>
      </w:r>
    </w:p>
    <w:p>
      <w:pPr>
        <w:pStyle w:val="ComparisonText"/>
      </w:pPr>
      <w:r>
        <w:rPr>
          <w:rFonts w:ascii="Arial" w:hAnsi="Arial"/>
          <w:b w:val="0"/>
          <w:strike w:val="0"/>
          <w:sz w:val="18"/>
          <w:u w:val="none"/>
        </w:rPr>
        <w:t>The</w:t>
      </w:r>
      <w:r>
        <w:rPr>
          <w:rFonts w:ascii="Arial" w:hAnsi="Arial"/>
          <w:b w:val="0"/>
          <w:strike w:val="0"/>
          <w:sz w:val="18"/>
          <w:u w:val="none"/>
        </w:rPr>
        <w:t xml:space="preserve"> relationship is not </w:t>
      </w:r>
      <w:r>
        <w:rPr>
          <w:rFonts w:ascii="Arial" w:hAnsi="Arial"/>
          <w:b/>
          <w:strike w:val="0"/>
          <w:color w:val="005D49"/>
          <w:sz w:val="18"/>
          <w:u w:val="single"/>
        </w:rPr>
        <w:t>stable</w:t>
      </w:r>
      <w:r>
        <w:rPr>
          <w:rFonts w:ascii="Arial" w:hAnsi="Arial"/>
          <w:b w:val="0"/>
          <w:strike w:val="0"/>
          <w:sz w:val="18"/>
          <w:u w:val="none"/>
        </w:rPr>
        <w:t xml:space="preserve">. Across </w:t>
      </w:r>
      <w:r>
        <w:rPr>
          <w:rFonts w:ascii="Arial" w:hAnsi="Arial"/>
          <w:b/>
          <w:strike w:val="0"/>
          <w:color w:val="005D49"/>
          <w:sz w:val="18"/>
          <w:u w:val="single"/>
        </w:rPr>
        <w:t>the eight</w:t>
      </w:r>
      <w:r>
        <w:rPr>
          <w:rFonts w:ascii="Arial" w:hAnsi="Arial"/>
          <w:b w:val="0"/>
          <w:strike w:val="0"/>
          <w:sz w:val="18"/>
          <w:u w:val="none"/>
        </w:rPr>
        <w:t xml:space="preserve"> year-to-year comparisons</w:t>
      </w:r>
      <w:r>
        <w:rPr>
          <w:rFonts w:ascii="Arial" w:hAnsi="Arial"/>
          <w:b/>
          <w:strike w:val="0"/>
          <w:color w:val="005D49"/>
          <w:sz w:val="18"/>
          <w:u w:val="single"/>
        </w:rPr>
        <w:t xml:space="preserve"> in the main sample</w:t>
      </w:r>
      <w:r>
        <w:rPr>
          <w:rFonts w:ascii="Arial" w:hAnsi="Arial"/>
          <w:b w:val="0"/>
          <w:strike w:val="0"/>
          <w:sz w:val="18"/>
          <w:u w:val="none"/>
        </w:rPr>
        <w:t xml:space="preserve">, revenue </w:t>
      </w:r>
      <w:r>
        <w:rPr>
          <w:rFonts w:ascii="Arial" w:hAnsi="Arial"/>
          <w:b/>
          <w:strike w:val="0"/>
          <w:color w:val="005D49"/>
          <w:sz w:val="18"/>
          <w:u w:val="single"/>
        </w:rPr>
        <w:t>grew</w:t>
      </w:r>
      <w:r>
        <w:rPr>
          <w:rFonts w:ascii="Arial" w:hAnsi="Arial"/>
          <w:b w:val="0"/>
          <w:strike w:val="0"/>
          <w:sz w:val="18"/>
          <w:u w:val="none"/>
        </w:rPr>
        <w:t xml:space="preserve"> faster than transaction value in </w:t>
      </w:r>
      <w:r>
        <w:rPr>
          <w:rFonts w:ascii="Arial" w:hAnsi="Arial"/>
          <w:b/>
          <w:strike w:val="0"/>
          <w:color w:val="005D49"/>
          <w:sz w:val="18"/>
          <w:u w:val="single"/>
        </w:rPr>
        <w:t>six</w:t>
      </w:r>
      <w:r>
        <w:rPr>
          <w:rFonts w:ascii="Arial" w:hAnsi="Arial"/>
          <w:b w:val="0"/>
          <w:strike w:val="0"/>
          <w:sz w:val="18"/>
          <w:u w:val="none"/>
        </w:rPr>
        <w:t xml:space="preserve">, with a median absolute </w:t>
      </w:r>
      <w:r>
        <w:rPr>
          <w:rFonts w:ascii="Arial" w:hAnsi="Arial"/>
          <w:b/>
          <w:strike w:val="0"/>
          <w:color w:val="005D49"/>
          <w:sz w:val="18"/>
          <w:u w:val="single"/>
        </w:rPr>
        <w:t>gap</w:t>
      </w:r>
      <w:r>
        <w:rPr>
          <w:rFonts w:ascii="Arial" w:hAnsi="Arial"/>
          <w:b w:val="0"/>
          <w:strike w:val="0"/>
          <w:sz w:val="18"/>
          <w:u w:val="none"/>
        </w:rPr>
        <w:t xml:space="preserve"> of </w:t>
      </w:r>
      <w:r>
        <w:rPr>
          <w:rFonts w:ascii="Arial" w:hAnsi="Arial"/>
          <w:b/>
          <w:strike w:val="0"/>
          <w:color w:val="005D49"/>
          <w:sz w:val="18"/>
          <w:u w:val="single"/>
        </w:rPr>
        <w:t>38</w:t>
      </w:r>
      <w:r>
        <w:rPr>
          <w:rFonts w:ascii="Arial" w:hAnsi="Arial"/>
          <w:b w:val="0"/>
          <w:strike w:val="0"/>
          <w:sz w:val="18"/>
          <w:u w:val="none"/>
        </w:rPr>
        <w:t>.</w:t>
      </w:r>
      <w:r>
        <w:rPr>
          <w:rFonts w:ascii="Arial" w:hAnsi="Arial"/>
          <w:b/>
          <w:strike w:val="0"/>
          <w:color w:val="005D49"/>
          <w:sz w:val="18"/>
          <w:u w:val="single"/>
        </w:rPr>
        <w:t>92</w:t>
      </w:r>
      <w:r>
        <w:rPr>
          <w:rFonts w:ascii="Arial" w:hAnsi="Arial"/>
          <w:b w:val="0"/>
          <w:strike w:val="0"/>
          <w:sz w:val="18"/>
          <w:u w:val="none"/>
        </w:rPr>
        <w:t xml:space="preserve"> percentage points</w:t>
      </w:r>
      <w:r>
        <w:rPr>
          <w:rFonts w:ascii="Arial" w:hAnsi="Arial"/>
          <w:b/>
          <w:strike w:val="0"/>
          <w:color w:val="005D49"/>
          <w:sz w:val="18"/>
          <w:u w:val="single"/>
        </w:rPr>
        <w:t xml:space="preserve"> between the two growth rates, and the two moved in opposite directions twice. Without the largest comparison, revenue still grew faster in five of seven, with a median gap of 15.74 points, and excluding any single platform leaves revenue faster in most comparisons and at least one reversal. Including Grab and Shopee gives ten of twelve, but those four comparisons track Group monetization rather than Indonesian activity</w:t>
      </w:r>
      <w:r>
        <w:rPr>
          <w:rFonts w:ascii="Arial" w:hAnsi="Arial"/>
          <w:b w:val="0"/>
          <w:strike w:val="0"/>
          <w:sz w:val="18"/>
          <w:u w:val="none"/>
        </w:rPr>
        <w:t xml:space="preserve">. Figure 1 </w:t>
      </w:r>
      <w:r>
        <w:rPr>
          <w:rFonts w:ascii="Arial" w:hAnsi="Arial"/>
          <w:b/>
          <w:strike w:val="0"/>
          <w:color w:val="005D49"/>
          <w:sz w:val="18"/>
          <w:u w:val="single"/>
        </w:rPr>
        <w:t>shows</w:t>
      </w:r>
      <w:r>
        <w:rPr>
          <w:rFonts w:ascii="Arial" w:hAnsi="Arial"/>
          <w:b w:val="0"/>
          <w:strike w:val="0"/>
          <w:sz w:val="18"/>
          <w:u w:val="none"/>
        </w:rPr>
        <w:t xml:space="preserve"> the Ecosystem Ratio for each platform</w:t>
      </w:r>
      <w:r>
        <w:rPr>
          <w:rFonts w:ascii="Arial" w:hAnsi="Arial"/>
          <w:b w:val="0"/>
          <w:strike w:val="0"/>
          <w:sz w:val="18"/>
          <w:u w:val="none"/>
        </w:rPr>
        <w:t xml:space="preserve">; </w:t>
      </w:r>
      <w:r>
        <w:rPr>
          <w:rFonts w:ascii="Arial" w:hAnsi="Arial"/>
          <w:b/>
          <w:strike w:val="0"/>
          <w:color w:val="005D49"/>
          <w:sz w:val="18"/>
          <w:u w:val="single"/>
        </w:rPr>
        <w:t>every series</w:t>
      </w:r>
      <w:r>
        <w:rPr>
          <w:rFonts w:ascii="Arial" w:hAnsi="Arial"/>
          <w:b w:val="0"/>
          <w:strike w:val="0"/>
          <w:sz w:val="18"/>
          <w:u w:val="none"/>
        </w:rPr>
        <w:t xml:space="preserve"> ends lower than it </w:t>
      </w:r>
      <w:r>
        <w:rPr>
          <w:rFonts w:ascii="Arial" w:hAnsi="Arial"/>
          <w:b/>
          <w:strike w:val="0"/>
          <w:color w:val="005D49"/>
          <w:sz w:val="18"/>
          <w:u w:val="single"/>
        </w:rPr>
        <w:t>began</w:t>
      </w:r>
      <w:r>
        <w:rPr>
          <w:rFonts w:ascii="Arial" w:hAnsi="Arial"/>
          <w:b w:val="0"/>
          <w:strike w:val="0"/>
          <w:sz w:val="18"/>
          <w:u w:val="none"/>
        </w:rPr>
        <w:t>, though not by a steady decline.</w:t>
      </w:r>
    </w:p>
    <w:p>
      <w:pPr>
        <w:pStyle w:val="UnitHeading"/>
        <w:keepNext/>
      </w:pPr>
      <w:r>
        <w:rPr>
          <w:b/>
          <w:color w:val="1F4E79"/>
        </w:rPr>
        <w:t>A-138  MODIFIED</w:t>
      </w:r>
      <w:r>
        <w:rPr>
          <w:color w:val="464646"/>
        </w:rPr>
        <w:t xml:space="preserve">  |  5.1 Platform Scale and Movement | Caption | Body paragraph 108; style Normal</w:t>
      </w:r>
    </w:p>
    <w:p>
      <w:pPr>
        <w:pStyle w:val="ComparisonLabel"/>
        <w:keepNext/>
      </w:pPr>
      <w:r>
        <w:rPr>
          <w:b/>
          <w:color w:val="781919"/>
        </w:rPr>
        <w:t>Before</w:t>
      </w:r>
    </w:p>
    <w:p>
      <w:pPr>
        <w:pStyle w:val="ComparisonText"/>
      </w:pPr>
      <w:r>
        <w:rPr>
          <w:rFonts w:ascii="Arial" w:hAnsi="Arial"/>
          <w:b w:val="0"/>
          <w:strike w:val="0"/>
          <w:sz w:val="18"/>
          <w:u w:val="none"/>
        </w:rPr>
        <w:t xml:space="preserve">Figure 1. Ecosystem Ratio </w:t>
      </w:r>
      <w:r>
        <w:rPr>
          <w:rFonts w:ascii="Arial" w:hAnsi="Arial"/>
          <w:b w:val="0"/>
          <w:strike/>
          <w:color w:val="9C2020"/>
          <w:sz w:val="18"/>
          <w:u w:val="none"/>
        </w:rPr>
        <w:t>through time for each retained</w:t>
      </w:r>
      <w:r>
        <w:rPr>
          <w:rFonts w:ascii="Arial" w:hAnsi="Arial"/>
          <w:b w:val="0"/>
          <w:strike w:val="0"/>
          <w:sz w:val="18"/>
          <w:u w:val="none"/>
        </w:rPr>
        <w:t xml:space="preserve"> platform</w:t>
      </w:r>
      <w:r>
        <w:rPr>
          <w:rFonts w:ascii="Arial" w:hAnsi="Arial"/>
          <w:b w:val="0"/>
          <w:strike w:val="0"/>
          <w:sz w:val="18"/>
          <w:u w:val="none"/>
        </w:rPr>
        <w:t xml:space="preserve">. </w:t>
      </w:r>
      <w:r>
        <w:rPr>
          <w:rFonts w:ascii="Arial" w:hAnsi="Arial"/>
          <w:b w:val="0"/>
          <w:strike/>
          <w:color w:val="9C2020"/>
          <w:sz w:val="18"/>
          <w:u w:val="none"/>
        </w:rPr>
        <w:t>Each</w:t>
      </w:r>
      <w:r>
        <w:rPr>
          <w:rFonts w:ascii="Arial" w:hAnsi="Arial"/>
          <w:b w:val="0"/>
          <w:strike w:val="0"/>
          <w:sz w:val="18"/>
          <w:u w:val="none"/>
        </w:rPr>
        <w:t xml:space="preserve"> </w:t>
      </w:r>
      <w:r>
        <w:rPr>
          <w:rFonts w:ascii="Arial" w:hAnsi="Arial"/>
          <w:b w:val="0"/>
          <w:strike/>
          <w:color w:val="9C2020"/>
          <w:sz w:val="18"/>
          <w:u w:val="none"/>
        </w:rPr>
        <w:t>line follows one platform's matched figures; differences between platforms</w:t>
      </w:r>
      <w:r>
        <w:rPr>
          <w:rFonts w:ascii="Arial" w:hAnsi="Arial"/>
          <w:b w:val="0"/>
          <w:strike w:val="0"/>
          <w:sz w:val="18"/>
          <w:u w:val="none"/>
        </w:rPr>
        <w:t xml:space="preserve"> are </w:t>
      </w:r>
      <w:r>
        <w:rPr>
          <w:rFonts w:ascii="Arial" w:hAnsi="Arial"/>
          <w:b w:val="0"/>
          <w:strike/>
          <w:color w:val="9C2020"/>
          <w:sz w:val="18"/>
          <w:u w:val="none"/>
        </w:rPr>
        <w:t>descriptive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Figure 1. Ecosystem Ratio </w:t>
      </w:r>
      <w:r>
        <w:rPr>
          <w:rFonts w:ascii="Arial" w:hAnsi="Arial"/>
          <w:b/>
          <w:strike w:val="0"/>
          <w:color w:val="005D49"/>
          <w:sz w:val="18"/>
          <w:u w:val="single"/>
        </w:rPr>
        <w:t>by</w:t>
      </w:r>
      <w:r>
        <w:rPr>
          <w:rFonts w:ascii="Arial" w:hAnsi="Arial"/>
          <w:b w:val="0"/>
          <w:strike w:val="0"/>
          <w:sz w:val="18"/>
          <w:u w:val="none"/>
        </w:rPr>
        <w:t xml:space="preserve"> platform</w:t>
      </w:r>
      <w:r>
        <w:rPr>
          <w:rFonts w:ascii="Arial" w:hAnsi="Arial"/>
          <w:b/>
          <w:strike w:val="0"/>
          <w:color w:val="005D49"/>
          <w:sz w:val="18"/>
          <w:u w:val="single"/>
        </w:rPr>
        <w:t>, 2020–2025</w:t>
      </w:r>
      <w:r>
        <w:rPr>
          <w:rFonts w:ascii="Arial" w:hAnsi="Arial"/>
          <w:b w:val="0"/>
          <w:strike w:val="0"/>
          <w:sz w:val="18"/>
          <w:u w:val="none"/>
        </w:rPr>
        <w:t xml:space="preserve">. </w:t>
      </w:r>
      <w:r>
        <w:rPr>
          <w:rFonts w:ascii="Arial" w:hAnsi="Arial"/>
          <w:b/>
          <w:strike w:val="0"/>
          <w:color w:val="005D49"/>
          <w:sz w:val="18"/>
          <w:u w:val="single"/>
        </w:rPr>
        <w:t>Solid</w:t>
      </w:r>
      <w:r>
        <w:rPr>
          <w:rFonts w:ascii="Arial" w:hAnsi="Arial"/>
          <w:b w:val="0"/>
          <w:strike w:val="0"/>
          <w:sz w:val="18"/>
          <w:u w:val="none"/>
        </w:rPr>
        <w:t xml:space="preserve"> </w:t>
      </w:r>
      <w:r>
        <w:rPr>
          <w:rFonts w:ascii="Arial" w:hAnsi="Arial"/>
          <w:b/>
          <w:strike w:val="0"/>
          <w:color w:val="005D49"/>
          <w:sz w:val="18"/>
          <w:u w:val="single"/>
        </w:rPr>
        <w:t>lines</w:t>
      </w:r>
      <w:r>
        <w:rPr>
          <w:rFonts w:ascii="Arial" w:hAnsi="Arial"/>
          <w:b w:val="0"/>
          <w:strike w:val="0"/>
          <w:sz w:val="18"/>
          <w:u w:val="none"/>
        </w:rPr>
        <w:t xml:space="preserve"> are </w:t>
      </w:r>
      <w:r>
        <w:rPr>
          <w:rFonts w:ascii="Arial" w:hAnsi="Arial"/>
          <w:b/>
          <w:strike w:val="0"/>
          <w:color w:val="005D49"/>
          <w:sz w:val="18"/>
          <w:u w:val="single"/>
        </w:rPr>
        <w:t>issuer-reported pairs; dashed lines are constructed Indonesian series whose ratios equal Group ratios by construction</w:t>
      </w:r>
      <w:r>
        <w:rPr>
          <w:rFonts w:ascii="Arial" w:hAnsi="Arial"/>
          <w:b w:val="0"/>
          <w:strike w:val="0"/>
          <w:sz w:val="18"/>
          <w:u w:val="none"/>
        </w:rPr>
        <w:t>.</w:t>
      </w:r>
    </w:p>
    <w:p>
      <w:pPr>
        <w:pStyle w:val="UnitHeading"/>
        <w:keepNext/>
      </w:pPr>
      <w:r>
        <w:rPr>
          <w:b/>
          <w:color w:val="1F4E79"/>
        </w:rPr>
        <w:t>A-139  MODIFIED</w:t>
      </w:r>
      <w:r>
        <w:rPr>
          <w:color w:val="464646"/>
        </w:rPr>
        <w:t xml:space="preserve">  |  5.1 Platform Scale and Movement | Paragraph | Body paragraph 109; style Normal</w:t>
      </w:r>
    </w:p>
    <w:p>
      <w:pPr>
        <w:pStyle w:val="ComparisonLabel"/>
        <w:keepNext/>
      </w:pPr>
      <w:r>
        <w:rPr>
          <w:b/>
          <w:color w:val="781919"/>
        </w:rPr>
        <w:t>Before</w:t>
      </w:r>
    </w:p>
    <w:p>
      <w:pPr>
        <w:pStyle w:val="ComparisonText"/>
      </w:pPr>
      <w:r>
        <w:rPr>
          <w:rFonts w:ascii="Arial" w:hAnsi="Arial"/>
          <w:b w:val="0"/>
          <w:strike w:val="0"/>
          <w:sz w:val="18"/>
          <w:u w:val="none"/>
        </w:rPr>
        <w:t xml:space="preserve">Tokopedia </w:t>
      </w:r>
      <w:r>
        <w:rPr>
          <w:rFonts w:ascii="Arial" w:hAnsi="Arial"/>
          <w:b w:val="0"/>
          <w:strike/>
          <w:color w:val="9C2020"/>
          <w:sz w:val="18"/>
          <w:u w:val="none"/>
        </w:rPr>
        <w:t>provides the clearest illustration of</w:t>
      </w:r>
      <w:r>
        <w:rPr>
          <w:rFonts w:ascii="Arial" w:hAnsi="Arial"/>
          <w:b w:val="0"/>
          <w:strike w:val="0"/>
          <w:sz w:val="18"/>
          <w:u w:val="none"/>
        </w:rPr>
        <w:t xml:space="preserve"> why the two measures</w:t>
      </w:r>
      <w:r>
        <w:rPr>
          <w:rFonts w:ascii="Arial" w:hAnsi="Arial"/>
          <w:b w:val="0"/>
          <w:strike/>
          <w:color w:val="9C2020"/>
          <w:sz w:val="18"/>
          <w:u w:val="none"/>
        </w:rPr>
        <w:t xml:space="preserve"> can</w:t>
      </w:r>
      <w:r>
        <w:rPr>
          <w:rFonts w:ascii="Arial" w:hAnsi="Arial"/>
          <w:b w:val="0"/>
          <w:strike w:val="0"/>
          <w:sz w:val="18"/>
          <w:u w:val="none"/>
        </w:rPr>
        <w:t xml:space="preserve"> separate. Between 2022 and 2023</w:t>
      </w:r>
      <w:r>
        <w:rPr>
          <w:rFonts w:ascii="Arial" w:hAnsi="Arial"/>
          <w:b w:val="0"/>
          <w:strike/>
          <w:color w:val="9C2020"/>
          <w:sz w:val="18"/>
          <w:u w:val="none"/>
        </w:rPr>
        <w:t>,</w:t>
      </w:r>
      <w:r>
        <w:rPr>
          <w:rFonts w:ascii="Arial" w:hAnsi="Arial"/>
          <w:b w:val="0"/>
          <w:strike w:val="0"/>
          <w:sz w:val="18"/>
          <w:u w:val="none"/>
        </w:rPr>
        <w:t xml:space="preserve"> transaction value </w:t>
      </w:r>
      <w:r>
        <w:rPr>
          <w:rFonts w:ascii="Arial" w:hAnsi="Arial"/>
          <w:b w:val="0"/>
          <w:strike/>
          <w:color w:val="9C2020"/>
          <w:sz w:val="18"/>
          <w:u w:val="none"/>
        </w:rPr>
        <w:t>falls</w:t>
      </w:r>
      <w:r>
        <w:rPr>
          <w:rFonts w:ascii="Arial" w:hAnsi="Arial"/>
          <w:b w:val="0"/>
          <w:strike w:val="0"/>
          <w:sz w:val="18"/>
          <w:u w:val="none"/>
        </w:rPr>
        <w:t xml:space="preserve"> 8.9 percent while third-party net revenue </w:t>
      </w:r>
      <w:r>
        <w:rPr>
          <w:rFonts w:ascii="Arial" w:hAnsi="Arial"/>
          <w:b w:val="0"/>
          <w:strike/>
          <w:color w:val="9C2020"/>
          <w:sz w:val="18"/>
          <w:u w:val="none"/>
        </w:rPr>
        <w:t>rises</w:t>
      </w:r>
      <w:r>
        <w:rPr>
          <w:rFonts w:ascii="Arial" w:hAnsi="Arial"/>
          <w:b w:val="0"/>
          <w:strike w:val="0"/>
          <w:sz w:val="18"/>
          <w:u w:val="none"/>
        </w:rPr>
        <w:t xml:space="preserve"> 53.2 percent</w:t>
      </w:r>
      <w:r>
        <w:rPr>
          <w:rFonts w:ascii="Arial" w:hAnsi="Arial"/>
          <w:b w:val="0"/>
          <w:strike w:val="0"/>
          <w:sz w:val="18"/>
          <w:u w:val="none"/>
        </w:rPr>
        <w:t>.</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change</w:t>
      </w:r>
      <w:r>
        <w:rPr>
          <w:rFonts w:ascii="Arial" w:hAnsi="Arial"/>
          <w:b w:val="0"/>
          <w:strike w:val="0"/>
          <w:sz w:val="18"/>
          <w:u w:val="none"/>
        </w:rPr>
        <w:t xml:space="preserve"> </w:t>
      </w:r>
      <w:r>
        <w:rPr>
          <w:rFonts w:ascii="Arial" w:hAnsi="Arial"/>
          <w:b w:val="0"/>
          <w:strike/>
          <w:color w:val="9C2020"/>
          <w:sz w:val="18"/>
          <w:u w:val="none"/>
        </w:rPr>
        <w:t>in net</w:t>
      </w:r>
      <w:r>
        <w:rPr>
          <w:rFonts w:ascii="Arial" w:hAnsi="Arial"/>
          <w:b w:val="0"/>
          <w:strike w:val="0"/>
          <w:sz w:val="18"/>
          <w:u w:val="none"/>
        </w:rPr>
        <w:t xml:space="preserve"> revenue </w:t>
      </w:r>
      <w:r>
        <w:rPr>
          <w:rFonts w:ascii="Arial" w:hAnsi="Arial"/>
          <w:b w:val="0"/>
          <w:strike/>
          <w:color w:val="9C2020"/>
          <w:sz w:val="18"/>
          <w:u w:val="none"/>
        </w:rPr>
        <w:t>can</w:t>
      </w:r>
      <w:r>
        <w:rPr>
          <w:rFonts w:ascii="Arial" w:hAnsi="Arial"/>
          <w:b w:val="0"/>
          <w:strike w:val="0"/>
          <w:sz w:val="18"/>
          <w:u w:val="none"/>
        </w:rPr>
        <w:t xml:space="preserve"> </w:t>
      </w:r>
      <w:r>
        <w:rPr>
          <w:rFonts w:ascii="Arial" w:hAnsi="Arial"/>
          <w:b w:val="0"/>
          <w:strike/>
          <w:color w:val="9C2020"/>
          <w:sz w:val="18"/>
          <w:u w:val="none"/>
        </w:rPr>
        <w:t>be reconciled arithmetically</w:t>
      </w:r>
      <w:r>
        <w:rPr>
          <w:rFonts w:ascii="Arial" w:hAnsi="Arial"/>
          <w:b w:val="0"/>
          <w:strike w:val="0"/>
          <w:sz w:val="18"/>
          <w:u w:val="none"/>
        </w:rPr>
        <w:t xml:space="preserve"> to lower customer incentives and </w:t>
      </w:r>
      <w:r>
        <w:rPr>
          <w:rFonts w:ascii="Arial" w:hAnsi="Arial"/>
          <w:b w:val="0"/>
          <w:strike w:val="0"/>
          <w:sz w:val="18"/>
          <w:u w:val="none"/>
        </w:rPr>
        <w:t>higher gross revenue</w:t>
      </w:r>
      <w:r>
        <w:rPr>
          <w:rFonts w:ascii="Arial" w:hAnsi="Arial"/>
          <w:b w:val="0"/>
          <w:strike w:val="0"/>
          <w:sz w:val="18"/>
          <w:u w:val="none"/>
        </w:rPr>
        <w:t xml:space="preserve"> </w:t>
      </w:r>
      <w:r>
        <w:rPr>
          <w:rFonts w:ascii="Arial" w:hAnsi="Arial"/>
          <w:b w:val="0"/>
          <w:strike/>
          <w:color w:val="9C2020"/>
          <w:sz w:val="18"/>
          <w:u w:val="none"/>
        </w:rPr>
        <w:t>rather</w:t>
      </w:r>
      <w:r>
        <w:rPr>
          <w:rFonts w:ascii="Arial" w:hAnsi="Arial"/>
          <w:b w:val="0"/>
          <w:strike w:val="0"/>
          <w:sz w:val="18"/>
          <w:u w:val="none"/>
        </w:rPr>
        <w:t xml:space="preserve"> </w:t>
      </w:r>
      <w:r>
        <w:rPr>
          <w:rFonts w:ascii="Arial" w:hAnsi="Arial"/>
          <w:b w:val="0"/>
          <w:strike/>
          <w:color w:val="9C2020"/>
          <w:sz w:val="18"/>
          <w:u w:val="none"/>
        </w:rPr>
        <w:t>than</w:t>
      </w:r>
      <w:r>
        <w:rPr>
          <w:rFonts w:ascii="Arial" w:hAnsi="Arial"/>
          <w:b w:val="0"/>
          <w:strike w:val="0"/>
          <w:sz w:val="18"/>
          <w:u w:val="none"/>
        </w:rPr>
        <w:t xml:space="preserve"> </w:t>
      </w:r>
      <w:r>
        <w:rPr>
          <w:rFonts w:ascii="Arial" w:hAnsi="Arial"/>
          <w:b w:val="0"/>
          <w:strike/>
          <w:color w:val="9C2020"/>
          <w:sz w:val="18"/>
          <w:u w:val="none"/>
        </w:rPr>
        <w:t>treated</w:t>
      </w:r>
      <w:r>
        <w:rPr>
          <w:rFonts w:ascii="Arial" w:hAnsi="Arial"/>
          <w:b w:val="0"/>
          <w:strike w:val="0"/>
          <w:sz w:val="18"/>
          <w:u w:val="none"/>
        </w:rPr>
        <w:t xml:space="preserve"> </w:t>
      </w:r>
      <w:r>
        <w:rPr>
          <w:rFonts w:ascii="Arial" w:hAnsi="Arial"/>
          <w:b w:val="0"/>
          <w:strike/>
          <w:color w:val="9C2020"/>
          <w:sz w:val="18"/>
          <w:u w:val="none"/>
        </w:rPr>
        <w:t>as</w:t>
      </w:r>
      <w:r>
        <w:rPr>
          <w:rFonts w:ascii="Arial" w:hAnsi="Arial"/>
          <w:b w:val="0"/>
          <w:strike w:val="0"/>
          <w:sz w:val="18"/>
          <w:u w:val="none"/>
        </w:rPr>
        <w:t xml:space="preserve"> </w:t>
      </w:r>
      <w:r>
        <w:rPr>
          <w:rFonts w:ascii="Arial" w:hAnsi="Arial"/>
          <w:b w:val="0"/>
          <w:strike/>
          <w:color w:val="9C2020"/>
          <w:sz w:val="18"/>
          <w:u w:val="none"/>
        </w:rPr>
        <w:t>an</w:t>
      </w:r>
      <w:r>
        <w:rPr>
          <w:rFonts w:ascii="Arial" w:hAnsi="Arial"/>
          <w:b w:val="0"/>
          <w:strike w:val="0"/>
          <w:sz w:val="18"/>
          <w:u w:val="none"/>
        </w:rPr>
        <w:t xml:space="preserve"> </w:t>
      </w:r>
      <w:r>
        <w:rPr>
          <w:rFonts w:ascii="Arial" w:hAnsi="Arial"/>
          <w:b w:val="0"/>
          <w:strike/>
          <w:color w:val="9C2020"/>
          <w:sz w:val="18"/>
          <w:u w:val="none"/>
        </w:rPr>
        <w:t>unexplained</w:t>
      </w:r>
      <w:r>
        <w:rPr>
          <w:rFonts w:ascii="Arial" w:hAnsi="Arial"/>
          <w:b w:val="0"/>
          <w:strike w:val="0"/>
          <w:sz w:val="18"/>
          <w:u w:val="none"/>
        </w:rPr>
        <w:t xml:space="preserve"> </w:t>
      </w:r>
      <w:r>
        <w:rPr>
          <w:rFonts w:ascii="Arial" w:hAnsi="Arial"/>
          <w:b w:val="0"/>
          <w:strike/>
          <w:color w:val="9C2020"/>
          <w:sz w:val="18"/>
          <w:u w:val="none"/>
        </w:rPr>
        <w:t>residual</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Tokopedia </w:t>
      </w:r>
      <w:r>
        <w:rPr>
          <w:rFonts w:ascii="Arial" w:hAnsi="Arial"/>
          <w:b/>
          <w:strike w:val="0"/>
          <w:color w:val="005D49"/>
          <w:sz w:val="18"/>
          <w:u w:val="single"/>
        </w:rPr>
        <w:t>shows</w:t>
      </w:r>
      <w:r>
        <w:rPr>
          <w:rFonts w:ascii="Arial" w:hAnsi="Arial"/>
          <w:b w:val="0"/>
          <w:strike w:val="0"/>
          <w:sz w:val="18"/>
          <w:u w:val="none"/>
        </w:rPr>
        <w:t xml:space="preserve"> why the two measures</w:t>
      </w:r>
      <w:r>
        <w:rPr>
          <w:rFonts w:ascii="Arial" w:hAnsi="Arial"/>
          <w:b w:val="0"/>
          <w:strike w:val="0"/>
          <w:sz w:val="18"/>
          <w:u w:val="none"/>
        </w:rPr>
        <w:t xml:space="preserve"> separate. Between 2022 and 2023</w:t>
      </w:r>
      <w:r>
        <w:rPr>
          <w:rFonts w:ascii="Arial" w:hAnsi="Arial"/>
          <w:b/>
          <w:strike w:val="0"/>
          <w:color w:val="005D49"/>
          <w:sz w:val="18"/>
          <w:u w:val="single"/>
        </w:rPr>
        <w:t xml:space="preserve"> its</w:t>
      </w:r>
      <w:r>
        <w:rPr>
          <w:rFonts w:ascii="Arial" w:hAnsi="Arial"/>
          <w:b w:val="0"/>
          <w:strike w:val="0"/>
          <w:sz w:val="18"/>
          <w:u w:val="none"/>
        </w:rPr>
        <w:t xml:space="preserve"> transaction value </w:t>
      </w:r>
      <w:r>
        <w:rPr>
          <w:rFonts w:ascii="Arial" w:hAnsi="Arial"/>
          <w:b/>
          <w:strike w:val="0"/>
          <w:color w:val="005D49"/>
          <w:sz w:val="18"/>
          <w:u w:val="single"/>
        </w:rPr>
        <w:t>fell</w:t>
      </w:r>
      <w:r>
        <w:rPr>
          <w:rFonts w:ascii="Arial" w:hAnsi="Arial"/>
          <w:b w:val="0"/>
          <w:strike w:val="0"/>
          <w:sz w:val="18"/>
          <w:u w:val="none"/>
        </w:rPr>
        <w:t xml:space="preserve"> 8.9 percent while third-party net revenue </w:t>
      </w:r>
      <w:r>
        <w:rPr>
          <w:rFonts w:ascii="Arial" w:hAnsi="Arial"/>
          <w:b/>
          <w:strike w:val="0"/>
          <w:color w:val="005D49"/>
          <w:sz w:val="18"/>
          <w:u w:val="single"/>
        </w:rPr>
        <w:t>rose</w:t>
      </w:r>
      <w:r>
        <w:rPr>
          <w:rFonts w:ascii="Arial" w:hAnsi="Arial"/>
          <w:b w:val="0"/>
          <w:strike w:val="0"/>
          <w:sz w:val="18"/>
          <w:u w:val="none"/>
        </w:rPr>
        <w:t xml:space="preserve"> 53.2 percent</w:t>
      </w:r>
      <w:r>
        <w:rPr>
          <w:rFonts w:ascii="Arial" w:hAnsi="Arial"/>
          <w:b/>
          <w:strike w:val="0"/>
          <w:color w:val="005D49"/>
          <w:sz w:val="18"/>
          <w:u w:val="single"/>
        </w:rPr>
        <w:t>; 60</w:t>
      </w:r>
      <w:r>
        <w:rPr>
          <w:rFonts w:ascii="Arial" w:hAnsi="Arial"/>
          <w:b w:val="0"/>
          <w:strike w:val="0"/>
          <w:sz w:val="18"/>
          <w:u w:val="none"/>
        </w:rPr>
        <w:t>.</w:t>
      </w:r>
      <w:r>
        <w:rPr>
          <w:rFonts w:ascii="Arial" w:hAnsi="Arial"/>
          <w:b/>
          <w:strike w:val="0"/>
          <w:color w:val="005D49"/>
          <w:sz w:val="18"/>
          <w:u w:val="single"/>
        </w:rPr>
        <w:t>6</w:t>
      </w:r>
      <w:r>
        <w:rPr>
          <w:rFonts w:ascii="Arial" w:hAnsi="Arial"/>
          <w:b w:val="0"/>
          <w:strike w:val="0"/>
          <w:sz w:val="18"/>
          <w:u w:val="none"/>
        </w:rPr>
        <w:t xml:space="preserve"> </w:t>
      </w:r>
      <w:r>
        <w:rPr>
          <w:rFonts w:ascii="Arial" w:hAnsi="Arial"/>
          <w:b/>
          <w:strike w:val="0"/>
          <w:color w:val="005D49"/>
          <w:sz w:val="18"/>
          <w:u w:val="single"/>
        </w:rPr>
        <w:t>percent</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revenue </w:t>
      </w:r>
      <w:r>
        <w:rPr>
          <w:rFonts w:ascii="Arial" w:hAnsi="Arial"/>
          <w:b/>
          <w:strike w:val="0"/>
          <w:color w:val="005D49"/>
          <w:sz w:val="18"/>
          <w:u w:val="single"/>
        </w:rPr>
        <w:t>increase</w:t>
      </w:r>
      <w:r>
        <w:rPr>
          <w:rFonts w:ascii="Arial" w:hAnsi="Arial"/>
          <w:b w:val="0"/>
          <w:strike w:val="0"/>
          <w:sz w:val="18"/>
          <w:u w:val="none"/>
        </w:rPr>
        <w:t xml:space="preserve"> </w:t>
      </w:r>
      <w:r>
        <w:rPr>
          <w:rFonts w:ascii="Arial" w:hAnsi="Arial"/>
          <w:b/>
          <w:strike w:val="0"/>
          <w:color w:val="005D49"/>
          <w:sz w:val="18"/>
          <w:u w:val="single"/>
        </w:rPr>
        <w:t>reconciles</w:t>
      </w:r>
      <w:r>
        <w:rPr>
          <w:rFonts w:ascii="Arial" w:hAnsi="Arial"/>
          <w:b w:val="0"/>
          <w:strike w:val="0"/>
          <w:sz w:val="18"/>
          <w:u w:val="none"/>
        </w:rPr>
        <w:t xml:space="preserve"> to lower customer incentives and </w:t>
      </w:r>
      <w:r>
        <w:rPr>
          <w:rFonts w:ascii="Arial" w:hAnsi="Arial"/>
          <w:b/>
          <w:strike w:val="0"/>
          <w:color w:val="005D49"/>
          <w:sz w:val="18"/>
          <w:u w:val="single"/>
        </w:rPr>
        <w:t xml:space="preserve">39.4 percent to </w:t>
      </w:r>
      <w:r>
        <w:rPr>
          <w:rFonts w:ascii="Arial" w:hAnsi="Arial"/>
          <w:b w:val="0"/>
          <w:strike w:val="0"/>
          <w:sz w:val="18"/>
          <w:u w:val="none"/>
        </w:rPr>
        <w:t>higher gross revenue</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Read</w:t>
      </w:r>
      <w:r>
        <w:rPr>
          <w:rFonts w:ascii="Arial" w:hAnsi="Arial"/>
          <w:b w:val="0"/>
          <w:strike w:val="0"/>
          <w:sz w:val="18"/>
          <w:u w:val="none"/>
        </w:rPr>
        <w:t xml:space="preserve"> </w:t>
      </w:r>
      <w:r>
        <w:rPr>
          <w:rFonts w:ascii="Arial" w:hAnsi="Arial"/>
          <w:b/>
          <w:strike w:val="0"/>
          <w:color w:val="005D49"/>
          <w:sz w:val="18"/>
          <w:u w:val="single"/>
        </w:rPr>
        <w:t>through</w:t>
      </w:r>
      <w:r>
        <w:rPr>
          <w:rFonts w:ascii="Arial" w:hAnsi="Arial"/>
          <w:b w:val="0"/>
          <w:strike w:val="0"/>
          <w:sz w:val="18"/>
          <w:u w:val="none"/>
        </w:rPr>
        <w:t xml:space="preserve"> </w:t>
      </w:r>
      <w:r>
        <w:rPr>
          <w:rFonts w:ascii="Arial" w:hAnsi="Arial"/>
          <w:b/>
          <w:strike w:val="0"/>
          <w:color w:val="005D49"/>
          <w:sz w:val="18"/>
          <w:u w:val="single"/>
        </w:rPr>
        <w:t>its</w:t>
      </w:r>
      <w:r>
        <w:rPr>
          <w:rFonts w:ascii="Arial" w:hAnsi="Arial"/>
          <w:b w:val="0"/>
          <w:strike w:val="0"/>
          <w:sz w:val="18"/>
          <w:u w:val="none"/>
        </w:rPr>
        <w:t xml:space="preserve"> </w:t>
      </w:r>
      <w:r>
        <w:rPr>
          <w:rFonts w:ascii="Arial" w:hAnsi="Arial"/>
          <w:b/>
          <w:strike w:val="0"/>
          <w:color w:val="005D49"/>
          <w:sz w:val="18"/>
          <w:u w:val="single"/>
        </w:rPr>
        <w:t>accounts</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was growing quickly, read through its transactions it was shrinking</w:t>
      </w:r>
      <w:r>
        <w:rPr>
          <w:rFonts w:ascii="Arial" w:hAnsi="Arial"/>
          <w:b w:val="0"/>
          <w:strike w:val="0"/>
          <w:sz w:val="18"/>
          <w:u w:val="none"/>
        </w:rPr>
        <w:t>.</w:t>
      </w:r>
      <w:r>
        <w:rPr>
          <w:rFonts w:ascii="Arial" w:hAnsi="Arial"/>
          <w:b/>
          <w:strike w:val="0"/>
          <w:color w:val="005D49"/>
          <w:sz w:val="18"/>
          <w:u w:val="single"/>
        </w:rPr>
        <w:t xml:space="preserve"> Blibli shows the same reversal in 2024–2025, when transaction value fell 1.89 percent and net revenue rose 12.07 percent, so the pattern is not confined to one platform or one year.</w:t>
      </w:r>
    </w:p>
    <w:p>
      <w:pPr>
        <w:pStyle w:val="UnitHeading"/>
        <w:keepNext/>
      </w:pPr>
      <w:r>
        <w:rPr>
          <w:b/>
          <w:color w:val="595959"/>
        </w:rPr>
        <w:t>A-140  UNCHANGED</w:t>
      </w:r>
      <w:r>
        <w:rPr>
          <w:color w:val="464646"/>
        </w:rPr>
        <w:t xml:space="preserve">  |  5.2 Evidence Beyond Platform Revenue | Heading | Body paragraph 110; style heading 2</w:t>
      </w:r>
    </w:p>
    <w:p>
      <w:pPr>
        <w:pStyle w:val="ComparisonText"/>
      </w:pPr>
      <w:r>
        <w:rPr>
          <w:rFonts w:ascii="Arial" w:hAnsi="Arial"/>
          <w:b w:val="0"/>
          <w:strike w:val="0"/>
          <w:sz w:val="18"/>
          <w:u w:val="none"/>
        </w:rPr>
        <w:t>5.2 Evidence Beyond Platform Revenue</w:t>
      </w:r>
    </w:p>
    <w:p>
      <w:pPr>
        <w:pStyle w:val="UnitHeading"/>
        <w:keepNext/>
      </w:pPr>
      <w:r>
        <w:rPr>
          <w:b/>
          <w:color w:val="005D49"/>
        </w:rPr>
        <w:t>A-141  ADDED</w:t>
      </w:r>
      <w:r>
        <w:rPr>
          <w:color w:val="464646"/>
        </w:rPr>
        <w:t xml:space="preserve">  |  5.2 Evidence Beyond Platform Revenue | Paragraph | Body paragraph 111; style Normal</w:t>
      </w:r>
    </w:p>
    <w:p>
      <w:pPr>
        <w:pStyle w:val="ComparisonLabel"/>
        <w:keepNext/>
      </w:pPr>
      <w:r>
        <w:rPr>
          <w:b/>
          <w:color w:val="005D49"/>
        </w:rPr>
        <w:t>After</w:t>
      </w:r>
    </w:p>
    <w:p>
      <w:pPr>
        <w:pStyle w:val="ComparisonText"/>
      </w:pPr>
      <w:r>
        <w:rPr>
          <w:rFonts w:ascii="Arial" w:hAnsi="Arial"/>
          <w:b/>
          <w:strike w:val="0"/>
          <w:color w:val="005D49"/>
          <w:sz w:val="18"/>
          <w:u w:val="single"/>
        </w:rPr>
        <w:t>National statistics give a different account of the same commerce, beginning with its level. BPS measures the online sales reported by surveyed e-commerce businesses, whereas platform transaction value is the gross value of orders processed, and the external Shopee estimate explicitly includes cancelled and returned orders. For 2023, BPS places the marketplace channel at Rp200.68 trillion, about US$13.2 billion, in its exclusive split of transaction value by sales channel, and at 32.74 percent of the total, about US$23.7 billion, in its multiple-response measure, which counts businesses under every channel they use. Tokopedia and Shopee alone reported US$37.9 billion. Both records are correct for what they measure; reconciling their definitions is part of the thesis.</w:t>
      </w:r>
    </w:p>
    <w:p>
      <w:pPr>
        <w:pStyle w:val="UnitHeading"/>
        <w:keepNext/>
      </w:pPr>
      <w:r>
        <w:rPr>
          <w:b/>
          <w:color w:val="1F4E79"/>
        </w:rPr>
        <w:t>A-142  MODIFIED</w:t>
      </w:r>
      <w:r>
        <w:rPr>
          <w:color w:val="464646"/>
        </w:rPr>
        <w:t xml:space="preserve">  |  5.2 Evidence Beyond Platform Revenue | Paragraph | Body paragraph 111; style Normal</w:t>
      </w:r>
    </w:p>
    <w:p>
      <w:pPr>
        <w:pStyle w:val="ComparisonLabel"/>
        <w:keepNext/>
      </w:pPr>
      <w:r>
        <w:rPr>
          <w:b/>
          <w:color w:val="781919"/>
        </w:rPr>
        <w:t>Before</w:t>
      </w:r>
      <w:r>
        <w:t xml:space="preserve">  5.2 Evidence Beyond Platform Revenue | Paragraph | Body paragraph 111; style Normal</w:t>
      </w:r>
    </w:p>
    <w:p>
      <w:pPr>
        <w:pStyle w:val="ComparisonText"/>
      </w:pPr>
      <w:r>
        <w:rPr>
          <w:rFonts w:ascii="Arial" w:hAnsi="Arial"/>
          <w:b w:val="0"/>
          <w:strike/>
          <w:color w:val="9C2020"/>
          <w:sz w:val="18"/>
          <w:u w:val="none"/>
        </w:rPr>
        <w:t>National</w:t>
      </w:r>
      <w:r>
        <w:rPr>
          <w:rFonts w:ascii="Arial" w:hAnsi="Arial"/>
          <w:b w:val="0"/>
          <w:strike w:val="0"/>
          <w:sz w:val="18"/>
          <w:u w:val="none"/>
        </w:rPr>
        <w:t xml:space="preserve"> </w:t>
      </w:r>
      <w:r>
        <w:rPr>
          <w:rFonts w:ascii="Arial" w:hAnsi="Arial"/>
          <w:b w:val="0"/>
          <w:strike/>
          <w:color w:val="9C2020"/>
          <w:sz w:val="18"/>
          <w:u w:val="none"/>
        </w:rPr>
        <w:t>e-commerce and business evidence provides a different view of</w:t>
      </w:r>
      <w:r>
        <w:rPr>
          <w:rFonts w:ascii="Arial" w:hAnsi="Arial"/>
          <w:b w:val="0"/>
          <w:strike w:val="0"/>
          <w:sz w:val="18"/>
          <w:u w:val="none"/>
        </w:rPr>
        <w:t xml:space="preserve"> the same </w:t>
      </w:r>
      <w:r>
        <w:rPr>
          <w:rFonts w:ascii="Arial" w:hAnsi="Arial"/>
          <w:b w:val="0"/>
          <w:strike/>
          <w:color w:val="9C2020"/>
          <w:sz w:val="18"/>
          <w:u w:val="none"/>
        </w:rPr>
        <w:t>digital economy</w:t>
      </w:r>
      <w:r>
        <w:rPr>
          <w:rFonts w:ascii="Arial" w:hAnsi="Arial"/>
          <w:b w:val="0"/>
          <w:strike w:val="0"/>
          <w:sz w:val="18"/>
          <w:u w:val="none"/>
        </w:rPr>
        <w:t xml:space="preserve">. Table 6 summarizes the </w:t>
      </w:r>
      <w:r>
        <w:rPr>
          <w:rFonts w:ascii="Arial" w:hAnsi="Arial"/>
          <w:b w:val="0"/>
          <w:strike/>
          <w:color w:val="9C2020"/>
          <w:sz w:val="18"/>
          <w:u w:val="none"/>
        </w:rPr>
        <w:t xml:space="preserve">preliminary </w:t>
      </w:r>
      <w:r>
        <w:rPr>
          <w:rFonts w:ascii="Arial" w:hAnsi="Arial"/>
          <w:b w:val="0"/>
          <w:strike w:val="0"/>
          <w:sz w:val="18"/>
          <w:u w:val="none"/>
        </w:rPr>
        <w:t xml:space="preserve">evidence corresponding to </w:t>
      </w:r>
      <w:r>
        <w:rPr>
          <w:rFonts w:ascii="Arial" w:hAnsi="Arial"/>
          <w:b w:val="0"/>
          <w:strike/>
          <w:color w:val="9C2020"/>
          <w:sz w:val="18"/>
          <w:u w:val="none"/>
        </w:rPr>
        <w:t>H2-H4</w:t>
      </w:r>
      <w:r>
        <w:rPr>
          <w:rFonts w:ascii="Arial" w:hAnsi="Arial"/>
          <w:b w:val="0"/>
          <w:strike w:val="0"/>
          <w:sz w:val="18"/>
          <w:u w:val="none"/>
        </w:rPr>
        <w:t>.</w:t>
      </w:r>
    </w:p>
    <w:p>
      <w:pPr>
        <w:pStyle w:val="ComparisonLabel"/>
        <w:keepNext/>
      </w:pPr>
      <w:r>
        <w:rPr>
          <w:b/>
          <w:color w:val="005D49"/>
        </w:rPr>
        <w:t>After</w:t>
      </w:r>
      <w:r>
        <w:t xml:space="preserve">  5.2 Evidence Beyond Platform Revenue | Paragraph | Body paragraph 112; style Normal</w:t>
      </w:r>
    </w:p>
    <w:p>
      <w:pPr>
        <w:pStyle w:val="ComparisonText"/>
      </w:pP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tells</w:t>
      </w:r>
      <w:r>
        <w:rPr>
          <w:rFonts w:ascii="Arial" w:hAnsi="Arial"/>
          <w:b w:val="0"/>
          <w:strike w:val="0"/>
          <w:sz w:val="18"/>
          <w:u w:val="none"/>
        </w:rPr>
        <w:t xml:space="preserve"> the same </w:t>
      </w:r>
      <w:r>
        <w:rPr>
          <w:rFonts w:ascii="Arial" w:hAnsi="Arial"/>
          <w:b/>
          <w:strike w:val="0"/>
          <w:color w:val="005D49"/>
          <w:sz w:val="18"/>
          <w:u w:val="single"/>
        </w:rPr>
        <w:t>story</w:t>
      </w:r>
      <w:r>
        <w:rPr>
          <w:rFonts w:ascii="Arial" w:hAnsi="Arial"/>
          <w:b w:val="0"/>
          <w:strike w:val="0"/>
          <w:sz w:val="18"/>
          <w:u w:val="none"/>
        </w:rPr>
        <w:t xml:space="preserve">. Table 6 summarizes the </w:t>
      </w:r>
      <w:r>
        <w:rPr>
          <w:rFonts w:ascii="Arial" w:hAnsi="Arial"/>
          <w:b w:val="0"/>
          <w:strike w:val="0"/>
          <w:sz w:val="18"/>
          <w:u w:val="none"/>
        </w:rPr>
        <w:t xml:space="preserve">evidence corresponding to </w:t>
      </w:r>
      <w:r>
        <w:rPr>
          <w:rFonts w:ascii="Arial" w:hAnsi="Arial"/>
          <w:b/>
          <w:strike w:val="0"/>
          <w:color w:val="005D49"/>
          <w:sz w:val="18"/>
          <w:u w:val="single"/>
        </w:rPr>
        <w:t>H2–H4</w:t>
      </w:r>
      <w:r>
        <w:rPr>
          <w:rFonts w:ascii="Arial" w:hAnsi="Arial"/>
          <w:b w:val="0"/>
          <w:strike w:val="0"/>
          <w:sz w:val="18"/>
          <w:u w:val="none"/>
        </w:rPr>
        <w:t>.</w:t>
      </w:r>
    </w:p>
    <w:p>
      <w:pPr>
        <w:pStyle w:val="UnitHeading"/>
        <w:keepNext/>
      </w:pPr>
      <w:r>
        <w:rPr>
          <w:b/>
          <w:color w:val="595959"/>
        </w:rPr>
        <w:t>A-143  UNCHANGED</w:t>
      </w:r>
      <w:r>
        <w:rPr>
          <w:color w:val="464646"/>
        </w:rPr>
        <w:t xml:space="preserve">  |  5.2 Evidence Beyond Platform Revenue | Caption | Body paragraph 112; style Normal</w:t>
      </w:r>
    </w:p>
    <w:p>
      <w:pPr>
        <w:pStyle w:val="ComparisonText"/>
      </w:pPr>
      <w:r>
        <w:rPr>
          <w:rFonts w:ascii="Arial" w:hAnsi="Arial"/>
          <w:b w:val="0"/>
          <w:strike w:val="0"/>
          <w:sz w:val="18"/>
          <w:u w:val="none"/>
        </w:rPr>
        <w:t>Table 6. Preliminary evidence beyond platform accounts.</w:t>
      </w:r>
    </w:p>
    <w:p>
      <w:pPr>
        <w:pStyle w:val="UnitHeading"/>
        <w:keepNext/>
      </w:pPr>
      <w:r>
        <w:rPr>
          <w:b/>
          <w:color w:val="595959"/>
        </w:rPr>
        <w:t>A-144  UNCHANGED</w:t>
      </w:r>
      <w:r>
        <w:rPr>
          <w:color w:val="464646"/>
        </w:rPr>
        <w:t xml:space="preserve">  |  5.2 Evidence Beyond Platform Revenue | Table row | Table 6. Preliminary evidence beyond platform accounts.; row 1</w:t>
      </w:r>
    </w:p>
    <w:p>
      <w:pPr>
        <w:pStyle w:val="ComparisonText"/>
      </w:pPr>
      <w:r>
        <w:rPr>
          <w:rFonts w:ascii="Arial" w:hAnsi="Arial"/>
          <w:b w:val="0"/>
          <w:strike w:val="0"/>
          <w:sz w:val="18"/>
          <w:u w:val="none"/>
        </w:rPr>
        <w:t>Question | Preliminary evidence | Interpretation</w:t>
      </w:r>
    </w:p>
    <w:p>
      <w:pPr>
        <w:pStyle w:val="UnitHeading"/>
        <w:keepNext/>
      </w:pPr>
      <w:r>
        <w:rPr>
          <w:b/>
          <w:color w:val="1F4E79"/>
        </w:rPr>
        <w:t>A-145  MODIFIED</w:t>
      </w:r>
      <w:r>
        <w:rPr>
          <w:color w:val="464646"/>
        </w:rPr>
        <w:t xml:space="preserve">  |  5.2 Evidence Beyond Platform Revenue | Table row | Table 6. Preliminary evidence beyond platform accounts.; row 2</w:t>
      </w:r>
    </w:p>
    <w:p>
      <w:pPr>
        <w:pStyle w:val="ComparisonLabel"/>
        <w:keepNext/>
      </w:pPr>
      <w:r>
        <w:rPr>
          <w:b/>
          <w:color w:val="781919"/>
        </w:rPr>
        <w:t>Before</w:t>
      </w:r>
    </w:p>
    <w:p>
      <w:pPr>
        <w:pStyle w:val="ComparisonText"/>
      </w:pPr>
      <w:r>
        <w:rPr>
          <w:rFonts w:ascii="Arial" w:hAnsi="Arial"/>
          <w:b w:val="0"/>
          <w:strike w:val="0"/>
          <w:sz w:val="18"/>
          <w:u w:val="none"/>
        </w:rPr>
        <w:t xml:space="preserve">Where does e-commerce growth come from? | E-commerce value +17.08%; estimated business count +15.31%; </w:t>
      </w:r>
      <w:r>
        <w:rPr>
          <w:rFonts w:ascii="Arial" w:hAnsi="Arial"/>
          <w:b w:val="0"/>
          <w:strike/>
          <w:color w:val="9C2020"/>
          <w:sz w:val="18"/>
          <w:u w:val="none"/>
        </w:rPr>
        <w:t>implied nominal value</w:t>
      </w:r>
      <w:r>
        <w:rPr>
          <w:rFonts w:ascii="Arial" w:hAnsi="Arial"/>
          <w:b w:val="0"/>
          <w:strike w:val="0"/>
          <w:sz w:val="18"/>
          <w:u w:val="none"/>
        </w:rPr>
        <w:t xml:space="preserve"> per business +1.54%</w:t>
      </w:r>
      <w:r>
        <w:rPr>
          <w:rFonts w:ascii="Arial" w:hAnsi="Arial"/>
          <w:b w:val="0"/>
          <w:strike w:val="0"/>
          <w:sz w:val="18"/>
          <w:u w:val="none"/>
        </w:rPr>
        <w:t xml:space="preserve"> </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Much</w:t>
      </w:r>
      <w:r>
        <w:rPr>
          <w:rFonts w:ascii="Arial" w:hAnsi="Arial"/>
          <w:b w:val="0"/>
          <w:strike w:val="0"/>
          <w:sz w:val="18"/>
          <w:u w:val="none"/>
        </w:rPr>
        <w:t xml:space="preserve"> of the </w:t>
      </w:r>
      <w:r>
        <w:rPr>
          <w:rFonts w:ascii="Arial" w:hAnsi="Arial"/>
          <w:b w:val="0"/>
          <w:strike/>
          <w:color w:val="9C2020"/>
          <w:sz w:val="18"/>
          <w:u w:val="none"/>
        </w:rPr>
        <w:t xml:space="preserve">aggregate </w:t>
      </w:r>
      <w:r>
        <w:rPr>
          <w:rFonts w:ascii="Arial" w:hAnsi="Arial"/>
          <w:b w:val="0"/>
          <w:strike w:val="0"/>
          <w:sz w:val="18"/>
          <w:u w:val="none"/>
        </w:rPr>
        <w:t xml:space="preserve">increase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associated</w:t>
      </w:r>
      <w:r>
        <w:rPr>
          <w:rFonts w:ascii="Arial" w:hAnsi="Arial"/>
          <w:b w:val="0"/>
          <w:strike w:val="0"/>
          <w:sz w:val="18"/>
          <w:u w:val="none"/>
        </w:rPr>
        <w:t xml:space="preserve"> </w:t>
      </w:r>
      <w:r>
        <w:rPr>
          <w:rFonts w:ascii="Arial" w:hAnsi="Arial"/>
          <w:b w:val="0"/>
          <w:strike/>
          <w:color w:val="9C2020"/>
          <w:sz w:val="18"/>
          <w:u w:val="none"/>
        </w:rPr>
        <w:t>with</w:t>
      </w:r>
      <w:r>
        <w:rPr>
          <w:rFonts w:ascii="Arial" w:hAnsi="Arial"/>
          <w:b w:val="0"/>
          <w:strike w:val="0"/>
          <w:sz w:val="18"/>
          <w:u w:val="none"/>
        </w:rPr>
        <w:t xml:space="preserve"> </w:t>
      </w:r>
      <w:r>
        <w:rPr>
          <w:rFonts w:ascii="Arial" w:hAnsi="Arial"/>
          <w:b w:val="0"/>
          <w:strike/>
          <w:color w:val="9C2020"/>
          <w:sz w:val="18"/>
          <w:u w:val="none"/>
        </w:rPr>
        <w:t>broader</w:t>
      </w:r>
      <w:r>
        <w:rPr>
          <w:rFonts w:ascii="Arial" w:hAnsi="Arial"/>
          <w:b w:val="0"/>
          <w:strike w:val="0"/>
          <w:sz w:val="18"/>
          <w:u w:val="none"/>
        </w:rPr>
        <w:t xml:space="preserve"> </w:t>
      </w:r>
      <w:r>
        <w:rPr>
          <w:rFonts w:ascii="Arial" w:hAnsi="Arial"/>
          <w:b w:val="0"/>
          <w:strike/>
          <w:color w:val="9C2020"/>
          <w:sz w:val="18"/>
          <w:u w:val="none"/>
        </w:rPr>
        <w:t>participation</w:t>
      </w:r>
      <w:r>
        <w:rPr>
          <w:rFonts w:ascii="Arial" w:hAnsi="Arial"/>
          <w:b w:val="0"/>
          <w:strike w:val="0"/>
          <w:sz w:val="18"/>
          <w:u w:val="none"/>
        </w:rPr>
        <w:t xml:space="preserve"> </w:t>
      </w:r>
      <w:r>
        <w:rPr>
          <w:rFonts w:ascii="Arial" w:hAnsi="Arial"/>
          <w:b w:val="0"/>
          <w:strike/>
          <w:color w:val="9C2020"/>
          <w:sz w:val="18"/>
          <w:u w:val="none"/>
        </w:rPr>
        <w:t>rather</w:t>
      </w:r>
      <w:r>
        <w:rPr>
          <w:rFonts w:ascii="Arial" w:hAnsi="Arial"/>
          <w:b w:val="0"/>
          <w:strike w:val="0"/>
          <w:sz w:val="18"/>
          <w:u w:val="none"/>
        </w:rPr>
        <w:t xml:space="preserve"> </w:t>
      </w:r>
      <w:r>
        <w:rPr>
          <w:rFonts w:ascii="Arial" w:hAnsi="Arial"/>
          <w:b w:val="0"/>
          <w:strike/>
          <w:color w:val="9C2020"/>
          <w:sz w:val="18"/>
          <w:u w:val="none"/>
        </w:rPr>
        <w:t>than</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large</w:t>
      </w:r>
      <w:r>
        <w:rPr>
          <w:rFonts w:ascii="Arial" w:hAnsi="Arial"/>
          <w:b w:val="0"/>
          <w:strike w:val="0"/>
          <w:sz w:val="18"/>
          <w:u w:val="none"/>
        </w:rPr>
        <w:t xml:space="preserve"> </w:t>
      </w:r>
      <w:r>
        <w:rPr>
          <w:rFonts w:ascii="Arial" w:hAnsi="Arial"/>
          <w:b w:val="0"/>
          <w:strike/>
          <w:color w:val="9C2020"/>
          <w:sz w:val="18"/>
          <w:u w:val="none"/>
        </w:rPr>
        <w:t>increase</w:t>
      </w:r>
      <w:r>
        <w:rPr>
          <w:rFonts w:ascii="Arial" w:hAnsi="Arial"/>
          <w:b w:val="0"/>
          <w:strike w:val="0"/>
          <w:sz w:val="18"/>
          <w:u w:val="none"/>
        </w:rPr>
        <w:t xml:space="preserve"> </w:t>
      </w:r>
      <w:r>
        <w:rPr>
          <w:rFonts w:ascii="Arial" w:hAnsi="Arial"/>
          <w:b w:val="0"/>
          <w:strike/>
          <w:color w:val="9C2020"/>
          <w:sz w:val="18"/>
          <w:u w:val="none"/>
        </w:rPr>
        <w:t>in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w:t>
      </w:r>
      <w:r>
        <w:rPr>
          <w:rFonts w:ascii="Arial" w:hAnsi="Arial"/>
          <w:b w:val="0"/>
          <w:strike/>
          <w:color w:val="9C2020"/>
          <w:sz w:val="18"/>
          <w:u w:val="none"/>
        </w:rPr>
        <w:t>per</w:t>
      </w:r>
      <w:r>
        <w:rPr>
          <w:rFonts w:ascii="Arial" w:hAnsi="Arial"/>
          <w:b w:val="0"/>
          <w:strike w:val="0"/>
          <w:sz w:val="18"/>
          <w:u w:val="none"/>
        </w:rPr>
        <w:t xml:space="preserve"> </w:t>
      </w:r>
      <w:r>
        <w:rPr>
          <w:rFonts w:ascii="Arial" w:hAnsi="Arial"/>
          <w:b w:val="0"/>
          <w:strike/>
          <w:color w:val="9C2020"/>
          <w:sz w:val="18"/>
          <w:u w:val="none"/>
        </w:rPr>
        <w:t>business</w:t>
      </w:r>
    </w:p>
    <w:p>
      <w:pPr>
        <w:pStyle w:val="ComparisonLabel"/>
        <w:keepNext/>
      </w:pPr>
      <w:r>
        <w:rPr>
          <w:b/>
          <w:color w:val="005D49"/>
        </w:rPr>
        <w:t>After</w:t>
      </w:r>
    </w:p>
    <w:p>
      <w:pPr>
        <w:pStyle w:val="ComparisonText"/>
      </w:pPr>
      <w:r>
        <w:rPr>
          <w:rFonts w:ascii="Arial" w:hAnsi="Arial"/>
          <w:b w:val="0"/>
          <w:strike w:val="0"/>
          <w:sz w:val="18"/>
          <w:u w:val="none"/>
        </w:rPr>
        <w:t xml:space="preserve">Where does e-commerce growth come from? | E-commerce value +17.08%; estimated business count +15.31%; </w:t>
      </w:r>
      <w:r>
        <w:rPr>
          <w:rFonts w:ascii="Arial" w:hAnsi="Arial"/>
          <w:b/>
          <w:strike w:val="0"/>
          <w:color w:val="005D49"/>
          <w:sz w:val="18"/>
          <w:u w:val="single"/>
        </w:rPr>
        <w:t>sales</w:t>
      </w:r>
      <w:r>
        <w:rPr>
          <w:rFonts w:ascii="Arial" w:hAnsi="Arial"/>
          <w:b w:val="0"/>
          <w:strike w:val="0"/>
          <w:sz w:val="18"/>
          <w:u w:val="none"/>
        </w:rPr>
        <w:t xml:space="preserve"> per business +1.54%</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business count accounts for 90.29%</w:t>
      </w:r>
      <w:r>
        <w:rPr>
          <w:rFonts w:ascii="Arial" w:hAnsi="Arial"/>
          <w:b w:val="0"/>
          <w:strike w:val="0"/>
          <w:sz w:val="18"/>
          <w:u w:val="none"/>
        </w:rPr>
        <w:t xml:space="preserve"> of the </w:t>
      </w:r>
      <w:r>
        <w:rPr>
          <w:rFonts w:ascii="Arial" w:hAnsi="Arial"/>
          <w:b w:val="0"/>
          <w:strike w:val="0"/>
          <w:sz w:val="18"/>
          <w:u w:val="none"/>
        </w:rPr>
        <w:t xml:space="preserve">increase </w:t>
      </w:r>
      <w:r>
        <w:rPr>
          <w:rFonts w:ascii="Arial" w:hAnsi="Arial"/>
          <w:b/>
          <w:strike w:val="0"/>
          <w:color w:val="005D49"/>
          <w:sz w:val="18"/>
          <w:u w:val="single"/>
        </w:rPr>
        <w:t>(70.95%</w:t>
      </w:r>
      <w:r>
        <w:rPr>
          <w:rFonts w:ascii="Arial" w:hAnsi="Arial"/>
          <w:b w:val="0"/>
          <w:strike w:val="0"/>
          <w:sz w:val="18"/>
          <w:u w:val="none"/>
        </w:rPr>
        <w:t xml:space="preserve"> </w:t>
      </w:r>
      <w:r>
        <w:rPr>
          <w:rFonts w:ascii="Arial" w:hAnsi="Arial"/>
          <w:b/>
          <w:strike w:val="0"/>
          <w:color w:val="005D49"/>
          <w:sz w:val="18"/>
          <w:u w:val="single"/>
        </w:rPr>
        <w:t>under</w:t>
      </w:r>
      <w:r>
        <w:rPr>
          <w:rFonts w:ascii="Arial" w:hAnsi="Arial"/>
          <w:b w:val="0"/>
          <w:strike w:val="0"/>
          <w:sz w:val="18"/>
          <w:u w:val="none"/>
        </w:rPr>
        <w:t xml:space="preserve"> </w:t>
      </w:r>
      <w:r>
        <w:rPr>
          <w:rFonts w:ascii="Arial" w:hAnsi="Arial"/>
          <w:b/>
          <w:strike w:val="0"/>
          <w:color w:val="005D49"/>
          <w:sz w:val="18"/>
          <w:u w:val="single"/>
        </w:rPr>
        <w:t>BPS's</w:t>
      </w:r>
      <w:r>
        <w:rPr>
          <w:rFonts w:ascii="Arial" w:hAnsi="Arial"/>
          <w:b w:val="0"/>
          <w:strike w:val="0"/>
          <w:sz w:val="18"/>
          <w:u w:val="none"/>
        </w:rPr>
        <w:t xml:space="preserve"> </w:t>
      </w:r>
      <w:r>
        <w:rPr>
          <w:rFonts w:ascii="Arial" w:hAnsi="Arial"/>
          <w:b/>
          <w:strike w:val="0"/>
          <w:color w:val="005D49"/>
          <w:sz w:val="18"/>
          <w:u w:val="single"/>
        </w:rPr>
        <w:t>other</w:t>
      </w:r>
      <w:r>
        <w:rPr>
          <w:rFonts w:ascii="Arial" w:hAnsi="Arial"/>
          <w:b w:val="0"/>
          <w:strike w:val="0"/>
          <w:sz w:val="18"/>
          <w:u w:val="none"/>
        </w:rPr>
        <w:t xml:space="preserve"> </w:t>
      </w:r>
      <w:r>
        <w:rPr>
          <w:rFonts w:ascii="Arial" w:hAnsi="Arial"/>
          <w:b/>
          <w:strike w:val="0"/>
          <w:color w:val="005D49"/>
          <w:sz w:val="18"/>
          <w:u w:val="single"/>
        </w:rPr>
        <w:t>count)</w:t>
      </w:r>
      <w:r>
        <w:rPr>
          <w:rFonts w:ascii="Arial" w:hAnsi="Arial"/>
          <w:b w:val="0"/>
          <w:strike w:val="0"/>
          <w:sz w:val="18"/>
          <w:u w:val="none"/>
        </w:rPr>
        <w:t xml:space="preserve"> </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comes</w:t>
      </w:r>
      <w:r>
        <w:rPr>
          <w:rFonts w:ascii="Arial" w:hAnsi="Arial"/>
          <w:b w:val="0"/>
          <w:strike w:val="0"/>
          <w:sz w:val="18"/>
          <w:u w:val="none"/>
        </w:rPr>
        <w:t xml:space="preserve"> </w:t>
      </w:r>
      <w:r>
        <w:rPr>
          <w:rFonts w:ascii="Arial" w:hAnsi="Arial"/>
          <w:b/>
          <w:strike w:val="0"/>
          <w:color w:val="005D49"/>
          <w:sz w:val="18"/>
          <w:u w:val="single"/>
        </w:rPr>
        <w:t>mainly</w:t>
      </w:r>
      <w:r>
        <w:rPr>
          <w:rFonts w:ascii="Arial" w:hAnsi="Arial"/>
          <w:b w:val="0"/>
          <w:strike w:val="0"/>
          <w:sz w:val="18"/>
          <w:u w:val="none"/>
        </w:rPr>
        <w:t xml:space="preserve">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more</w:t>
      </w:r>
      <w:r>
        <w:rPr>
          <w:rFonts w:ascii="Arial" w:hAnsi="Arial"/>
          <w:b w:val="0"/>
          <w:strike w:val="0"/>
          <w:sz w:val="18"/>
          <w:u w:val="none"/>
        </w:rPr>
        <w:t xml:space="preserve"> </w:t>
      </w:r>
      <w:r>
        <w:rPr>
          <w:rFonts w:ascii="Arial" w:hAnsi="Arial"/>
          <w:b/>
          <w:strike w:val="0"/>
          <w:color w:val="005D49"/>
          <w:sz w:val="18"/>
          <w:u w:val="single"/>
        </w:rPr>
        <w:t>businesses</w:t>
      </w:r>
      <w:r>
        <w:rPr>
          <w:rFonts w:ascii="Arial" w:hAnsi="Arial"/>
          <w:b w:val="0"/>
          <w:strike w:val="0"/>
          <w:sz w:val="18"/>
          <w:u w:val="none"/>
        </w:rPr>
        <w:t xml:space="preserve"> </w:t>
      </w:r>
      <w:r>
        <w:rPr>
          <w:rFonts w:ascii="Arial" w:hAnsi="Arial"/>
          <w:b/>
          <w:strike w:val="0"/>
          <w:color w:val="005D49"/>
          <w:sz w:val="18"/>
          <w:u w:val="single"/>
        </w:rPr>
        <w:t>selling</w:t>
      </w:r>
      <w:r>
        <w:rPr>
          <w:rFonts w:ascii="Arial" w:hAnsi="Arial"/>
          <w:b w:val="0"/>
          <w:strike w:val="0"/>
          <w:sz w:val="18"/>
          <w:u w:val="none"/>
        </w:rPr>
        <w:t xml:space="preserve"> </w:t>
      </w:r>
      <w:r>
        <w:rPr>
          <w:rFonts w:ascii="Arial" w:hAnsi="Arial"/>
          <w:b/>
          <w:strike w:val="0"/>
          <w:color w:val="005D49"/>
          <w:sz w:val="18"/>
          <w:u w:val="single"/>
        </w:rPr>
        <w:t>online (H2)</w:t>
      </w:r>
    </w:p>
    <w:p>
      <w:pPr>
        <w:pStyle w:val="UnitHeading"/>
        <w:keepNext/>
      </w:pPr>
      <w:r>
        <w:rPr>
          <w:b/>
          <w:color w:val="1F4E79"/>
        </w:rPr>
        <w:t>A-146  MODIFIED</w:t>
      </w:r>
      <w:r>
        <w:rPr>
          <w:color w:val="464646"/>
        </w:rPr>
        <w:t xml:space="preserve">  |  5.2 Evidence Beyond Platform Revenue | Table row | Table 6. Preliminary evidence beyond platform accounts.; row 3</w:t>
      </w:r>
    </w:p>
    <w:p>
      <w:pPr>
        <w:pStyle w:val="ComparisonLabel"/>
        <w:keepNext/>
      </w:pPr>
      <w:r>
        <w:rPr>
          <w:b/>
          <w:color w:val="781919"/>
        </w:rPr>
        <w:t>Before</w:t>
      </w:r>
    </w:p>
    <w:p>
      <w:pPr>
        <w:pStyle w:val="ComparisonText"/>
      </w:pPr>
      <w:r>
        <w:rPr>
          <w:rFonts w:ascii="Arial" w:hAnsi="Arial"/>
          <w:b w:val="0"/>
          <w:strike w:val="0"/>
          <w:sz w:val="18"/>
          <w:u w:val="none"/>
        </w:rPr>
        <w:t xml:space="preserve">Where does that growth occur? | </w:t>
      </w:r>
      <w:r>
        <w:rPr>
          <w:rFonts w:ascii="Arial" w:hAnsi="Arial"/>
          <w:b w:val="0"/>
          <w:strike/>
          <w:color w:val="9C2020"/>
          <w:sz w:val="18"/>
          <w:u w:val="none"/>
        </w:rPr>
        <w:t>Approximately</w:t>
      </w:r>
      <w:r>
        <w:rPr>
          <w:rFonts w:ascii="Arial" w:hAnsi="Arial"/>
          <w:b w:val="0"/>
          <w:strike w:val="0"/>
          <w:sz w:val="18"/>
          <w:u w:val="none"/>
        </w:rPr>
        <w:t xml:space="preserve"> 98.46% of the </w:t>
      </w:r>
      <w:r>
        <w:rPr>
          <w:rFonts w:ascii="Arial" w:hAnsi="Arial"/>
          <w:b w:val="0"/>
          <w:strike/>
          <w:color w:val="9C2020"/>
          <w:sz w:val="18"/>
          <w:u w:val="none"/>
        </w:rPr>
        <w:t xml:space="preserve">nominal </w:t>
      </w:r>
      <w:r>
        <w:rPr>
          <w:rFonts w:ascii="Arial" w:hAnsi="Arial"/>
          <w:b w:val="0"/>
          <w:strike w:val="0"/>
          <w:sz w:val="18"/>
          <w:u w:val="none"/>
        </w:rPr>
        <w:t xml:space="preserve">increase </w:t>
      </w:r>
      <w:r>
        <w:rPr>
          <w:rFonts w:ascii="Arial" w:hAnsi="Arial"/>
          <w:b w:val="0"/>
          <w:strike/>
          <w:color w:val="9C2020"/>
          <w:sz w:val="18"/>
          <w:u w:val="none"/>
        </w:rPr>
        <w:t>occurs</w:t>
      </w:r>
      <w:r>
        <w:rPr>
          <w:rFonts w:ascii="Arial" w:hAnsi="Arial"/>
          <w:b w:val="0"/>
          <w:strike w:val="0"/>
          <w:sz w:val="18"/>
          <w:u w:val="none"/>
        </w:rPr>
        <w:t xml:space="preserve"> outside the marketplace </w:t>
      </w:r>
      <w:r>
        <w:rPr>
          <w:rFonts w:ascii="Arial" w:hAnsi="Arial"/>
          <w:b w:val="0"/>
          <w:strike/>
          <w:color w:val="9C2020"/>
          <w:sz w:val="18"/>
          <w:u w:val="none"/>
        </w:rPr>
        <w:t>component</w:t>
      </w:r>
      <w:r>
        <w:rPr>
          <w:rFonts w:ascii="Arial" w:hAnsi="Arial"/>
          <w:b w:val="0"/>
          <w:strike w:val="0"/>
          <w:sz w:val="18"/>
          <w:u w:val="none"/>
        </w:rPr>
        <w:t xml:space="preserve"> | </w:t>
      </w:r>
      <w:r>
        <w:rPr>
          <w:rFonts w:ascii="Arial" w:hAnsi="Arial"/>
          <w:b w:val="0"/>
          <w:strike/>
          <w:color w:val="9C2020"/>
          <w:sz w:val="18"/>
          <w:u w:val="none"/>
        </w:rPr>
        <w:t>Marketplace-centered</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captures</w:t>
      </w:r>
      <w:r>
        <w:rPr>
          <w:rFonts w:ascii="Arial" w:hAnsi="Arial"/>
          <w:b w:val="0"/>
          <w:strike w:val="0"/>
          <w:sz w:val="18"/>
          <w:u w:val="none"/>
        </w:rPr>
        <w:t xml:space="preserve"> </w:t>
      </w:r>
      <w:r>
        <w:rPr>
          <w:rFonts w:ascii="Arial" w:hAnsi="Arial"/>
          <w:b w:val="0"/>
          <w:strike/>
          <w:color w:val="9C2020"/>
          <w:sz w:val="18"/>
          <w:u w:val="none"/>
        </w:rPr>
        <w:t>only part</w:t>
      </w:r>
      <w:r>
        <w:rPr>
          <w:rFonts w:ascii="Arial" w:hAnsi="Arial"/>
          <w:b w:val="0"/>
          <w:strike w:val="0"/>
          <w:sz w:val="18"/>
          <w:u w:val="none"/>
        </w:rPr>
        <w:t xml:space="preserve"> of recent </w:t>
      </w:r>
      <w:r>
        <w:rPr>
          <w:rFonts w:ascii="Arial" w:hAnsi="Arial"/>
          <w:b w:val="0"/>
          <w:strike/>
          <w:color w:val="9C2020"/>
          <w:sz w:val="18"/>
          <w:u w:val="none"/>
        </w:rPr>
        <w:t>national</w:t>
      </w:r>
      <w:r>
        <w:rPr>
          <w:rFonts w:ascii="Arial" w:hAnsi="Arial"/>
          <w:b w:val="0"/>
          <w:strike w:val="0"/>
          <w:sz w:val="18"/>
          <w:u w:val="none"/>
        </w:rPr>
        <w:t xml:space="preserve"> </w:t>
      </w:r>
      <w:r>
        <w:rPr>
          <w:rFonts w:ascii="Arial" w:hAnsi="Arial"/>
          <w:b w:val="0"/>
          <w:strike/>
          <w:color w:val="9C2020"/>
          <w:sz w:val="18"/>
          <w:u w:val="none"/>
        </w:rPr>
        <w:t>e-commerce growth</w:t>
      </w:r>
    </w:p>
    <w:p>
      <w:pPr>
        <w:pStyle w:val="ComparisonLabel"/>
        <w:keepNext/>
      </w:pPr>
      <w:r>
        <w:rPr>
          <w:b/>
          <w:color w:val="005D49"/>
        </w:rPr>
        <w:t>After</w:t>
      </w:r>
    </w:p>
    <w:p>
      <w:pPr>
        <w:pStyle w:val="ComparisonText"/>
      </w:pPr>
      <w:r>
        <w:rPr>
          <w:rFonts w:ascii="Arial" w:hAnsi="Arial"/>
          <w:b w:val="0"/>
          <w:strike w:val="0"/>
          <w:sz w:val="18"/>
          <w:u w:val="none"/>
        </w:rPr>
        <w:t xml:space="preserve">Where does that growth occur? | </w:t>
      </w:r>
      <w:r>
        <w:rPr>
          <w:rFonts w:ascii="Arial" w:hAnsi="Arial"/>
          <w:b/>
          <w:strike w:val="0"/>
          <w:color w:val="005D49"/>
          <w:sz w:val="18"/>
          <w:u w:val="single"/>
        </w:rPr>
        <w:t>Marketplace channel +1.45%; other channels +20.57%;</w:t>
      </w:r>
      <w:r>
        <w:rPr>
          <w:rFonts w:ascii="Arial" w:hAnsi="Arial"/>
          <w:b w:val="0"/>
          <w:strike w:val="0"/>
          <w:sz w:val="18"/>
          <w:u w:val="none"/>
        </w:rPr>
        <w:t xml:space="preserve"> 98.46% of the </w:t>
      </w:r>
      <w:r>
        <w:rPr>
          <w:rFonts w:ascii="Arial" w:hAnsi="Arial"/>
          <w:b w:val="0"/>
          <w:strike w:val="0"/>
          <w:sz w:val="18"/>
          <w:u w:val="none"/>
        </w:rPr>
        <w:t xml:space="preserve">increase </w:t>
      </w:r>
      <w:r>
        <w:rPr>
          <w:rFonts w:ascii="Arial" w:hAnsi="Arial"/>
          <w:b/>
          <w:strike w:val="0"/>
          <w:color w:val="005D49"/>
          <w:sz w:val="18"/>
          <w:u w:val="single"/>
        </w:rPr>
        <w:t>is</w:t>
      </w:r>
      <w:r>
        <w:rPr>
          <w:rFonts w:ascii="Arial" w:hAnsi="Arial"/>
          <w:b w:val="0"/>
          <w:strike w:val="0"/>
          <w:sz w:val="18"/>
          <w:u w:val="none"/>
        </w:rPr>
        <w:t xml:space="preserve"> outside the marketplace </w:t>
      </w:r>
      <w:r>
        <w:rPr>
          <w:rFonts w:ascii="Arial" w:hAnsi="Arial"/>
          <w:b/>
          <w:strike w:val="0"/>
          <w:color w:val="005D49"/>
          <w:sz w:val="18"/>
          <w:u w:val="single"/>
        </w:rPr>
        <w:t>channel</w:t>
      </w:r>
      <w:r>
        <w:rPr>
          <w:rFonts w:ascii="Arial" w:hAnsi="Arial"/>
          <w:b w:val="0"/>
          <w:strike w:val="0"/>
          <w:sz w:val="18"/>
          <w:u w:val="none"/>
        </w:rPr>
        <w:t xml:space="preserve"> | </w:t>
      </w:r>
      <w:r>
        <w:rPr>
          <w:rFonts w:ascii="Arial" w:hAnsi="Arial"/>
          <w:b/>
          <w:strike w:val="0"/>
          <w:color w:val="005D49"/>
          <w:sz w:val="18"/>
          <w:u w:val="single"/>
        </w:rPr>
        <w:t>Marketplace</w:t>
      </w:r>
      <w:r>
        <w:rPr>
          <w:rFonts w:ascii="Arial" w:hAnsi="Arial"/>
          <w:b w:val="0"/>
          <w:strike w:val="0"/>
          <w:sz w:val="18"/>
          <w:u w:val="none"/>
        </w:rPr>
        <w:t xml:space="preserve"> </w:t>
      </w:r>
      <w:r>
        <w:rPr>
          <w:rFonts w:ascii="Arial" w:hAnsi="Arial"/>
          <w:b/>
          <w:strike w:val="0"/>
          <w:color w:val="005D49"/>
          <w:sz w:val="18"/>
          <w:u w:val="single"/>
        </w:rPr>
        <w:t>records</w:t>
      </w:r>
      <w:r>
        <w:rPr>
          <w:rFonts w:ascii="Arial" w:hAnsi="Arial"/>
          <w:b w:val="0"/>
          <w:strike w:val="0"/>
          <w:sz w:val="18"/>
          <w:u w:val="none"/>
        </w:rPr>
        <w:t xml:space="preserve"> </w:t>
      </w:r>
      <w:r>
        <w:rPr>
          <w:rFonts w:ascii="Arial" w:hAnsi="Arial"/>
          <w:b/>
          <w:strike w:val="0"/>
          <w:color w:val="005D49"/>
          <w:sz w:val="18"/>
          <w:u w:val="single"/>
        </w:rPr>
        <w:t>capture</w:t>
      </w:r>
      <w:r>
        <w:rPr>
          <w:rFonts w:ascii="Arial" w:hAnsi="Arial"/>
          <w:b w:val="0"/>
          <w:strike w:val="0"/>
          <w:sz w:val="18"/>
          <w:u w:val="none"/>
        </w:rPr>
        <w:t xml:space="preserve"> </w:t>
      </w:r>
      <w:r>
        <w:rPr>
          <w:rFonts w:ascii="Arial" w:hAnsi="Arial"/>
          <w:b/>
          <w:strike w:val="0"/>
          <w:color w:val="005D49"/>
          <w:sz w:val="18"/>
          <w:u w:val="single"/>
        </w:rPr>
        <w:t>little</w:t>
      </w:r>
      <w:r>
        <w:rPr>
          <w:rFonts w:ascii="Arial" w:hAnsi="Arial"/>
          <w:b w:val="0"/>
          <w:strike w:val="0"/>
          <w:sz w:val="18"/>
          <w:u w:val="none"/>
        </w:rPr>
        <w:t xml:space="preserve"> of recent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(H4)</w:t>
      </w:r>
    </w:p>
    <w:p>
      <w:pPr>
        <w:pStyle w:val="UnitHeading"/>
        <w:keepNext/>
      </w:pPr>
      <w:r>
        <w:rPr>
          <w:b/>
          <w:color w:val="1F4E79"/>
        </w:rPr>
        <w:t>A-147  MODIFIED</w:t>
      </w:r>
      <w:r>
        <w:rPr>
          <w:color w:val="464646"/>
        </w:rPr>
        <w:t xml:space="preserve">  |  5.2 Evidence Beyond Platform Revenue | Table row | Table 6. Preliminary evidence beyond platform accounts.; row 4</w:t>
      </w:r>
    </w:p>
    <w:p>
      <w:pPr>
        <w:pStyle w:val="ComparisonLabel"/>
        <w:keepNext/>
      </w:pPr>
      <w:r>
        <w:rPr>
          <w:b/>
          <w:color w:val="781919"/>
        </w:rPr>
        <w:t>Before</w:t>
      </w:r>
    </w:p>
    <w:p>
      <w:pPr>
        <w:pStyle w:val="ComparisonText"/>
      </w:pPr>
      <w:r>
        <w:rPr>
          <w:rFonts w:ascii="Arial" w:hAnsi="Arial"/>
          <w:b w:val="0"/>
          <w:strike w:val="0"/>
          <w:sz w:val="18"/>
          <w:u w:val="none"/>
        </w:rPr>
        <w:t xml:space="preserve">Are marketplace use and financial records related? | Complete financial statements: 28.63% of marketplace users versus 12.25% of non-marketplace users | Marketplace participation is associated with stronger </w:t>
      </w:r>
      <w:r>
        <w:rPr>
          <w:rFonts w:ascii="Arial" w:hAnsi="Arial"/>
          <w:b w:val="0"/>
          <w:strike/>
          <w:color w:val="9C2020"/>
          <w:sz w:val="18"/>
          <w:u w:val="none"/>
        </w:rPr>
        <w:t>financial</w:t>
      </w:r>
      <w:r>
        <w:rPr>
          <w:rFonts w:ascii="Arial" w:hAnsi="Arial"/>
          <w:b w:val="0"/>
          <w:strike w:val="0"/>
          <w:sz w:val="18"/>
          <w:u w:val="none"/>
        </w:rPr>
        <w:t xml:space="preserve"> </w:t>
      </w:r>
      <w:r>
        <w:rPr>
          <w:rFonts w:ascii="Arial" w:hAnsi="Arial"/>
          <w:b w:val="0"/>
          <w:strike/>
          <w:color w:val="9C2020"/>
          <w:sz w:val="18"/>
          <w:u w:val="none"/>
        </w:rPr>
        <w:t>recordkeeping; the evidence is observational</w:t>
      </w:r>
    </w:p>
    <w:p>
      <w:pPr>
        <w:pStyle w:val="ComparisonLabel"/>
        <w:keepNext/>
      </w:pPr>
      <w:r>
        <w:rPr>
          <w:b/>
          <w:color w:val="005D49"/>
        </w:rPr>
        <w:t>After</w:t>
      </w:r>
    </w:p>
    <w:p>
      <w:pPr>
        <w:pStyle w:val="ComparisonText"/>
      </w:pPr>
      <w:r>
        <w:rPr>
          <w:rFonts w:ascii="Arial" w:hAnsi="Arial"/>
          <w:b w:val="0"/>
          <w:strike w:val="0"/>
          <w:sz w:val="18"/>
          <w:u w:val="none"/>
        </w:rPr>
        <w:t xml:space="preserve">Are marketplace use and financial records related? | Complete financial statements: 28.63% of marketplace users versus 12.25% of non-marketplace users | Marketplace participation is associated with stronger </w:t>
      </w:r>
      <w:r>
        <w:rPr>
          <w:rFonts w:ascii="Arial" w:hAnsi="Arial"/>
          <w:b/>
          <w:strike w:val="0"/>
          <w:color w:val="005D49"/>
          <w:sz w:val="18"/>
          <w:u w:val="single"/>
        </w:rPr>
        <w:t>recordkeeping</w:t>
      </w:r>
      <w:r>
        <w:rPr>
          <w:rFonts w:ascii="Arial" w:hAnsi="Arial"/>
          <w:b w:val="0"/>
          <w:strike w:val="0"/>
          <w:sz w:val="18"/>
          <w:u w:val="none"/>
        </w:rPr>
        <w:t xml:space="preserve"> </w:t>
      </w:r>
      <w:r>
        <w:rPr>
          <w:rFonts w:ascii="Arial" w:hAnsi="Arial"/>
          <w:b/>
          <w:strike w:val="0"/>
          <w:color w:val="005D49"/>
          <w:sz w:val="18"/>
          <w:u w:val="single"/>
        </w:rPr>
        <w:t>(H3)</w:t>
      </w:r>
    </w:p>
    <w:p>
      <w:pPr>
        <w:pStyle w:val="UnitHeading"/>
        <w:keepNext/>
      </w:pPr>
      <w:r>
        <w:rPr>
          <w:b/>
          <w:color w:val="1F4E79"/>
        </w:rPr>
        <w:t>A-148  MODIFIED</w:t>
      </w:r>
      <w:r>
        <w:rPr>
          <w:color w:val="464646"/>
        </w:rPr>
        <w:t xml:space="preserve">  |  5.2 Evidence Beyond Platform Revenue | Table row | Table 6. Preliminary evidence beyond platform accounts.; row 5</w:t>
      </w:r>
    </w:p>
    <w:p>
      <w:pPr>
        <w:pStyle w:val="ComparisonLabel"/>
        <w:keepNext/>
      </w:pPr>
      <w:r>
        <w:rPr>
          <w:b/>
          <w:color w:val="781919"/>
        </w:rPr>
        <w:t>Before</w:t>
      </w:r>
    </w:p>
    <w:p>
      <w:pPr>
        <w:pStyle w:val="ComparisonText"/>
      </w:pPr>
      <w:r>
        <w:rPr>
          <w:rFonts w:ascii="Arial" w:hAnsi="Arial"/>
          <w:b w:val="0"/>
          <w:strike w:val="0"/>
          <w:sz w:val="18"/>
          <w:u w:val="none"/>
        </w:rPr>
        <w:t xml:space="preserve">Do </w:t>
      </w:r>
      <w:r>
        <w:rPr>
          <w:rFonts w:ascii="Arial" w:hAnsi="Arial"/>
          <w:b w:val="0"/>
          <w:strike/>
          <w:color w:val="9C2020"/>
          <w:sz w:val="18"/>
          <w:u w:val="none"/>
        </w:rPr>
        <w:t>other digital</w:t>
      </w:r>
      <w:r>
        <w:rPr>
          <w:rFonts w:ascii="Arial" w:hAnsi="Arial"/>
          <w:b w:val="0"/>
          <w:strike w:val="0"/>
          <w:sz w:val="18"/>
          <w:u w:val="none"/>
        </w:rPr>
        <w:t xml:space="preserve"> records show the same growth? | BPS e-commerce +17.08%; electronic-money shopping +30.47%; mobile-banking payments and purchases +82.84%; QRIS +186.98% | </w:t>
      </w:r>
      <w:r>
        <w:rPr>
          <w:rFonts w:ascii="Arial" w:hAnsi="Arial"/>
          <w:b w:val="0"/>
          <w:strike/>
          <w:color w:val="9C2020"/>
          <w:sz w:val="18"/>
          <w:u w:val="none"/>
        </w:rPr>
        <w:t>Different</w:t>
      </w:r>
      <w:r>
        <w:rPr>
          <w:rFonts w:ascii="Arial" w:hAnsi="Arial"/>
          <w:b w:val="0"/>
          <w:strike w:val="0"/>
          <w:sz w:val="18"/>
          <w:u w:val="none"/>
        </w:rPr>
        <w:t xml:space="preserve"> </w:t>
      </w:r>
      <w:r>
        <w:rPr>
          <w:rFonts w:ascii="Arial" w:hAnsi="Arial"/>
          <w:b w:val="0"/>
          <w:strike/>
          <w:color w:val="9C2020"/>
          <w:sz w:val="18"/>
          <w:u w:val="none"/>
        </w:rPr>
        <w:t>records</w:t>
      </w:r>
      <w:r>
        <w:rPr>
          <w:rFonts w:ascii="Arial" w:hAnsi="Arial"/>
          <w:b w:val="0"/>
          <w:strike w:val="0"/>
          <w:sz w:val="18"/>
          <w:u w:val="none"/>
        </w:rPr>
        <w:t xml:space="preserve"> </w:t>
      </w:r>
      <w:r>
        <w:rPr>
          <w:rFonts w:ascii="Arial" w:hAnsi="Arial"/>
          <w:b w:val="0"/>
          <w:strike/>
          <w:color w:val="9C2020"/>
          <w:sz w:val="18"/>
          <w:u w:val="none"/>
        </w:rPr>
        <w:t>produce</w:t>
      </w:r>
      <w:r>
        <w:rPr>
          <w:rFonts w:ascii="Arial" w:hAnsi="Arial"/>
          <w:b w:val="0"/>
          <w:strike w:val="0"/>
          <w:sz w:val="18"/>
          <w:u w:val="none"/>
        </w:rPr>
        <w:t xml:space="preserve"> </w:t>
      </w:r>
      <w:r>
        <w:rPr>
          <w:rFonts w:ascii="Arial" w:hAnsi="Arial"/>
          <w:b w:val="0"/>
          <w:strike/>
          <w:color w:val="9C2020"/>
          <w:sz w:val="18"/>
          <w:u w:val="none"/>
        </w:rPr>
        <w:t>substantially</w:t>
      </w:r>
      <w:r>
        <w:rPr>
          <w:rFonts w:ascii="Arial" w:hAnsi="Arial"/>
          <w:b w:val="0"/>
          <w:strike w:val="0"/>
          <w:sz w:val="18"/>
          <w:u w:val="none"/>
        </w:rPr>
        <w:t xml:space="preserve"> </w:t>
      </w:r>
      <w:r>
        <w:rPr>
          <w:rFonts w:ascii="Arial" w:hAnsi="Arial"/>
          <w:b w:val="0"/>
          <w:strike/>
          <w:color w:val="9C2020"/>
          <w:sz w:val="18"/>
          <w:u w:val="none"/>
        </w:rPr>
        <w:t>different</w:t>
      </w:r>
      <w:r>
        <w:rPr>
          <w:rFonts w:ascii="Arial" w:hAnsi="Arial"/>
          <w:b w:val="0"/>
          <w:strike w:val="0"/>
          <w:sz w:val="18"/>
          <w:u w:val="none"/>
        </w:rPr>
        <w:t xml:space="preserve"> </w:t>
      </w:r>
      <w:r>
        <w:rPr>
          <w:rFonts w:ascii="Arial" w:hAnsi="Arial"/>
          <w:b w:val="0"/>
          <w:strike/>
          <w:color w:val="9C2020"/>
          <w:sz w:val="18"/>
          <w:u w:val="none"/>
        </w:rPr>
        <w:t>descriptions</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digital</w:t>
      </w:r>
      <w:r>
        <w:rPr>
          <w:rFonts w:ascii="Arial" w:hAnsi="Arial"/>
          <w:b w:val="0"/>
          <w:strike w:val="0"/>
          <w:sz w:val="18"/>
          <w:u w:val="none"/>
        </w:rPr>
        <w:t xml:space="preserve"> </w:t>
      </w:r>
      <w:r>
        <w:rPr>
          <w:rFonts w:ascii="Arial" w:hAnsi="Arial"/>
          <w:b w:val="0"/>
          <w:strike/>
          <w:color w:val="9C2020"/>
          <w:sz w:val="18"/>
          <w:u w:val="none"/>
        </w:rPr>
        <w:t>growth</w:t>
      </w:r>
    </w:p>
    <w:p>
      <w:pPr>
        <w:pStyle w:val="ComparisonLabel"/>
        <w:keepNext/>
      </w:pPr>
      <w:r>
        <w:rPr>
          <w:b/>
          <w:color w:val="005D49"/>
        </w:rPr>
        <w:t>After</w:t>
      </w:r>
    </w:p>
    <w:p>
      <w:pPr>
        <w:pStyle w:val="ComparisonText"/>
      </w:pPr>
      <w:r>
        <w:rPr>
          <w:rFonts w:ascii="Arial" w:hAnsi="Arial"/>
          <w:b w:val="0"/>
          <w:strike w:val="0"/>
          <w:sz w:val="18"/>
          <w:u w:val="none"/>
        </w:rPr>
        <w:t xml:space="preserve">Do </w:t>
      </w:r>
      <w:r>
        <w:rPr>
          <w:rFonts w:ascii="Arial" w:hAnsi="Arial"/>
          <w:b/>
          <w:strike w:val="0"/>
          <w:color w:val="005D49"/>
          <w:sz w:val="18"/>
          <w:u w:val="single"/>
        </w:rPr>
        <w:t>payment</w:t>
      </w:r>
      <w:r>
        <w:rPr>
          <w:rFonts w:ascii="Arial" w:hAnsi="Arial"/>
          <w:b w:val="0"/>
          <w:strike w:val="0"/>
          <w:sz w:val="18"/>
          <w:u w:val="none"/>
        </w:rPr>
        <w:t xml:space="preserve"> records show the same growth? | BPS e-commerce +17.08%; electronic-money shopping +30.47%; mobile-banking payments and purchases +82.84%; QRIS +186.98% | </w:t>
      </w:r>
      <w:r>
        <w:rPr>
          <w:rFonts w:ascii="Arial" w:hAnsi="Arial"/>
          <w:b/>
          <w:strike w:val="0"/>
          <w:color w:val="005D49"/>
          <w:sz w:val="18"/>
          <w:u w:val="single"/>
        </w:rPr>
        <w:t>Economy-wide</w:t>
      </w:r>
      <w:r>
        <w:rPr>
          <w:rFonts w:ascii="Arial" w:hAnsi="Arial"/>
          <w:b w:val="0"/>
          <w:strike w:val="0"/>
          <w:sz w:val="18"/>
          <w:u w:val="none"/>
        </w:rPr>
        <w:t xml:space="preserve"> </w:t>
      </w:r>
      <w:r>
        <w:rPr>
          <w:rFonts w:ascii="Arial" w:hAnsi="Arial"/>
          <w:b/>
          <w:strike w:val="0"/>
          <w:color w:val="005D49"/>
          <w:sz w:val="18"/>
          <w:u w:val="single"/>
        </w:rPr>
        <w:t>payment</w:t>
      </w:r>
      <w:r>
        <w:rPr>
          <w:rFonts w:ascii="Arial" w:hAnsi="Arial"/>
          <w:b w:val="0"/>
          <w:strike w:val="0"/>
          <w:sz w:val="18"/>
          <w:u w:val="none"/>
        </w:rPr>
        <w:t xml:space="preserve"> </w:t>
      </w:r>
      <w:r>
        <w:rPr>
          <w:rFonts w:ascii="Arial" w:hAnsi="Arial"/>
          <w:b/>
          <w:strike w:val="0"/>
          <w:color w:val="005D49"/>
          <w:sz w:val="18"/>
          <w:u w:val="single"/>
        </w:rPr>
        <w:t>measures</w:t>
      </w:r>
      <w:r>
        <w:rPr>
          <w:rFonts w:ascii="Arial" w:hAnsi="Arial"/>
          <w:b w:val="0"/>
          <w:strike w:val="0"/>
          <w:sz w:val="18"/>
          <w:u w:val="none"/>
        </w:rPr>
        <w:t xml:space="preserve"> </w:t>
      </w:r>
      <w:r>
        <w:rPr>
          <w:rFonts w:ascii="Arial" w:hAnsi="Arial"/>
          <w:b/>
          <w:strike w:val="0"/>
          <w:color w:val="005D49"/>
          <w:sz w:val="18"/>
          <w:u w:val="single"/>
        </w:rPr>
        <w:t>grow</w:t>
      </w:r>
      <w:r>
        <w:rPr>
          <w:rFonts w:ascii="Arial" w:hAnsi="Arial"/>
          <w:b w:val="0"/>
          <w:strike w:val="0"/>
          <w:sz w:val="18"/>
          <w:u w:val="none"/>
        </w:rPr>
        <w:t xml:space="preserve"> </w:t>
      </w:r>
      <w:r>
        <w:rPr>
          <w:rFonts w:ascii="Arial" w:hAnsi="Arial"/>
          <w:b/>
          <w:strike w:val="0"/>
          <w:color w:val="005D49"/>
          <w:sz w:val="18"/>
          <w:u w:val="single"/>
        </w:rPr>
        <w:t>1.8</w:t>
      </w:r>
      <w:r>
        <w:rPr>
          <w:rFonts w:ascii="Arial" w:hAnsi="Arial"/>
          <w:b w:val="0"/>
          <w:strike w:val="0"/>
          <w:sz w:val="18"/>
          <w:u w:val="none"/>
        </w:rPr>
        <w:t xml:space="preserve"> </w:t>
      </w:r>
      <w:r>
        <w:rPr>
          <w:rFonts w:ascii="Arial" w:hAnsi="Arial"/>
          <w:b/>
          <w:strike w:val="0"/>
          <w:color w:val="005D49"/>
          <w:sz w:val="18"/>
          <w:u w:val="single"/>
        </w:rPr>
        <w:t>to</w:t>
      </w:r>
      <w:r>
        <w:rPr>
          <w:rFonts w:ascii="Arial" w:hAnsi="Arial"/>
          <w:b w:val="0"/>
          <w:strike w:val="0"/>
          <w:sz w:val="18"/>
          <w:u w:val="none"/>
        </w:rPr>
        <w:t xml:space="preserve"> </w:t>
      </w:r>
      <w:r>
        <w:rPr>
          <w:rFonts w:ascii="Arial" w:hAnsi="Arial"/>
          <w:b/>
          <w:strike w:val="0"/>
          <w:color w:val="005D49"/>
          <w:sz w:val="18"/>
          <w:u w:val="single"/>
        </w:rPr>
        <w:t>11</w:t>
      </w:r>
      <w:r>
        <w:rPr>
          <w:rFonts w:ascii="Arial" w:hAnsi="Arial"/>
          <w:b w:val="0"/>
          <w:strike w:val="0"/>
          <w:sz w:val="18"/>
          <w:u w:val="none"/>
        </w:rPr>
        <w:t xml:space="preserve"> </w:t>
      </w:r>
      <w:r>
        <w:rPr>
          <w:rFonts w:ascii="Arial" w:hAnsi="Arial"/>
          <w:b/>
          <w:strike w:val="0"/>
          <w:color w:val="005D49"/>
          <w:sz w:val="18"/>
          <w:u w:val="single"/>
        </w:rPr>
        <w:t>times</w:t>
      </w:r>
      <w:r>
        <w:rPr>
          <w:rFonts w:ascii="Arial" w:hAnsi="Arial"/>
          <w:b w:val="0"/>
          <w:strike w:val="0"/>
          <w:sz w:val="18"/>
          <w:u w:val="none"/>
        </w:rPr>
        <w:t xml:space="preserve"> </w:t>
      </w:r>
      <w:r>
        <w:rPr>
          <w:rFonts w:ascii="Arial" w:hAnsi="Arial"/>
          <w:b/>
          <w:strike w:val="0"/>
          <w:color w:val="005D49"/>
          <w:sz w:val="18"/>
          <w:u w:val="single"/>
        </w:rPr>
        <w:t>as fast (H4)</w:t>
      </w:r>
    </w:p>
    <w:p>
      <w:pPr>
        <w:pStyle w:val="UnitHeading"/>
        <w:keepNext/>
      </w:pPr>
      <w:r>
        <w:rPr>
          <w:b/>
          <w:color w:val="1F4E79"/>
        </w:rPr>
        <w:t>A-149  MODIFIED</w:t>
      </w:r>
      <w:r>
        <w:rPr>
          <w:color w:val="464646"/>
        </w:rPr>
        <w:t xml:space="preserve">  |  5.2 Evidence Beyond Platform Revenue | Paragraph | Body paragraph 113; style Normal</w:t>
      </w:r>
    </w:p>
    <w:p>
      <w:pPr>
        <w:pStyle w:val="ComparisonLabel"/>
        <w:keepNext/>
      </w:pPr>
      <w:r>
        <w:rPr>
          <w:b/>
          <w:color w:val="781919"/>
        </w:rPr>
        <w:t>Before</w:t>
      </w:r>
      <w:r>
        <w:t xml:space="preserve">  5.2 Evidence Beyond Platform Revenue | Paragraph | Body paragraph 113; style Normal</w:t>
      </w:r>
    </w:p>
    <w:p>
      <w:pPr>
        <w:pStyle w:val="ComparisonText"/>
      </w:pPr>
      <w:r>
        <w:rPr>
          <w:rFonts w:ascii="Arial" w:hAnsi="Arial"/>
          <w:b w:val="0"/>
          <w:strike/>
          <w:color w:val="9C2020"/>
          <w:sz w:val="18"/>
          <w:u w:val="none"/>
        </w:rPr>
        <w:t>These</w:t>
      </w:r>
      <w:r>
        <w:rPr>
          <w:rFonts w:ascii="Arial" w:hAnsi="Arial"/>
          <w:b w:val="0"/>
          <w:strike w:val="0"/>
          <w:sz w:val="18"/>
          <w:u w:val="none"/>
        </w:rPr>
        <w:t xml:space="preserve"> </w:t>
      </w:r>
      <w:r>
        <w:rPr>
          <w:rFonts w:ascii="Arial" w:hAnsi="Arial"/>
          <w:b w:val="0"/>
          <w:strike/>
          <w:color w:val="9C2020"/>
          <w:sz w:val="18"/>
          <w:u w:val="none"/>
        </w:rPr>
        <w:t>comparisons</w:t>
      </w:r>
      <w:r>
        <w:rPr>
          <w:rFonts w:ascii="Arial" w:hAnsi="Arial"/>
          <w:b w:val="0"/>
          <w:strike w:val="0"/>
          <w:sz w:val="18"/>
          <w:u w:val="none"/>
        </w:rPr>
        <w:t xml:space="preserve"> </w:t>
      </w:r>
      <w:r>
        <w:rPr>
          <w:rFonts w:ascii="Arial" w:hAnsi="Arial"/>
          <w:b w:val="0"/>
          <w:strike/>
          <w:color w:val="9C2020"/>
          <w:sz w:val="18"/>
          <w:u w:val="none"/>
        </w:rPr>
        <w:t>are</w:t>
      </w:r>
      <w:r>
        <w:rPr>
          <w:rFonts w:ascii="Arial" w:hAnsi="Arial"/>
          <w:b w:val="0"/>
          <w:strike w:val="0"/>
          <w:sz w:val="18"/>
          <w:u w:val="none"/>
        </w:rPr>
        <w:t xml:space="preserve"> </w:t>
      </w:r>
      <w:r>
        <w:rPr>
          <w:rFonts w:ascii="Arial" w:hAnsi="Arial"/>
          <w:b w:val="0"/>
          <w:strike/>
          <w:color w:val="9C2020"/>
          <w:sz w:val="18"/>
          <w:u w:val="none"/>
        </w:rPr>
        <w:t>deliberately</w:t>
      </w:r>
      <w:r>
        <w:rPr>
          <w:rFonts w:ascii="Arial" w:hAnsi="Arial"/>
          <w:b w:val="0"/>
          <w:strike w:val="0"/>
          <w:sz w:val="18"/>
          <w:u w:val="none"/>
        </w:rPr>
        <w:t xml:space="preserve"> </w:t>
      </w:r>
      <w:r>
        <w:rPr>
          <w:rFonts w:ascii="Arial" w:hAnsi="Arial"/>
          <w:b w:val="0"/>
          <w:strike/>
          <w:color w:val="9C2020"/>
          <w:sz w:val="18"/>
          <w:u w:val="none"/>
        </w:rPr>
        <w:t>kept</w:t>
      </w:r>
      <w:r>
        <w:rPr>
          <w:rFonts w:ascii="Arial" w:hAnsi="Arial"/>
          <w:b w:val="0"/>
          <w:strike w:val="0"/>
          <w:sz w:val="18"/>
          <w:u w:val="none"/>
        </w:rPr>
        <w:t xml:space="preserve"> </w:t>
      </w:r>
      <w:r>
        <w:rPr>
          <w:rFonts w:ascii="Arial" w:hAnsi="Arial"/>
          <w:b w:val="0"/>
          <w:strike/>
          <w:color w:val="9C2020"/>
          <w:sz w:val="18"/>
          <w:u w:val="none"/>
        </w:rPr>
        <w:t>separate</w:t>
      </w:r>
      <w:r>
        <w:rPr>
          <w:rFonts w:ascii="Arial" w:hAnsi="Arial"/>
          <w:b w:val="0"/>
          <w:strike w:val="0"/>
          <w:sz w:val="18"/>
          <w:u w:val="none"/>
        </w:rPr>
        <w:t xml:space="preserve">. The business-count </w:t>
      </w:r>
      <w:r>
        <w:rPr>
          <w:rFonts w:ascii="Arial" w:hAnsi="Arial"/>
          <w:b w:val="0"/>
          <w:strike/>
          <w:color w:val="9C2020"/>
          <w:sz w:val="18"/>
          <w:u w:val="none"/>
        </w:rPr>
        <w:t>decomposition</w:t>
      </w:r>
      <w:r>
        <w:rPr>
          <w:rFonts w:ascii="Arial" w:hAnsi="Arial"/>
          <w:b w:val="0"/>
          <w:strike w:val="0"/>
          <w:sz w:val="18"/>
          <w:u w:val="none"/>
        </w:rPr>
        <w:t xml:space="preserve"> is arithmetic</w:t>
      </w:r>
      <w:r>
        <w:rPr>
          <w:rFonts w:ascii="Arial" w:hAnsi="Arial"/>
          <w:b w:val="0"/>
          <w:strike/>
          <w:color w:val="9C2020"/>
          <w:sz w:val="18"/>
          <w:u w:val="none"/>
        </w:rPr>
        <w:t xml:space="preserve"> rather than causal</w:t>
      </w:r>
      <w:r>
        <w:rPr>
          <w:rFonts w:ascii="Arial" w:hAnsi="Arial"/>
          <w:b w:val="0"/>
          <w:strike w:val="0"/>
          <w:sz w:val="18"/>
          <w:u w:val="none"/>
        </w:rPr>
        <w:t xml:space="preserve">, </w:t>
      </w:r>
      <w:r>
        <w:rPr>
          <w:rFonts w:ascii="Arial" w:hAnsi="Arial"/>
          <w:b w:val="0"/>
          <w:strike/>
          <w:color w:val="9C2020"/>
          <w:sz w:val="18"/>
          <w:u w:val="none"/>
        </w:rPr>
        <w:t>marketplace</w:t>
      </w:r>
      <w:r>
        <w:rPr>
          <w:rFonts w:ascii="Arial" w:hAnsi="Arial"/>
          <w:b w:val="0"/>
          <w:strike w:val="0"/>
          <w:sz w:val="18"/>
          <w:u w:val="none"/>
        </w:rPr>
        <w:t xml:space="preserve"> </w:t>
      </w:r>
      <w:r>
        <w:rPr>
          <w:rFonts w:ascii="Arial" w:hAnsi="Arial"/>
          <w:b w:val="0"/>
          <w:strike/>
          <w:color w:val="9C2020"/>
          <w:sz w:val="18"/>
          <w:u w:val="none"/>
        </w:rPr>
        <w:t>participation</w:t>
      </w:r>
      <w:r>
        <w:rPr>
          <w:rFonts w:ascii="Arial" w:hAnsi="Arial"/>
          <w:b w:val="0"/>
          <w:strike w:val="0"/>
          <w:sz w:val="18"/>
          <w:u w:val="none"/>
        </w:rPr>
        <w:t xml:space="preserve"> is</w:t>
      </w:r>
      <w:r>
        <w:rPr>
          <w:rFonts w:ascii="Arial" w:hAnsi="Arial"/>
          <w:b w:val="0"/>
          <w:strike/>
          <w:color w:val="9C2020"/>
          <w:sz w:val="18"/>
          <w:u w:val="none"/>
        </w:rPr>
        <w:t xml:space="preserve"> treated as</w:t>
      </w:r>
      <w:r>
        <w:rPr>
          <w:rFonts w:ascii="Arial" w:hAnsi="Arial"/>
          <w:b w:val="0"/>
          <w:strike w:val="0"/>
          <w:sz w:val="18"/>
          <w:u w:val="none"/>
        </w:rPr>
        <w:t xml:space="preserve"> an association</w:t>
      </w:r>
      <w:r>
        <w:rPr>
          <w:rFonts w:ascii="Arial" w:hAnsi="Arial"/>
          <w:b w:val="0"/>
          <w:strike/>
          <w:color w:val="9C2020"/>
          <w:sz w:val="18"/>
          <w:u w:val="none"/>
        </w:rPr>
        <w:t xml:space="preserve"> rather than a cause of formalization</w:t>
      </w:r>
      <w:r>
        <w:rPr>
          <w:rFonts w:ascii="Arial" w:hAnsi="Arial"/>
          <w:b w:val="0"/>
          <w:strike w:val="0"/>
          <w:sz w:val="18"/>
          <w:u w:val="none"/>
        </w:rPr>
        <w:t xml:space="preserve">, and payment values are </w:t>
      </w:r>
      <w:r>
        <w:rPr>
          <w:rFonts w:ascii="Arial" w:hAnsi="Arial"/>
          <w:b w:val="0"/>
          <w:strike/>
          <w:color w:val="9C2020"/>
          <w:sz w:val="18"/>
          <w:u w:val="none"/>
        </w:rPr>
        <w:t>not</w:t>
      </w:r>
      <w:r>
        <w:rPr>
          <w:rFonts w:ascii="Arial" w:hAnsi="Arial"/>
          <w:b w:val="0"/>
          <w:strike w:val="0"/>
          <w:sz w:val="18"/>
          <w:u w:val="none"/>
        </w:rPr>
        <w:t xml:space="preserve"> </w:t>
      </w:r>
      <w:r>
        <w:rPr>
          <w:rFonts w:ascii="Arial" w:hAnsi="Arial"/>
          <w:b w:val="0"/>
          <w:strike/>
          <w:color w:val="9C2020"/>
          <w:sz w:val="18"/>
          <w:u w:val="none"/>
        </w:rPr>
        <w:t>interpreted</w:t>
      </w:r>
      <w:r>
        <w:rPr>
          <w:rFonts w:ascii="Arial" w:hAnsi="Arial"/>
          <w:b w:val="0"/>
          <w:strike w:val="0"/>
          <w:sz w:val="18"/>
          <w:u w:val="none"/>
        </w:rPr>
        <w:t xml:space="preserve"> </w:t>
      </w:r>
      <w:r>
        <w:rPr>
          <w:rFonts w:ascii="Arial" w:hAnsi="Arial"/>
          <w:b w:val="0"/>
          <w:strike/>
          <w:color w:val="9C2020"/>
          <w:sz w:val="18"/>
          <w:u w:val="none"/>
        </w:rPr>
        <w:t>as</w:t>
      </w:r>
      <w:r>
        <w:rPr>
          <w:rFonts w:ascii="Arial" w:hAnsi="Arial"/>
          <w:b w:val="0"/>
          <w:strike w:val="0"/>
          <w:sz w:val="18"/>
          <w:u w:val="none"/>
        </w:rPr>
        <w:t xml:space="preserve"> </w:t>
      </w:r>
      <w:r>
        <w:rPr>
          <w:rFonts w:ascii="Arial" w:hAnsi="Arial"/>
          <w:b w:val="0"/>
          <w:strike/>
          <w:color w:val="9C2020"/>
          <w:sz w:val="18"/>
          <w:u w:val="none"/>
        </w:rPr>
        <w:t>alternative estimates of e-commerce sales</w:t>
      </w:r>
      <w:r>
        <w:rPr>
          <w:rFonts w:ascii="Arial" w:hAnsi="Arial"/>
          <w:b w:val="0"/>
          <w:strike w:val="0"/>
          <w:sz w:val="18"/>
          <w:u w:val="none"/>
        </w:rPr>
        <w:t>.</w:t>
      </w:r>
    </w:p>
    <w:p>
      <w:pPr>
        <w:pStyle w:val="ComparisonLabel"/>
        <w:keepNext/>
      </w:pPr>
      <w:r>
        <w:rPr>
          <w:b/>
          <w:color w:val="005D49"/>
        </w:rPr>
        <w:t>After</w:t>
      </w:r>
      <w:r>
        <w:t xml:space="preserve">  5.2 Evidence Beyond Platform Revenue | Paragraph | Body paragraph 114; style Normal</w:t>
      </w:r>
    </w:p>
    <w:p>
      <w:pPr>
        <w:pStyle w:val="ComparisonText"/>
      </w:pPr>
      <w:r>
        <w:rPr>
          <w:rFonts w:ascii="Arial" w:hAnsi="Arial"/>
          <w:b/>
          <w:strike w:val="0"/>
          <w:color w:val="005D49"/>
          <w:sz w:val="18"/>
          <w:u w:val="single"/>
        </w:rPr>
        <w:t>Outside</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marketplace</w:t>
      </w:r>
      <w:r>
        <w:rPr>
          <w:rFonts w:ascii="Arial" w:hAnsi="Arial"/>
          <w:b w:val="0"/>
          <w:strike w:val="0"/>
          <w:sz w:val="18"/>
          <w:u w:val="none"/>
        </w:rPr>
        <w:t xml:space="preserve"> </w:t>
      </w:r>
      <w:r>
        <w:rPr>
          <w:rFonts w:ascii="Arial" w:hAnsi="Arial"/>
          <w:b/>
          <w:strike w:val="0"/>
          <w:color w:val="005D49"/>
          <w:sz w:val="18"/>
          <w:u w:val="single"/>
        </w:rPr>
        <w:t>channel,</w:t>
      </w:r>
      <w:r>
        <w:rPr>
          <w:rFonts w:ascii="Arial" w:hAnsi="Arial"/>
          <w:b w:val="0"/>
          <w:strike w:val="0"/>
          <w:sz w:val="18"/>
          <w:u w:val="none"/>
        </w:rPr>
        <w:t xml:space="preserve"> </w:t>
      </w:r>
      <w:r>
        <w:rPr>
          <w:rFonts w:ascii="Arial" w:hAnsi="Arial"/>
          <w:b/>
          <w:strike w:val="0"/>
          <w:color w:val="005D49"/>
          <w:sz w:val="18"/>
          <w:u w:val="single"/>
        </w:rPr>
        <w:t>e-commerce</w:t>
      </w:r>
      <w:r>
        <w:rPr>
          <w:rFonts w:ascii="Arial" w:hAnsi="Arial"/>
          <w:b w:val="0"/>
          <w:strike w:val="0"/>
          <w:sz w:val="18"/>
          <w:u w:val="none"/>
        </w:rPr>
        <w:t xml:space="preserve"> </w:t>
      </w:r>
      <w:r>
        <w:rPr>
          <w:rFonts w:ascii="Arial" w:hAnsi="Arial"/>
          <w:b/>
          <w:strike w:val="0"/>
          <w:color w:val="005D49"/>
          <w:sz w:val="18"/>
          <w:u w:val="single"/>
        </w:rPr>
        <w:t>runs mainly through social media and instant messaging. In 2023, 95.33 percent of e-commerce businesses sold through instant messaging, and social media accounted for 44.04 percent of attributed transaction value against 32.74 percent for marketplaces. Growth in those channels is growth that the marketplace platforms studied here do not record</w:t>
      </w:r>
      <w:r>
        <w:rPr>
          <w:rFonts w:ascii="Arial" w:hAnsi="Arial"/>
          <w:b w:val="0"/>
          <w:strike w:val="0"/>
          <w:sz w:val="18"/>
          <w:u w:val="none"/>
        </w:rPr>
        <w:t xml:space="preserve">. The business-count </w:t>
      </w:r>
      <w:r>
        <w:rPr>
          <w:rFonts w:ascii="Arial" w:hAnsi="Arial"/>
          <w:b/>
          <w:strike w:val="0"/>
          <w:color w:val="005D49"/>
          <w:sz w:val="18"/>
          <w:u w:val="single"/>
        </w:rPr>
        <w:t>split</w:t>
      </w:r>
      <w:r>
        <w:rPr>
          <w:rFonts w:ascii="Arial" w:hAnsi="Arial"/>
          <w:b w:val="0"/>
          <w:strike w:val="0"/>
          <w:sz w:val="18"/>
          <w:u w:val="none"/>
        </w:rPr>
        <w:t xml:space="preserve"> is arithmetic</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recordkeeping result</w:t>
      </w:r>
      <w:r>
        <w:rPr>
          <w:rFonts w:ascii="Arial" w:hAnsi="Arial"/>
          <w:b w:val="0"/>
          <w:strike w:val="0"/>
          <w:sz w:val="18"/>
          <w:u w:val="none"/>
        </w:rPr>
        <w:t xml:space="preserve"> is</w:t>
      </w:r>
      <w:r>
        <w:rPr>
          <w:rFonts w:ascii="Arial" w:hAnsi="Arial"/>
          <w:b w:val="0"/>
          <w:strike w:val="0"/>
          <w:sz w:val="18"/>
          <w:u w:val="none"/>
        </w:rPr>
        <w:t xml:space="preserve"> an association</w:t>
      </w:r>
      <w:r>
        <w:rPr>
          <w:rFonts w:ascii="Arial" w:hAnsi="Arial"/>
          <w:b w:val="0"/>
          <w:strike w:val="0"/>
          <w:sz w:val="18"/>
          <w:u w:val="none"/>
        </w:rPr>
        <w:t xml:space="preserve">, and payment values are </w:t>
      </w:r>
      <w:r>
        <w:rPr>
          <w:rFonts w:ascii="Arial" w:hAnsi="Arial"/>
          <w:b/>
          <w:strike w:val="0"/>
          <w:color w:val="005D49"/>
          <w:sz w:val="18"/>
          <w:u w:val="single"/>
        </w:rPr>
        <w:t>compared</w:t>
      </w:r>
      <w:r>
        <w:rPr>
          <w:rFonts w:ascii="Arial" w:hAnsi="Arial"/>
          <w:b w:val="0"/>
          <w:strike w:val="0"/>
          <w:sz w:val="18"/>
          <w:u w:val="none"/>
        </w:rPr>
        <w:t xml:space="preserve"> </w:t>
      </w:r>
      <w:r>
        <w:rPr>
          <w:rFonts w:ascii="Arial" w:hAnsi="Arial"/>
          <w:b/>
          <w:strike w:val="0"/>
          <w:color w:val="005D49"/>
          <w:sz w:val="18"/>
          <w:u w:val="single"/>
        </w:rPr>
        <w:t>on</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only</w:t>
      </w:r>
      <w:r>
        <w:rPr>
          <w:rFonts w:ascii="Arial" w:hAnsi="Arial"/>
          <w:b w:val="0"/>
          <w:strike w:val="0"/>
          <w:sz w:val="18"/>
          <w:u w:val="none"/>
        </w:rPr>
        <w:t>.</w:t>
      </w:r>
    </w:p>
    <w:p>
      <w:pPr>
        <w:pStyle w:val="UnitHeading"/>
        <w:keepNext/>
      </w:pPr>
      <w:r>
        <w:rPr>
          <w:b/>
          <w:color w:val="9C2020"/>
        </w:rPr>
        <w:t>A-150  DELETED</w:t>
      </w:r>
      <w:r>
        <w:rPr>
          <w:color w:val="464646"/>
        </w:rPr>
        <w:t xml:space="preserve">  |  5.2 Evidence Beyond Platform Revenue | Paragraph | Body paragraph 114; style Normal</w:t>
      </w:r>
    </w:p>
    <w:p>
      <w:pPr>
        <w:pStyle w:val="ComparisonLabel"/>
        <w:keepNext/>
      </w:pPr>
      <w:r>
        <w:rPr>
          <w:b/>
          <w:color w:val="781919"/>
        </w:rPr>
        <w:t>Before</w:t>
      </w:r>
    </w:p>
    <w:p>
      <w:pPr>
        <w:pStyle w:val="ComparisonText"/>
      </w:pPr>
      <w:r>
        <w:rPr>
          <w:rFonts w:ascii="Arial" w:hAnsi="Arial"/>
          <w:b w:val="0"/>
          <w:strike/>
          <w:color w:val="9C2020"/>
          <w:sz w:val="18"/>
          <w:u w:val="none"/>
        </w:rPr>
        <w:t>The evidence nevertheless shows why measurement choice matters. Recent e-commerce growth is concentrated differently depending on whether the analyst looks at marketplace activity, national e-commerce statistics, or payment records.</w:t>
      </w:r>
    </w:p>
    <w:p>
      <w:pPr>
        <w:pStyle w:val="UnitHeading"/>
        <w:keepNext/>
      </w:pPr>
      <w:r>
        <w:rPr>
          <w:b/>
          <w:color w:val="595959"/>
        </w:rPr>
        <w:t>A-151  UNCHANGED</w:t>
      </w:r>
      <w:r>
        <w:rPr>
          <w:color w:val="464646"/>
        </w:rPr>
        <w:t xml:space="preserve">  |  5.3 Feasibility and Scope of the Preliminary Findings | Heading | Body paragraph 115; style heading 2</w:t>
      </w:r>
    </w:p>
    <w:p>
      <w:pPr>
        <w:pStyle w:val="ComparisonText"/>
      </w:pPr>
      <w:r>
        <w:rPr>
          <w:rFonts w:ascii="Arial" w:hAnsi="Arial"/>
          <w:b w:val="0"/>
          <w:strike w:val="0"/>
          <w:sz w:val="18"/>
          <w:u w:val="none"/>
        </w:rPr>
        <w:t>5.3 Feasibility and Scope of the Preliminary Findings</w:t>
      </w:r>
    </w:p>
    <w:p>
      <w:pPr>
        <w:pStyle w:val="UnitHeading"/>
        <w:keepNext/>
      </w:pPr>
      <w:r>
        <w:rPr>
          <w:b/>
          <w:color w:val="1F4E79"/>
        </w:rPr>
        <w:t>A-152  MODIFIED</w:t>
      </w:r>
      <w:r>
        <w:rPr>
          <w:color w:val="464646"/>
        </w:rPr>
        <w:t xml:space="preserve">  |  5.3 Feasibility and Scope of the Preliminary Findings | Paragraph | Body paragraph 116; style Normal</w:t>
      </w:r>
    </w:p>
    <w:p>
      <w:pPr>
        <w:pStyle w:val="ComparisonLabel"/>
        <w:keepNext/>
      </w:pPr>
      <w:r>
        <w:rPr>
          <w:b/>
          <w:color w:val="781919"/>
        </w:rPr>
        <w:t>Before</w:t>
      </w:r>
    </w:p>
    <w:p>
      <w:pPr>
        <w:pStyle w:val="ComparisonText"/>
      </w:pPr>
      <w:r>
        <w:rPr>
          <w:rFonts w:ascii="Arial" w:hAnsi="Arial"/>
          <w:b w:val="0"/>
          <w:strike w:val="0"/>
          <w:sz w:val="18"/>
          <w:u w:val="none"/>
        </w:rPr>
        <w:t xml:space="preserve">The preliminary evidence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sufficient</w:t>
      </w:r>
      <w:r>
        <w:rPr>
          <w:rFonts w:ascii="Arial" w:hAnsi="Arial"/>
          <w:b w:val="0"/>
          <w:strike w:val="0"/>
          <w:sz w:val="18"/>
          <w:u w:val="none"/>
        </w:rPr>
        <w:t xml:space="preserve"> </w:t>
      </w:r>
      <w:r>
        <w:rPr>
          <w:rFonts w:ascii="Arial" w:hAnsi="Arial"/>
          <w:b w:val="0"/>
          <w:strike/>
          <w:color w:val="9C2020"/>
          <w:sz w:val="18"/>
          <w:u w:val="none"/>
        </w:rPr>
        <w:t>to</w:t>
      </w:r>
      <w:r>
        <w:rPr>
          <w:rFonts w:ascii="Arial" w:hAnsi="Arial"/>
          <w:b w:val="0"/>
          <w:strike w:val="0"/>
          <w:sz w:val="18"/>
          <w:u w:val="none"/>
        </w:rPr>
        <w:t xml:space="preserve"> </w:t>
      </w:r>
      <w:r>
        <w:rPr>
          <w:rFonts w:ascii="Arial" w:hAnsi="Arial"/>
          <w:b w:val="0"/>
          <w:strike/>
          <w:color w:val="9C2020"/>
          <w:sz w:val="18"/>
          <w:u w:val="none"/>
        </w:rPr>
        <w:t>motivate</w:t>
      </w:r>
      <w:r>
        <w:rPr>
          <w:rFonts w:ascii="Arial" w:hAnsi="Arial"/>
          <w:b w:val="0"/>
          <w:strike w:val="0"/>
          <w:sz w:val="18"/>
          <w:u w:val="none"/>
        </w:rPr>
        <w:t xml:space="preserve"> the </w:t>
      </w:r>
      <w:r>
        <w:rPr>
          <w:rFonts w:ascii="Arial" w:hAnsi="Arial"/>
          <w:b w:val="0"/>
          <w:strike/>
          <w:color w:val="9C2020"/>
          <w:sz w:val="18"/>
          <w:u w:val="none"/>
        </w:rPr>
        <w:t>full</w:t>
      </w:r>
      <w:r>
        <w:rPr>
          <w:rFonts w:ascii="Arial" w:hAnsi="Arial"/>
          <w:b w:val="0"/>
          <w:strike w:val="0"/>
          <w:sz w:val="18"/>
          <w:u w:val="none"/>
        </w:rPr>
        <w:t xml:space="preserve"> </w:t>
      </w:r>
      <w:r>
        <w:rPr>
          <w:rFonts w:ascii="Arial" w:hAnsi="Arial"/>
          <w:b w:val="0"/>
          <w:strike/>
          <w:color w:val="9C2020"/>
          <w:sz w:val="18"/>
          <w:u w:val="none"/>
        </w:rPr>
        <w:t>analysis</w:t>
      </w:r>
      <w:r>
        <w:rPr>
          <w:rFonts w:ascii="Arial" w:hAnsi="Arial"/>
          <w:b w:val="0"/>
          <w:strike w:val="0"/>
          <w:sz w:val="18"/>
          <w:u w:val="none"/>
        </w:rPr>
        <w:t>. It supports H1</w:t>
      </w:r>
      <w:r>
        <w:rPr>
          <w:rFonts w:ascii="Arial" w:hAnsi="Arial"/>
          <w:b w:val="0"/>
          <w:strike/>
          <w:color w:val="9C2020"/>
          <w:sz w:val="18"/>
          <w:u w:val="none"/>
        </w:rPr>
        <w:t>,</w:t>
      </w:r>
      <w:r>
        <w:rPr>
          <w:rFonts w:ascii="Arial" w:hAnsi="Arial"/>
          <w:b w:val="0"/>
          <w:strike w:val="0"/>
          <w:sz w:val="18"/>
          <w:u w:val="none"/>
        </w:rPr>
        <w:t xml:space="preserve"> through the </w:t>
      </w:r>
      <w:r>
        <w:rPr>
          <w:rFonts w:ascii="Arial" w:hAnsi="Arial"/>
          <w:b w:val="0"/>
          <w:strike/>
          <w:color w:val="9C2020"/>
          <w:sz w:val="18"/>
          <w:u w:val="none"/>
        </w:rPr>
        <w:t>substantial</w:t>
      </w:r>
      <w:r>
        <w:rPr>
          <w:rFonts w:ascii="Arial" w:hAnsi="Arial"/>
          <w:b w:val="0"/>
          <w:strike w:val="0"/>
          <w:sz w:val="18"/>
          <w:u w:val="none"/>
        </w:rPr>
        <w:t xml:space="preserve"> </w:t>
      </w:r>
      <w:r>
        <w:rPr>
          <w:rFonts w:ascii="Arial" w:hAnsi="Arial"/>
          <w:b w:val="0"/>
          <w:strike/>
          <w:color w:val="9C2020"/>
          <w:sz w:val="18"/>
          <w:u w:val="none"/>
        </w:rPr>
        <w:t>movement</w:t>
      </w:r>
      <w:r>
        <w:rPr>
          <w:rFonts w:ascii="Arial" w:hAnsi="Arial"/>
          <w:b w:val="0"/>
          <w:strike w:val="0"/>
          <w:sz w:val="18"/>
          <w:u w:val="none"/>
        </w:rPr>
        <w:t xml:space="preserve"> </w:t>
      </w:r>
      <w:r>
        <w:rPr>
          <w:rFonts w:ascii="Arial" w:hAnsi="Arial"/>
          <w:b w:val="0"/>
          <w:strike/>
          <w:color w:val="9C2020"/>
          <w:sz w:val="18"/>
          <w:u w:val="none"/>
        </w:rPr>
        <w:t>between</w:t>
      </w:r>
      <w:r>
        <w:rPr>
          <w:rFonts w:ascii="Arial" w:hAnsi="Arial"/>
          <w:b w:val="0"/>
          <w:strike w:val="0"/>
          <w:sz w:val="18"/>
          <w:u w:val="none"/>
        </w:rPr>
        <w:t xml:space="preserve"> transaction value</w:t>
      </w:r>
      <w:r>
        <w:rPr>
          <w:rFonts w:ascii="Arial" w:hAnsi="Arial"/>
          <w:b w:val="0"/>
          <w:strike w:val="0"/>
          <w:sz w:val="18"/>
          <w:u w:val="none"/>
        </w:rPr>
        <w:t xml:space="preserve"> and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within</w:t>
      </w:r>
      <w:r>
        <w:rPr>
          <w:rFonts w:ascii="Arial" w:hAnsi="Arial"/>
          <w:b w:val="0"/>
          <w:strike w:val="0"/>
          <w:sz w:val="18"/>
          <w:u w:val="none"/>
        </w:rPr>
        <w:t xml:space="preserve"> </w:t>
      </w:r>
      <w:r>
        <w:rPr>
          <w:rFonts w:ascii="Arial" w:hAnsi="Arial"/>
          <w:b w:val="0"/>
          <w:strike/>
          <w:color w:val="9C2020"/>
          <w:sz w:val="18"/>
          <w:u w:val="none"/>
        </w:rPr>
        <w:t>platforms.</w:t>
      </w:r>
      <w:r>
        <w:rPr>
          <w:rFonts w:ascii="Arial" w:hAnsi="Arial"/>
          <w:b w:val="0"/>
          <w:strike w:val="0"/>
          <w:sz w:val="18"/>
          <w:u w:val="none"/>
        </w:rPr>
        <w:t xml:space="preserve"> </w:t>
      </w:r>
      <w:r>
        <w:rPr>
          <w:rFonts w:ascii="Arial" w:hAnsi="Arial"/>
          <w:b w:val="0"/>
          <w:strike/>
          <w:color w:val="9C2020"/>
          <w:sz w:val="18"/>
          <w:u w:val="none"/>
        </w:rPr>
        <w:t>H2</w:t>
      </w:r>
      <w:r>
        <w:rPr>
          <w:rFonts w:ascii="Arial" w:hAnsi="Arial"/>
          <w:b w:val="0"/>
          <w:strike w:val="0"/>
          <w:sz w:val="18"/>
          <w:u w:val="none"/>
        </w:rPr>
        <w:t xml:space="preserve"> and </w:t>
      </w:r>
      <w:r>
        <w:rPr>
          <w:rFonts w:ascii="Arial" w:hAnsi="Arial"/>
          <w:b w:val="0"/>
          <w:strike/>
          <w:color w:val="9C2020"/>
          <w:sz w:val="18"/>
          <w:u w:val="none"/>
        </w:rPr>
        <w:t>H3 can be examined using national and business-level BPS evidence, while the contrast</w:t>
      </w:r>
      <w:r>
        <w:rPr>
          <w:rFonts w:ascii="Arial" w:hAnsi="Arial"/>
          <w:b w:val="0"/>
          <w:strike w:val="0"/>
          <w:sz w:val="18"/>
          <w:u w:val="none"/>
        </w:rPr>
        <w:t xml:space="preserve"> between platform, </w:t>
      </w:r>
      <w:r>
        <w:rPr>
          <w:rFonts w:ascii="Arial" w:hAnsi="Arial"/>
          <w:b w:val="0"/>
          <w:strike/>
          <w:color w:val="9C2020"/>
          <w:sz w:val="18"/>
          <w:u w:val="none"/>
        </w:rPr>
        <w:t>e-commerce,</w:t>
      </w:r>
      <w:r>
        <w:rPr>
          <w:rFonts w:ascii="Arial" w:hAnsi="Arial"/>
          <w:b w:val="0"/>
          <w:strike w:val="0"/>
          <w:sz w:val="18"/>
          <w:u w:val="none"/>
        </w:rPr>
        <w:t xml:space="preserve"> and payment records</w:t>
      </w:r>
      <w:r>
        <w:rPr>
          <w:rFonts w:ascii="Arial" w:hAnsi="Arial"/>
          <w:b w:val="0"/>
          <w:strike/>
          <w:color w:val="9C2020"/>
          <w:sz w:val="18"/>
          <w:u w:val="none"/>
        </w:rPr>
        <w:t xml:space="preserve"> provides a direct test of H4</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The preliminary evidence </w:t>
      </w:r>
      <w:r>
        <w:rPr>
          <w:rFonts w:ascii="Arial" w:hAnsi="Arial"/>
          <w:b/>
          <w:strike w:val="0"/>
          <w:color w:val="005D49"/>
          <w:sz w:val="18"/>
          <w:u w:val="single"/>
        </w:rPr>
        <w:t>supports</w:t>
      </w:r>
      <w:r>
        <w:rPr>
          <w:rFonts w:ascii="Arial" w:hAnsi="Arial"/>
          <w:b w:val="0"/>
          <w:strike w:val="0"/>
          <w:sz w:val="18"/>
          <w:u w:val="none"/>
        </w:rPr>
        <w:t xml:space="preserve"> </w:t>
      </w:r>
      <w:r>
        <w:rPr>
          <w:rFonts w:ascii="Arial" w:hAnsi="Arial"/>
          <w:b/>
          <w:strike w:val="0"/>
          <w:color w:val="005D49"/>
          <w:sz w:val="18"/>
          <w:u w:val="single"/>
        </w:rPr>
        <w:t>each</w:t>
      </w:r>
      <w:r>
        <w:rPr>
          <w:rFonts w:ascii="Arial" w:hAnsi="Arial"/>
          <w:b w:val="0"/>
          <w:strike w:val="0"/>
          <w:sz w:val="18"/>
          <w:u w:val="none"/>
        </w:rPr>
        <w:t xml:space="preserve"> </w:t>
      </w:r>
      <w:r>
        <w:rPr>
          <w:rFonts w:ascii="Arial" w:hAnsi="Arial"/>
          <w:b/>
          <w:strike w:val="0"/>
          <w:color w:val="005D49"/>
          <w:sz w:val="18"/>
          <w:u w:val="single"/>
        </w:rPr>
        <w:t>hypothesis</w:t>
      </w:r>
      <w:r>
        <w:rPr>
          <w:rFonts w:ascii="Arial" w:hAnsi="Arial"/>
          <w:b w:val="0"/>
          <w:strike w:val="0"/>
          <w:sz w:val="18"/>
          <w:u w:val="none"/>
        </w:rPr>
        <w:t xml:space="preserve"> </w:t>
      </w:r>
      <w:r>
        <w:rPr>
          <w:rFonts w:ascii="Arial" w:hAnsi="Arial"/>
          <w:b/>
          <w:strike w:val="0"/>
          <w:color w:val="005D49"/>
          <w:sz w:val="18"/>
          <w:u w:val="single"/>
        </w:rPr>
        <w:t>and shows that</w:t>
      </w:r>
      <w:r>
        <w:rPr>
          <w:rFonts w:ascii="Arial" w:hAnsi="Arial"/>
          <w:b w:val="0"/>
          <w:strike w:val="0"/>
          <w:sz w:val="18"/>
          <w:u w:val="none"/>
        </w:rPr>
        <w:t xml:space="preserve"> the </w:t>
      </w:r>
      <w:r>
        <w:rPr>
          <w:rFonts w:ascii="Arial" w:hAnsi="Arial"/>
          <w:b/>
          <w:strike w:val="0"/>
          <w:color w:val="005D49"/>
          <w:sz w:val="18"/>
          <w:u w:val="single"/>
        </w:rPr>
        <w:t>comparisons</w:t>
      </w:r>
      <w:r>
        <w:rPr>
          <w:rFonts w:ascii="Arial" w:hAnsi="Arial"/>
          <w:b w:val="0"/>
          <w:strike w:val="0"/>
          <w:sz w:val="18"/>
          <w:u w:val="none"/>
        </w:rPr>
        <w:t xml:space="preserve"> </w:t>
      </w:r>
      <w:r>
        <w:rPr>
          <w:rFonts w:ascii="Arial" w:hAnsi="Arial"/>
          <w:b/>
          <w:strike w:val="0"/>
          <w:color w:val="005D49"/>
          <w:sz w:val="18"/>
          <w:u w:val="single"/>
        </w:rPr>
        <w:t>can be completed</w:t>
      </w:r>
      <w:r>
        <w:rPr>
          <w:rFonts w:ascii="Arial" w:hAnsi="Arial"/>
          <w:b w:val="0"/>
          <w:strike w:val="0"/>
          <w:sz w:val="18"/>
          <w:u w:val="none"/>
        </w:rPr>
        <w:t>. It supports H1</w:t>
      </w:r>
      <w:r>
        <w:rPr>
          <w:rFonts w:ascii="Arial" w:hAnsi="Arial"/>
          <w:b w:val="0"/>
          <w:strike w:val="0"/>
          <w:sz w:val="18"/>
          <w:u w:val="none"/>
        </w:rPr>
        <w:t xml:space="preserve"> through the </w:t>
      </w:r>
      <w:r>
        <w:rPr>
          <w:rFonts w:ascii="Arial" w:hAnsi="Arial"/>
          <w:b/>
          <w:strike w:val="0"/>
          <w:color w:val="005D49"/>
          <w:sz w:val="18"/>
          <w:u w:val="single"/>
        </w:rPr>
        <w:t>six</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eight comparisons in which revenue outgrew</w:t>
      </w:r>
      <w:r>
        <w:rPr>
          <w:rFonts w:ascii="Arial" w:hAnsi="Arial"/>
          <w:b w:val="0"/>
          <w:strike w:val="0"/>
          <w:sz w:val="18"/>
          <w:u w:val="none"/>
        </w:rPr>
        <w:t xml:space="preserve"> transaction value</w:t>
      </w:r>
      <w:r>
        <w:rPr>
          <w:rFonts w:ascii="Arial" w:hAnsi="Arial"/>
          <w:b/>
          <w:strike w:val="0"/>
          <w:color w:val="005D49"/>
          <w:sz w:val="18"/>
          <w:u w:val="single"/>
        </w:rPr>
        <w:t>; H2 through the business-count share of growth; H3 through BPS's business-level comparison;</w:t>
      </w:r>
      <w:r>
        <w:rPr>
          <w:rFonts w:ascii="Arial" w:hAnsi="Arial"/>
          <w:b w:val="0"/>
          <w:strike w:val="0"/>
          <w:sz w:val="18"/>
          <w:u w:val="none"/>
        </w:rPr>
        <w:t xml:space="preserve"> and </w:t>
      </w:r>
      <w:r>
        <w:rPr>
          <w:rFonts w:ascii="Arial" w:hAnsi="Arial"/>
          <w:b/>
          <w:strike w:val="0"/>
          <w:color w:val="005D49"/>
          <w:sz w:val="18"/>
          <w:u w:val="single"/>
        </w:rPr>
        <w:t>H4</w:t>
      </w:r>
      <w:r>
        <w:rPr>
          <w:rFonts w:ascii="Arial" w:hAnsi="Arial"/>
          <w:b w:val="0"/>
          <w:strike w:val="0"/>
          <w:sz w:val="18"/>
          <w:u w:val="none"/>
        </w:rPr>
        <w:t xml:space="preserve"> </w:t>
      </w:r>
      <w:r>
        <w:rPr>
          <w:rFonts w:ascii="Arial" w:hAnsi="Arial"/>
          <w:b/>
          <w:strike w:val="0"/>
          <w:color w:val="005D49"/>
          <w:sz w:val="18"/>
          <w:u w:val="single"/>
        </w:rPr>
        <w:t>through</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disagreement in both level</w:t>
      </w:r>
      <w:r>
        <w:rPr>
          <w:rFonts w:ascii="Arial" w:hAnsi="Arial"/>
          <w:b w:val="0"/>
          <w:strike w:val="0"/>
          <w:sz w:val="18"/>
          <w:u w:val="none"/>
        </w:rPr>
        <w:t xml:space="preserve"> and </w:t>
      </w:r>
      <w:r>
        <w:rPr>
          <w:rFonts w:ascii="Arial" w:hAnsi="Arial"/>
          <w:b/>
          <w:strike w:val="0"/>
          <w:color w:val="005D49"/>
          <w:sz w:val="18"/>
          <w:u w:val="single"/>
        </w:rPr>
        <w:t>growth</w:t>
      </w:r>
      <w:r>
        <w:rPr>
          <w:rFonts w:ascii="Arial" w:hAnsi="Arial"/>
          <w:b w:val="0"/>
          <w:strike w:val="0"/>
          <w:sz w:val="18"/>
          <w:u w:val="none"/>
        </w:rPr>
        <w:t xml:space="preserve"> between platform, </w:t>
      </w:r>
      <w:r>
        <w:rPr>
          <w:rFonts w:ascii="Arial" w:hAnsi="Arial"/>
          <w:b/>
          <w:strike w:val="0"/>
          <w:color w:val="005D49"/>
          <w:sz w:val="18"/>
          <w:u w:val="single"/>
        </w:rPr>
        <w:t>national</w:t>
      </w:r>
      <w:r>
        <w:rPr>
          <w:rFonts w:ascii="Arial" w:hAnsi="Arial"/>
          <w:b w:val="0"/>
          <w:strike w:val="0"/>
          <w:sz w:val="18"/>
          <w:u w:val="none"/>
        </w:rPr>
        <w:t xml:space="preserve"> and payment records</w:t>
      </w:r>
      <w:r>
        <w:rPr>
          <w:rFonts w:ascii="Arial" w:hAnsi="Arial"/>
          <w:b w:val="0"/>
          <w:strike w:val="0"/>
          <w:sz w:val="18"/>
          <w:u w:val="none"/>
        </w:rPr>
        <w:t>.</w:t>
      </w:r>
    </w:p>
    <w:p>
      <w:pPr>
        <w:pStyle w:val="UnitHeading"/>
        <w:keepNext/>
      </w:pPr>
      <w:r>
        <w:rPr>
          <w:b/>
          <w:color w:val="005D49"/>
        </w:rPr>
        <w:t>A-153  ADDED</w:t>
      </w:r>
      <w:r>
        <w:rPr>
          <w:color w:val="464646"/>
        </w:rPr>
        <w:t xml:space="preserve">  |  5.3 Feasibility and Scope of the Preliminary Findings | Paragraph | Body paragraph 117; style Normal</w:t>
      </w:r>
    </w:p>
    <w:p>
      <w:pPr>
        <w:pStyle w:val="ComparisonLabel"/>
        <w:keepNext/>
      </w:pPr>
      <w:r>
        <w:rPr>
          <w:b/>
          <w:color w:val="005D49"/>
        </w:rPr>
        <w:t>After</w:t>
      </w:r>
    </w:p>
    <w:p>
      <w:pPr>
        <w:pStyle w:val="ComparisonText"/>
      </w:pPr>
      <w:r>
        <w:rPr>
          <w:rFonts w:ascii="Arial" w:hAnsi="Arial"/>
          <w:b/>
          <w:strike w:val="0"/>
          <w:color w:val="005D49"/>
          <w:sz w:val="18"/>
          <w:u w:val="single"/>
        </w:rPr>
        <w:t>The external comparison corroborates the direction of H1 and qualifies its size. Transaction value exceeds revenue in all eight businesses, with monetization rates from about 2.4 percent at Shopify to about 25 percent at Mercado Libre among the marketplaces. Among the 29 comparisons free of acquisitions or perimeter changes, revenue grew faster than transaction value in 22 and the two moved in opposite directions in 4, but the median gap, 7.1 percentage points, is far smaller than in the Indonesian main sample.</w:t>
      </w:r>
    </w:p>
    <w:p>
      <w:pPr>
        <w:pStyle w:val="UnitHeading"/>
        <w:keepNext/>
      </w:pPr>
      <w:r>
        <w:rPr>
          <w:b/>
          <w:color w:val="1F4E79"/>
        </w:rPr>
        <w:t>A-154  MODIFIED</w:t>
      </w:r>
      <w:r>
        <w:rPr>
          <w:color w:val="464646"/>
        </w:rPr>
        <w:t xml:space="preserve">  |  5.3 Feasibility and Scope of the Preliminary Findings | Paragraph | Body paragraph 117; style Normal</w:t>
      </w:r>
    </w:p>
    <w:p>
      <w:pPr>
        <w:pStyle w:val="ComparisonLabel"/>
        <w:keepNext/>
      </w:pPr>
      <w:r>
        <w:rPr>
          <w:b/>
          <w:color w:val="781919"/>
        </w:rPr>
        <w:t>Before</w:t>
      </w:r>
      <w:r>
        <w:t xml:space="preserve">  5.3 Feasibility and Scope of the Preliminary Findings | Paragraph | Body paragraph 117; style Normal</w:t>
      </w:r>
    </w:p>
    <w:p>
      <w:pPr>
        <w:pStyle w:val="ComparisonText"/>
      </w:pPr>
      <w:r>
        <w:rPr>
          <w:rFonts w:ascii="Arial" w:hAnsi="Arial"/>
          <w:b w:val="0"/>
          <w:strike/>
          <w:color w:val="9C2020"/>
          <w:sz w:val="18"/>
          <w:u w:val="none"/>
        </w:rPr>
        <w:t xml:space="preserve">Indonesia's marketplace reporting regime provides an institutional application of the same distinction. </w:t>
      </w:r>
      <w:r>
        <w:rPr>
          <w:rFonts w:ascii="Arial" w:hAnsi="Arial"/>
          <w:b w:val="0"/>
          <w:strike w:val="0"/>
          <w:sz w:val="18"/>
          <w:u w:val="none"/>
        </w:rPr>
        <w:t>PMK 37/2025</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administered</w:t>
      </w:r>
      <w:r>
        <w:rPr>
          <w:rFonts w:ascii="Arial" w:hAnsi="Arial"/>
          <w:b w:val="0"/>
          <w:strike w:val="0"/>
          <w:sz w:val="18"/>
          <w:u w:val="none"/>
        </w:rPr>
        <w:t xml:space="preserve"> by the Directorate General of Taxes (DJP), </w:t>
      </w:r>
      <w:r>
        <w:rPr>
          <w:rFonts w:ascii="Arial" w:hAnsi="Arial"/>
          <w:b w:val="0"/>
          <w:strike/>
          <w:color w:val="9C2020"/>
          <w:sz w:val="18"/>
          <w:u w:val="none"/>
        </w:rPr>
        <w:t>shows</w:t>
      </w:r>
      <w:r>
        <w:rPr>
          <w:rFonts w:ascii="Arial" w:hAnsi="Arial"/>
          <w:b w:val="0"/>
          <w:strike w:val="0"/>
          <w:sz w:val="18"/>
          <w:u w:val="none"/>
        </w:rPr>
        <w:t xml:space="preserve"> </w:t>
      </w:r>
      <w:r>
        <w:rPr>
          <w:rFonts w:ascii="Arial" w:hAnsi="Arial"/>
          <w:b w:val="0"/>
          <w:strike/>
          <w:color w:val="9C2020"/>
          <w:sz w:val="18"/>
          <w:u w:val="none"/>
        </w:rPr>
        <w:t>how</w:t>
      </w:r>
      <w:r>
        <w:rPr>
          <w:rFonts w:ascii="Arial" w:hAnsi="Arial"/>
          <w:b w:val="0"/>
          <w:strike w:val="0"/>
          <w:sz w:val="18"/>
          <w:u w:val="none"/>
        </w:rPr>
        <w:t xml:space="preserve"> seller-linked </w:t>
      </w:r>
      <w:r>
        <w:rPr>
          <w:rFonts w:ascii="Arial" w:hAnsi="Arial"/>
          <w:b w:val="0"/>
          <w:strike/>
          <w:color w:val="9C2020"/>
          <w:sz w:val="18"/>
          <w:u w:val="none"/>
        </w:rPr>
        <w:t>transaction records can enter reporting</w:t>
      </w:r>
      <w:r>
        <w:rPr>
          <w:rFonts w:ascii="Arial" w:hAnsi="Arial"/>
          <w:b w:val="0"/>
          <w:strike w:val="0"/>
          <w:sz w:val="18"/>
          <w:u w:val="none"/>
        </w:rPr>
        <w:t xml:space="preserve"> and </w:t>
      </w:r>
      <w:r>
        <w:rPr>
          <w:rFonts w:ascii="Arial" w:hAnsi="Arial"/>
          <w:b w:val="0"/>
          <w:strike/>
          <w:color w:val="9C2020"/>
          <w:sz w:val="18"/>
          <w:u w:val="none"/>
        </w:rPr>
        <w:t>withholding</w:t>
      </w:r>
      <w:r>
        <w:rPr>
          <w:rFonts w:ascii="Arial" w:hAnsi="Arial"/>
          <w:b w:val="0"/>
          <w:strike w:val="0"/>
          <w:sz w:val="18"/>
          <w:u w:val="none"/>
        </w:rPr>
        <w:t xml:space="preserve">, </w:t>
      </w:r>
      <w:r>
        <w:rPr>
          <w:rFonts w:ascii="Arial" w:hAnsi="Arial"/>
          <w:b w:val="0"/>
          <w:strike/>
          <w:color w:val="9C2020"/>
          <w:sz w:val="18"/>
          <w:u w:val="none"/>
        </w:rPr>
        <w:t>but</w:t>
      </w:r>
      <w:r>
        <w:rPr>
          <w:rFonts w:ascii="Arial" w:hAnsi="Arial"/>
          <w:b w:val="0"/>
          <w:strike w:val="0"/>
          <w:sz w:val="18"/>
          <w:u w:val="none"/>
        </w:rPr>
        <w:t xml:space="preserve"> implementation </w:t>
      </w:r>
      <w:r>
        <w:rPr>
          <w:rFonts w:ascii="Arial" w:hAnsi="Arial"/>
          <w:b w:val="0"/>
          <w:strike/>
          <w:color w:val="9C2020"/>
          <w:sz w:val="18"/>
          <w:u w:val="none"/>
        </w:rPr>
        <w:t>begins only on</w:t>
      </w:r>
      <w:r>
        <w:rPr>
          <w:rFonts w:ascii="Arial" w:hAnsi="Arial"/>
          <w:b w:val="0"/>
          <w:strike w:val="0"/>
          <w:sz w:val="18"/>
          <w:u w:val="none"/>
        </w:rPr>
        <w:t xml:space="preserve"> 1 November 2026</w:t>
      </w:r>
      <w:r>
        <w:rPr>
          <w:rFonts w:ascii="Arial" w:hAnsi="Arial"/>
          <w:b w:val="0"/>
          <w:strike/>
          <w:color w:val="9C2020"/>
          <w:sz w:val="18"/>
          <w:u w:val="none"/>
        </w:rPr>
        <w:t>, so post-implementation outcomes are not yet available</w:t>
      </w:r>
      <w:r>
        <w:rPr>
          <w:rFonts w:ascii="Arial" w:hAnsi="Arial"/>
          <w:b w:val="0"/>
          <w:strike w:val="0"/>
          <w:sz w:val="18"/>
          <w:u w:val="none"/>
        </w:rPr>
        <w:t xml:space="preserve">. Because </w:t>
      </w:r>
      <w:r>
        <w:rPr>
          <w:rFonts w:ascii="Arial" w:hAnsi="Arial"/>
          <w:b w:val="0"/>
          <w:strike w:val="0"/>
          <w:sz w:val="18"/>
          <w:u w:val="none"/>
        </w:rPr>
        <w:t>the</w:t>
      </w:r>
      <w:r>
        <w:rPr>
          <w:rFonts w:ascii="Arial" w:hAnsi="Arial"/>
          <w:b w:val="0"/>
          <w:strike/>
          <w:color w:val="9C2020"/>
          <w:sz w:val="18"/>
          <w:u w:val="none"/>
        </w:rPr>
        <w:t xml:space="preserve"> regime designates</w:t>
      </w:r>
      <w:r>
        <w:rPr>
          <w:rFonts w:ascii="Arial" w:hAnsi="Arial"/>
          <w:b w:val="0"/>
          <w:strike w:val="0"/>
          <w:sz w:val="18"/>
          <w:u w:val="none"/>
        </w:rPr>
        <w:t xml:space="preserve"> marketplace </w:t>
      </w:r>
      <w:r>
        <w:rPr>
          <w:rFonts w:ascii="Arial" w:hAnsi="Arial"/>
          <w:b w:val="0"/>
          <w:strike/>
          <w:color w:val="9C2020"/>
          <w:sz w:val="18"/>
          <w:u w:val="none"/>
        </w:rPr>
        <w:t>operators</w:t>
      </w:r>
      <w:r>
        <w:rPr>
          <w:rFonts w:ascii="Arial" w:hAnsi="Arial"/>
          <w:b w:val="0"/>
          <w:strike w:val="0"/>
          <w:sz w:val="18"/>
          <w:u w:val="none"/>
        </w:rPr>
        <w:t xml:space="preserve">, its reach is bounded by the marketplace channel, which carried 15.8 percent of 2024 e-commerce value and 1.5 percent of </w:t>
      </w:r>
      <w:r>
        <w:rPr>
          <w:rFonts w:ascii="Arial" w:hAnsi="Arial"/>
          <w:b w:val="0"/>
          <w:strike/>
          <w:color w:val="9C2020"/>
          <w:sz w:val="18"/>
          <w:u w:val="none"/>
        </w:rPr>
        <w:t>2023-2024</w:t>
      </w:r>
      <w:r>
        <w:rPr>
          <w:rFonts w:ascii="Arial" w:hAnsi="Arial"/>
          <w:b w:val="0"/>
          <w:strike w:val="0"/>
          <w:sz w:val="18"/>
          <w:u w:val="none"/>
        </w:rPr>
        <w:t xml:space="preserve"> growth. The regulation is </w:t>
      </w:r>
      <w:r>
        <w:rPr>
          <w:rFonts w:ascii="Arial" w:hAnsi="Arial"/>
          <w:b w:val="0"/>
          <w:strike/>
          <w:color w:val="9C2020"/>
          <w:sz w:val="18"/>
          <w:u w:val="none"/>
        </w:rPr>
        <w:t xml:space="preserve">therefore </w:t>
      </w:r>
      <w:r>
        <w:rPr>
          <w:rFonts w:ascii="Arial" w:hAnsi="Arial"/>
          <w:b w:val="0"/>
          <w:strike w:val="0"/>
          <w:sz w:val="18"/>
          <w:u w:val="none"/>
        </w:rPr>
        <w:t xml:space="preserve">examined as </w:t>
      </w:r>
      <w:r>
        <w:rPr>
          <w:rFonts w:ascii="Arial" w:hAnsi="Arial"/>
          <w:b w:val="0"/>
          <w:strike/>
          <w:color w:val="9C2020"/>
          <w:sz w:val="18"/>
          <w:u w:val="none"/>
        </w:rPr>
        <w:t xml:space="preserve">institutional architecture, not as evidence of unpaid tax or of </w:t>
      </w:r>
      <w:r>
        <w:rPr>
          <w:rFonts w:ascii="Arial" w:hAnsi="Arial"/>
          <w:b w:val="0"/>
          <w:strike w:val="0"/>
          <w:sz w:val="18"/>
          <w:u w:val="none"/>
        </w:rPr>
        <w:t xml:space="preserve">a </w:t>
      </w:r>
      <w:r>
        <w:rPr>
          <w:rFonts w:ascii="Arial" w:hAnsi="Arial"/>
          <w:b w:val="0"/>
          <w:strike/>
          <w:color w:val="9C2020"/>
          <w:sz w:val="18"/>
          <w:u w:val="none"/>
        </w:rPr>
        <w:t>completed</w:t>
      </w:r>
      <w:r>
        <w:rPr>
          <w:rFonts w:ascii="Arial" w:hAnsi="Arial"/>
          <w:b w:val="0"/>
          <w:strike w:val="0"/>
          <w:sz w:val="18"/>
          <w:u w:val="none"/>
        </w:rPr>
        <w:t xml:space="preserve"> compliance </w:t>
      </w:r>
      <w:r>
        <w:rPr>
          <w:rFonts w:ascii="Arial" w:hAnsi="Arial"/>
          <w:b w:val="0"/>
          <w:strike/>
          <w:color w:val="9C2020"/>
          <w:sz w:val="18"/>
          <w:u w:val="none"/>
        </w:rPr>
        <w:t>effect</w:t>
      </w:r>
      <w:r>
        <w:rPr>
          <w:rFonts w:ascii="Arial" w:hAnsi="Arial"/>
          <w:b w:val="0"/>
          <w:strike w:val="0"/>
          <w:sz w:val="18"/>
          <w:u w:val="none"/>
        </w:rPr>
        <w:t>.</w:t>
      </w:r>
    </w:p>
    <w:p>
      <w:pPr>
        <w:pStyle w:val="ComparisonLabel"/>
        <w:keepNext/>
      </w:pPr>
      <w:r>
        <w:rPr>
          <w:b/>
          <w:color w:val="005D49"/>
        </w:rPr>
        <w:t>After</w:t>
      </w:r>
      <w:r>
        <w:t xml:space="preserve">  5.3 Feasibility and Scope of the Preliminary Findings | Paragraph | Body paragraph 118; style Normal</w:t>
      </w:r>
    </w:p>
    <w:p>
      <w:pPr>
        <w:pStyle w:val="ComparisonText"/>
      </w:pPr>
      <w:r>
        <w:rPr>
          <w:rFonts w:ascii="Arial" w:hAnsi="Arial"/>
          <w:b w:val="0"/>
          <w:strike w:val="0"/>
          <w:sz w:val="18"/>
          <w:u w:val="none"/>
        </w:rPr>
        <w:t>PMK 37/2025</w:t>
      </w:r>
      <w:r>
        <w:rPr>
          <w:rFonts w:ascii="Arial" w:hAnsi="Arial"/>
          <w:b w:val="0"/>
          <w:strike w:val="0"/>
          <w:sz w:val="18"/>
          <w:u w:val="none"/>
        </w:rPr>
        <w:t xml:space="preserve"> </w:t>
      </w:r>
      <w:r>
        <w:rPr>
          <w:rFonts w:ascii="Arial" w:hAnsi="Arial"/>
          <w:b/>
          <w:strike w:val="0"/>
          <w:color w:val="005D49"/>
          <w:sz w:val="18"/>
          <w:u w:val="single"/>
        </w:rPr>
        <w:t>shows why the choice of record matters beyond statistics. Administered</w:t>
      </w:r>
      <w:r>
        <w:rPr>
          <w:rFonts w:ascii="Arial" w:hAnsi="Arial"/>
          <w:b w:val="0"/>
          <w:strike w:val="0"/>
          <w:sz w:val="18"/>
          <w:u w:val="none"/>
        </w:rPr>
        <w:t xml:space="preserve"> by the Directorate General of Taxes (DJP), </w:t>
      </w:r>
      <w:r>
        <w:rPr>
          <w:rFonts w:ascii="Arial" w:hAnsi="Arial"/>
          <w:b/>
          <w:strike w:val="0"/>
          <w:color w:val="005D49"/>
          <w:sz w:val="18"/>
          <w:u w:val="single"/>
        </w:rPr>
        <w:t>it</w:t>
      </w:r>
      <w:r>
        <w:rPr>
          <w:rFonts w:ascii="Arial" w:hAnsi="Arial"/>
          <w:b w:val="0"/>
          <w:strike w:val="0"/>
          <w:sz w:val="18"/>
          <w:u w:val="none"/>
        </w:rPr>
        <w:t xml:space="preserve"> </w:t>
      </w:r>
      <w:r>
        <w:rPr>
          <w:rFonts w:ascii="Arial" w:hAnsi="Arial"/>
          <w:b/>
          <w:strike w:val="0"/>
          <w:color w:val="005D49"/>
          <w:sz w:val="18"/>
          <w:u w:val="single"/>
        </w:rPr>
        <w:t>requires designated marketplace operators to report</w:t>
      </w:r>
      <w:r>
        <w:rPr>
          <w:rFonts w:ascii="Arial" w:hAnsi="Arial"/>
          <w:b w:val="0"/>
          <w:strike w:val="0"/>
          <w:sz w:val="18"/>
          <w:u w:val="none"/>
        </w:rPr>
        <w:t xml:space="preserve"> seller-linked </w:t>
      </w:r>
      <w:r>
        <w:rPr>
          <w:rFonts w:ascii="Arial" w:hAnsi="Arial"/>
          <w:b/>
          <w:strike w:val="0"/>
          <w:color w:val="005D49"/>
          <w:sz w:val="18"/>
          <w:u w:val="single"/>
        </w:rPr>
        <w:t>transactions</w:t>
      </w:r>
      <w:r>
        <w:rPr>
          <w:rFonts w:ascii="Arial" w:hAnsi="Arial"/>
          <w:b w:val="0"/>
          <w:strike w:val="0"/>
          <w:sz w:val="18"/>
          <w:u w:val="none"/>
        </w:rPr>
        <w:t xml:space="preserve"> and </w:t>
      </w:r>
      <w:r>
        <w:rPr>
          <w:rFonts w:ascii="Arial" w:hAnsi="Arial"/>
          <w:b/>
          <w:strike w:val="0"/>
          <w:color w:val="005D49"/>
          <w:sz w:val="18"/>
          <w:u w:val="single"/>
        </w:rPr>
        <w:t>withhold tax</w:t>
      </w:r>
      <w:r>
        <w:rPr>
          <w:rFonts w:ascii="Arial" w:hAnsi="Arial"/>
          <w:b w:val="0"/>
          <w:strike w:val="0"/>
          <w:sz w:val="18"/>
          <w:u w:val="none"/>
        </w:rPr>
        <w:t xml:space="preserve">, </w:t>
      </w:r>
      <w:r>
        <w:rPr>
          <w:rFonts w:ascii="Arial" w:hAnsi="Arial"/>
          <w:b/>
          <w:strike w:val="0"/>
          <w:color w:val="005D49"/>
          <w:sz w:val="18"/>
          <w:u w:val="single"/>
        </w:rPr>
        <w:t>with</w:t>
      </w:r>
      <w:r>
        <w:rPr>
          <w:rFonts w:ascii="Arial" w:hAnsi="Arial"/>
          <w:b w:val="0"/>
          <w:strike w:val="0"/>
          <w:sz w:val="18"/>
          <w:u w:val="none"/>
        </w:rPr>
        <w:t xml:space="preserve"> implementation </w:t>
      </w:r>
      <w:r>
        <w:rPr>
          <w:rFonts w:ascii="Arial" w:hAnsi="Arial"/>
          <w:b/>
          <w:strike w:val="0"/>
          <w:color w:val="005D49"/>
          <w:sz w:val="18"/>
          <w:u w:val="single"/>
        </w:rPr>
        <w:t>from</w:t>
      </w:r>
      <w:r>
        <w:rPr>
          <w:rFonts w:ascii="Arial" w:hAnsi="Arial"/>
          <w:b w:val="0"/>
          <w:strike w:val="0"/>
          <w:sz w:val="18"/>
          <w:u w:val="none"/>
        </w:rPr>
        <w:t xml:space="preserve"> 1 November 2026</w:t>
      </w:r>
      <w:r>
        <w:rPr>
          <w:rFonts w:ascii="Arial" w:hAnsi="Arial"/>
          <w:b w:val="0"/>
          <w:strike w:val="0"/>
          <w:sz w:val="18"/>
          <w:u w:val="none"/>
        </w:rPr>
        <w:t xml:space="preserve">. Because </w:t>
      </w:r>
      <w:r>
        <w:rPr>
          <w:rFonts w:ascii="Arial" w:hAnsi="Arial"/>
          <w:b/>
          <w:strike w:val="0"/>
          <w:color w:val="005D49"/>
          <w:sz w:val="18"/>
          <w:u w:val="single"/>
        </w:rPr>
        <w:t xml:space="preserve">it is built on </w:t>
      </w:r>
      <w:r>
        <w:rPr>
          <w:rFonts w:ascii="Arial" w:hAnsi="Arial"/>
          <w:b w:val="0"/>
          <w:strike w:val="0"/>
          <w:sz w:val="18"/>
          <w:u w:val="none"/>
        </w:rPr>
        <w:t>the</w:t>
      </w:r>
      <w:r>
        <w:rPr>
          <w:rFonts w:ascii="Arial" w:hAnsi="Arial"/>
          <w:b w:val="0"/>
          <w:strike w:val="0"/>
          <w:sz w:val="18"/>
          <w:u w:val="none"/>
        </w:rPr>
        <w:t xml:space="preserve"> marketplace </w:t>
      </w:r>
      <w:r>
        <w:rPr>
          <w:rFonts w:ascii="Arial" w:hAnsi="Arial"/>
          <w:b/>
          <w:strike w:val="0"/>
          <w:color w:val="005D49"/>
          <w:sz w:val="18"/>
          <w:u w:val="single"/>
        </w:rPr>
        <w:t>record</w:t>
      </w:r>
      <w:r>
        <w:rPr>
          <w:rFonts w:ascii="Arial" w:hAnsi="Arial"/>
          <w:b w:val="0"/>
          <w:strike w:val="0"/>
          <w:sz w:val="18"/>
          <w:u w:val="none"/>
        </w:rPr>
        <w:t xml:space="preserve">, its reach is bounded by the marketplace channel, which carried 15.8 percent of 2024 e-commerce value and 1.5 percent of </w:t>
      </w:r>
      <w:r>
        <w:rPr>
          <w:rFonts w:ascii="Arial" w:hAnsi="Arial"/>
          <w:b/>
          <w:strike w:val="0"/>
          <w:color w:val="005D49"/>
          <w:sz w:val="18"/>
          <w:u w:val="single"/>
        </w:rPr>
        <w:t>2023–2024</w:t>
      </w:r>
      <w:r>
        <w:rPr>
          <w:rFonts w:ascii="Arial" w:hAnsi="Arial"/>
          <w:b w:val="0"/>
          <w:strike w:val="0"/>
          <w:sz w:val="18"/>
          <w:u w:val="none"/>
        </w:rPr>
        <w:t xml:space="preserve"> growth. The regulation is </w:t>
      </w:r>
      <w:r>
        <w:rPr>
          <w:rFonts w:ascii="Arial" w:hAnsi="Arial"/>
          <w:b w:val="0"/>
          <w:strike w:val="0"/>
          <w:sz w:val="18"/>
          <w:u w:val="none"/>
        </w:rPr>
        <w:t xml:space="preserve">examined as </w:t>
      </w:r>
      <w:r>
        <w:rPr>
          <w:rFonts w:ascii="Arial" w:hAnsi="Arial"/>
          <w:b w:val="0"/>
          <w:strike w:val="0"/>
          <w:sz w:val="18"/>
          <w:u w:val="none"/>
        </w:rPr>
        <w:t xml:space="preserve">a </w:t>
      </w:r>
      <w:r>
        <w:rPr>
          <w:rFonts w:ascii="Arial" w:hAnsi="Arial"/>
          <w:b/>
          <w:strike w:val="0"/>
          <w:color w:val="005D49"/>
          <w:sz w:val="18"/>
          <w:u w:val="single"/>
        </w:rPr>
        <w:t>rule built on one record; its</w:t>
      </w:r>
      <w:r>
        <w:rPr>
          <w:rFonts w:ascii="Arial" w:hAnsi="Arial"/>
          <w:b w:val="0"/>
          <w:strike w:val="0"/>
          <w:sz w:val="18"/>
          <w:u w:val="none"/>
        </w:rPr>
        <w:t xml:space="preserve"> compliance </w:t>
      </w:r>
      <w:r>
        <w:rPr>
          <w:rFonts w:ascii="Arial" w:hAnsi="Arial"/>
          <w:b/>
          <w:strike w:val="0"/>
          <w:color w:val="005D49"/>
          <w:sz w:val="18"/>
          <w:u w:val="single"/>
        </w:rPr>
        <w:t>and revenue effects lie outside this study</w:t>
      </w:r>
      <w:r>
        <w:rPr>
          <w:rFonts w:ascii="Arial" w:hAnsi="Arial"/>
          <w:b w:val="0"/>
          <w:strike w:val="0"/>
          <w:sz w:val="18"/>
          <w:u w:val="none"/>
        </w:rPr>
        <w:t>.</w:t>
      </w:r>
    </w:p>
    <w:p>
      <w:pPr>
        <w:pStyle w:val="UnitHeading"/>
        <w:keepNext/>
      </w:pPr>
      <w:r>
        <w:rPr>
          <w:b/>
          <w:color w:val="1F4E79"/>
        </w:rPr>
        <w:t>A-155  MODIFIED</w:t>
      </w:r>
      <w:r>
        <w:rPr>
          <w:color w:val="464646"/>
        </w:rPr>
        <w:t xml:space="preserve">  |  5.3 Feasibility and Scope of the Preliminary Findings | Paragraph | Body paragraph 118; style Normal</w:t>
      </w:r>
    </w:p>
    <w:p>
      <w:pPr>
        <w:pStyle w:val="ComparisonLabel"/>
        <w:keepNext/>
      </w:pPr>
      <w:r>
        <w:rPr>
          <w:b/>
          <w:color w:val="781919"/>
        </w:rPr>
        <w:t>Before</w:t>
      </w:r>
      <w:r>
        <w:t xml:space="preserve">  5.3 Feasibility and Scope of the Preliminary Findings | Paragraph | Body paragraph 118; style Normal</w:t>
      </w:r>
    </w:p>
    <w:p>
      <w:pPr>
        <w:pStyle w:val="ComparisonText"/>
      </w:pPr>
      <w:r>
        <w:rPr>
          <w:rFonts w:ascii="Arial" w:hAnsi="Arial"/>
          <w:b w:val="0"/>
          <w:strike w:val="0"/>
          <w:sz w:val="18"/>
          <w:u w:val="none"/>
        </w:rPr>
        <w:t>At this stage,</w:t>
      </w:r>
      <w:r>
        <w:rPr>
          <w:rFonts w:ascii="Arial" w:hAnsi="Arial"/>
          <w:b w:val="0"/>
          <w:strike/>
          <w:color w:val="9C2020"/>
          <w:sz w:val="18"/>
          <w:u w:val="none"/>
        </w:rPr>
        <w:t xml:space="preserve"> the preliminary results establish that</w:t>
      </w:r>
      <w:r>
        <w:rPr>
          <w:rFonts w:ascii="Arial" w:hAnsi="Arial"/>
          <w:b w:val="0"/>
          <w:strike w:val="0"/>
          <w:sz w:val="18"/>
          <w:u w:val="none"/>
        </w:rPr>
        <w:t xml:space="preserve"> the proposed measurement can be constructed, followed through time, </w:t>
      </w:r>
      <w:r>
        <w:rPr>
          <w:rFonts w:ascii="Arial" w:hAnsi="Arial"/>
          <w:b w:val="0"/>
          <w:strike/>
          <w:color w:val="9C2020"/>
          <w:sz w:val="18"/>
          <w:u w:val="none"/>
        </w:rPr>
        <w:t>connected</w:t>
      </w:r>
      <w:r>
        <w:rPr>
          <w:rFonts w:ascii="Arial" w:hAnsi="Arial"/>
          <w:b w:val="0"/>
          <w:strike w:val="0"/>
          <w:sz w:val="18"/>
          <w:u w:val="none"/>
        </w:rPr>
        <w:t xml:space="preserve"> to disclosed accounting changes, and compared with independent records of Indonesian digital </w:t>
      </w:r>
      <w:r>
        <w:rPr>
          <w:rFonts w:ascii="Arial" w:hAnsi="Arial"/>
          <w:b w:val="0"/>
          <w:strike/>
          <w:color w:val="9C2020"/>
          <w:sz w:val="18"/>
          <w:u w:val="none"/>
        </w:rPr>
        <w:t>activity</w:t>
      </w:r>
      <w:r>
        <w:rPr>
          <w:rFonts w:ascii="Arial" w:hAnsi="Arial"/>
          <w:b w:val="0"/>
          <w:strike w:val="0"/>
          <w:sz w:val="18"/>
          <w:u w:val="none"/>
        </w:rPr>
        <w:t>.</w:t>
      </w:r>
    </w:p>
    <w:p>
      <w:pPr>
        <w:pStyle w:val="ComparisonLabel"/>
        <w:keepNext/>
      </w:pPr>
      <w:r>
        <w:rPr>
          <w:b/>
          <w:color w:val="005D49"/>
        </w:rPr>
        <w:t>After</w:t>
      </w:r>
      <w:r>
        <w:t xml:space="preserve">  5.3 Feasibility and Scope of the Preliminary Findings | Paragraph | Body paragraph 119; style Normal</w:t>
      </w:r>
    </w:p>
    <w:p>
      <w:pPr>
        <w:pStyle w:val="ComparisonText"/>
      </w:pPr>
      <w:r>
        <w:rPr>
          <w:rFonts w:ascii="Arial" w:hAnsi="Arial"/>
          <w:b w:val="0"/>
          <w:strike w:val="0"/>
          <w:sz w:val="18"/>
          <w:u w:val="none"/>
        </w:rPr>
        <w:t>At this stage,</w:t>
      </w:r>
      <w:r>
        <w:rPr>
          <w:rFonts w:ascii="Arial" w:hAnsi="Arial"/>
          <w:b w:val="0"/>
          <w:strike w:val="0"/>
          <w:sz w:val="18"/>
          <w:u w:val="none"/>
        </w:rPr>
        <w:t xml:space="preserve"> the proposed measurement can be constructed, followed through time, </w:t>
      </w:r>
      <w:r>
        <w:rPr>
          <w:rFonts w:ascii="Arial" w:hAnsi="Arial"/>
          <w:b/>
          <w:strike w:val="0"/>
          <w:color w:val="005D49"/>
          <w:sz w:val="18"/>
          <w:u w:val="single"/>
        </w:rPr>
        <w:t>reconciled</w:t>
      </w:r>
      <w:r>
        <w:rPr>
          <w:rFonts w:ascii="Arial" w:hAnsi="Arial"/>
          <w:b w:val="0"/>
          <w:strike w:val="0"/>
          <w:sz w:val="18"/>
          <w:u w:val="none"/>
        </w:rPr>
        <w:t xml:space="preserve"> to disclosed accounting changes, and compared with independent records of Indonesian digital </w:t>
      </w:r>
      <w:r>
        <w:rPr>
          <w:rFonts w:ascii="Arial" w:hAnsi="Arial"/>
          <w:b/>
          <w:strike w:val="0"/>
          <w:color w:val="005D49"/>
          <w:sz w:val="18"/>
          <w:u w:val="single"/>
        </w:rPr>
        <w:t>commerce</w:t>
      </w:r>
      <w:r>
        <w:rPr>
          <w:rFonts w:ascii="Arial" w:hAnsi="Arial"/>
          <w:b w:val="0"/>
          <w:strike w:val="0"/>
          <w:sz w:val="18"/>
          <w:u w:val="none"/>
        </w:rPr>
        <w:t>.</w:t>
      </w:r>
    </w:p>
    <w:p>
      <w:pPr>
        <w:pStyle w:val="UnitHeading"/>
        <w:keepNext/>
      </w:pPr>
      <w:r>
        <w:rPr>
          <w:b/>
          <w:color w:val="595959"/>
        </w:rPr>
        <w:t>A-156  UNCHANGED</w:t>
      </w:r>
      <w:r>
        <w:rPr>
          <w:color w:val="464646"/>
        </w:rPr>
        <w:t xml:space="preserve">  |  6. Why the Problem Matters | Heading | Body paragraph 119; style heading 1</w:t>
      </w:r>
    </w:p>
    <w:p>
      <w:pPr>
        <w:pStyle w:val="ComparisonText"/>
      </w:pPr>
      <w:r>
        <w:rPr>
          <w:rFonts w:ascii="Arial" w:hAnsi="Arial"/>
          <w:b w:val="0"/>
          <w:strike w:val="0"/>
          <w:sz w:val="18"/>
          <w:u w:val="none"/>
        </w:rPr>
        <w:t>6. Why the Problem Matters</w:t>
      </w:r>
    </w:p>
    <w:p>
      <w:pPr>
        <w:pStyle w:val="UnitHeading"/>
        <w:keepNext/>
      </w:pPr>
      <w:r>
        <w:rPr>
          <w:b/>
          <w:color w:val="1F4E79"/>
        </w:rPr>
        <w:t>A-157  MODIFIED</w:t>
      </w:r>
      <w:r>
        <w:rPr>
          <w:color w:val="464646"/>
        </w:rPr>
        <w:t xml:space="preserve">  |  6. Why the Problem Matters | Paragraph | Body paragraph 120; style Normal</w:t>
      </w:r>
    </w:p>
    <w:p>
      <w:pPr>
        <w:pStyle w:val="ComparisonLabel"/>
        <w:keepNext/>
      </w:pPr>
      <w:r>
        <w:rPr>
          <w:b/>
          <w:color w:val="781919"/>
        </w:rPr>
        <w:t>Before</w:t>
      </w:r>
      <w:r>
        <w:t xml:space="preserve">  6. Why the Problem Matters | Paragraph | Body paragraph 120; style Normal</w:t>
      </w:r>
    </w:p>
    <w:p>
      <w:pPr>
        <w:pStyle w:val="ComparisonText"/>
      </w:pPr>
      <w:r>
        <w:rPr>
          <w:rFonts w:ascii="Arial" w:hAnsi="Arial"/>
          <w:b w:val="0"/>
          <w:strike w:val="0"/>
          <w:sz w:val="18"/>
          <w:u w:val="none"/>
        </w:rPr>
        <w:t xml:space="preserve">These records are designed to measure different things, and the problem arises when one is used as a substitute for another. Platform revenue measures what the platform </w:t>
      </w:r>
      <w:r>
        <w:rPr>
          <w:rFonts w:ascii="Arial" w:hAnsi="Arial"/>
          <w:b w:val="0"/>
          <w:strike/>
          <w:color w:val="9C2020"/>
          <w:sz w:val="18"/>
          <w:u w:val="none"/>
        </w:rPr>
        <w:t>recognizes as its own income</w:t>
      </w:r>
      <w:r>
        <w:rPr>
          <w:rFonts w:ascii="Arial" w:hAnsi="Arial"/>
          <w:b w:val="0"/>
          <w:strike w:val="0"/>
          <w:sz w:val="18"/>
          <w:u w:val="none"/>
        </w:rPr>
        <w:t>, transaction value</w:t>
      </w:r>
      <w:r>
        <w:rPr>
          <w:rFonts w:ascii="Arial" w:hAnsi="Arial"/>
          <w:b w:val="0"/>
          <w:strike/>
          <w:color w:val="9C2020"/>
          <w:sz w:val="18"/>
          <w:u w:val="none"/>
        </w:rPr>
        <w:t xml:space="preserve"> measures</w:t>
      </w:r>
      <w:r>
        <w:rPr>
          <w:rFonts w:ascii="Arial" w:hAnsi="Arial"/>
          <w:b w:val="0"/>
          <w:strike w:val="0"/>
          <w:sz w:val="18"/>
          <w:u w:val="none"/>
        </w:rPr>
        <w:t xml:space="preserve"> the commerce it </w:t>
      </w:r>
      <w:r>
        <w:rPr>
          <w:rFonts w:ascii="Arial" w:hAnsi="Arial"/>
          <w:b w:val="0"/>
          <w:strike/>
          <w:color w:val="9C2020"/>
          <w:sz w:val="18"/>
          <w:u w:val="none"/>
        </w:rPr>
        <w:t>processes</w:t>
      </w:r>
      <w:r>
        <w:rPr>
          <w:rFonts w:ascii="Arial" w:hAnsi="Arial"/>
          <w:b w:val="0"/>
          <w:strike w:val="0"/>
          <w:sz w:val="18"/>
          <w:u w:val="none"/>
        </w:rPr>
        <w:t xml:space="preserve">, national e-commerce statistics </w:t>
      </w:r>
      <w:r>
        <w:rPr>
          <w:rFonts w:ascii="Arial" w:hAnsi="Arial"/>
          <w:b w:val="0"/>
          <w:strike/>
          <w:color w:val="9C2020"/>
          <w:sz w:val="18"/>
          <w:u w:val="none"/>
        </w:rPr>
        <w:t>describe</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broader</w:t>
      </w:r>
      <w:r>
        <w:rPr>
          <w:rFonts w:ascii="Arial" w:hAnsi="Arial"/>
          <w:b w:val="0"/>
          <w:strike w:val="0"/>
          <w:sz w:val="18"/>
          <w:u w:val="none"/>
        </w:rPr>
        <w:t xml:space="preserve"> </w:t>
      </w:r>
      <w:r>
        <w:rPr>
          <w:rFonts w:ascii="Arial" w:hAnsi="Arial"/>
          <w:b w:val="0"/>
          <w:strike/>
          <w:color w:val="9C2020"/>
          <w:sz w:val="18"/>
          <w:u w:val="none"/>
        </w:rPr>
        <w:t>market</w:t>
      </w:r>
      <w:r>
        <w:rPr>
          <w:rFonts w:ascii="Arial" w:hAnsi="Arial"/>
          <w:b w:val="0"/>
          <w:strike w:val="0"/>
          <w:sz w:val="18"/>
          <w:u w:val="none"/>
        </w:rPr>
        <w:t>, and payment systems</w:t>
      </w:r>
      <w:r>
        <w:rPr>
          <w:rFonts w:ascii="Arial" w:hAnsi="Arial"/>
          <w:b w:val="0"/>
          <w:strike/>
          <w:color w:val="9C2020"/>
          <w:sz w:val="18"/>
          <w:u w:val="none"/>
        </w:rPr>
        <w:t xml:space="preserve"> record</w:t>
      </w:r>
      <w:r>
        <w:rPr>
          <w:rFonts w:ascii="Arial" w:hAnsi="Arial"/>
          <w:b w:val="0"/>
          <w:strike w:val="0"/>
          <w:sz w:val="18"/>
          <w:u w:val="none"/>
        </w:rPr>
        <w:t xml:space="preserve"> the movement of funds. </w:t>
      </w:r>
      <w:r>
        <w:rPr>
          <w:rFonts w:ascii="Arial" w:hAnsi="Arial"/>
          <w:b w:val="0"/>
          <w:strike/>
          <w:color w:val="9C2020"/>
          <w:sz w:val="18"/>
          <w:u w:val="none"/>
        </w:rPr>
        <w:t>When</w:t>
      </w:r>
      <w:r>
        <w:rPr>
          <w:rFonts w:ascii="Arial" w:hAnsi="Arial"/>
          <w:b w:val="0"/>
          <w:strike w:val="0"/>
          <w:sz w:val="18"/>
          <w:u w:val="none"/>
        </w:rPr>
        <w:t xml:space="preserve"> </w:t>
      </w:r>
      <w:r>
        <w:rPr>
          <w:rFonts w:ascii="Arial" w:hAnsi="Arial"/>
          <w:b w:val="0"/>
          <w:strike/>
          <w:color w:val="9C2020"/>
          <w:sz w:val="18"/>
          <w:u w:val="none"/>
        </w:rPr>
        <w:t>these</w:t>
      </w:r>
      <w:r>
        <w:rPr>
          <w:rFonts w:ascii="Arial" w:hAnsi="Arial"/>
          <w:b w:val="0"/>
          <w:strike w:val="0"/>
          <w:sz w:val="18"/>
          <w:u w:val="none"/>
        </w:rPr>
        <w:t xml:space="preserve"> </w:t>
      </w:r>
      <w:r>
        <w:rPr>
          <w:rFonts w:ascii="Arial" w:hAnsi="Arial"/>
          <w:b w:val="0"/>
          <w:strike/>
          <w:color w:val="9C2020"/>
          <w:sz w:val="18"/>
          <w:u w:val="none"/>
        </w:rPr>
        <w:t>measures</w:t>
      </w:r>
      <w:r>
        <w:rPr>
          <w:rFonts w:ascii="Arial" w:hAnsi="Arial"/>
          <w:b w:val="0"/>
          <w:strike w:val="0"/>
          <w:sz w:val="18"/>
          <w:u w:val="none"/>
        </w:rPr>
        <w:t xml:space="preserve"> </w:t>
      </w:r>
      <w:r>
        <w:rPr>
          <w:rFonts w:ascii="Arial" w:hAnsi="Arial"/>
          <w:b w:val="0"/>
          <w:strike/>
          <w:color w:val="9C2020"/>
          <w:sz w:val="18"/>
          <w:u w:val="none"/>
        </w:rPr>
        <w:t>move</w:t>
      </w:r>
      <w:r>
        <w:rPr>
          <w:rFonts w:ascii="Arial" w:hAnsi="Arial"/>
          <w:b w:val="0"/>
          <w:strike w:val="0"/>
          <w:sz w:val="18"/>
          <w:u w:val="none"/>
        </w:rPr>
        <w:t xml:space="preserve"> </w:t>
      </w:r>
      <w:r>
        <w:rPr>
          <w:rFonts w:ascii="Arial" w:hAnsi="Arial"/>
          <w:b w:val="0"/>
          <w:strike/>
          <w:color w:val="9C2020"/>
          <w:sz w:val="18"/>
          <w:u w:val="none"/>
        </w:rPr>
        <w:t>differently</w:t>
      </w:r>
      <w:r>
        <w:rPr>
          <w:rFonts w:ascii="Arial" w:hAnsi="Arial"/>
          <w:b w:val="0"/>
          <w:strike w:val="0"/>
          <w:sz w:val="18"/>
          <w:u w:val="none"/>
        </w:rPr>
        <w:t xml:space="preserve">, the </w:t>
      </w:r>
      <w:r>
        <w:rPr>
          <w:rFonts w:ascii="Arial" w:hAnsi="Arial"/>
          <w:b w:val="0"/>
          <w:strike/>
          <w:color w:val="9C2020"/>
          <w:sz w:val="18"/>
          <w:u w:val="none"/>
        </w:rPr>
        <w:t>choice</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record</w:t>
      </w:r>
      <w:r>
        <w:rPr>
          <w:rFonts w:ascii="Arial" w:hAnsi="Arial"/>
          <w:b w:val="0"/>
          <w:strike w:val="0"/>
          <w:sz w:val="18"/>
          <w:u w:val="none"/>
        </w:rPr>
        <w:t xml:space="preserve"> </w:t>
      </w:r>
      <w:r>
        <w:rPr>
          <w:rFonts w:ascii="Arial" w:hAnsi="Arial"/>
          <w:b w:val="0"/>
          <w:strike/>
          <w:color w:val="9C2020"/>
          <w:sz w:val="18"/>
          <w:u w:val="none"/>
        </w:rPr>
        <w:t>can</w:t>
      </w:r>
      <w:r>
        <w:rPr>
          <w:rFonts w:ascii="Arial" w:hAnsi="Arial"/>
          <w:b w:val="0"/>
          <w:strike w:val="0"/>
          <w:sz w:val="18"/>
          <w:u w:val="none"/>
        </w:rPr>
        <w:t xml:space="preserve"> </w:t>
      </w:r>
      <w:r>
        <w:rPr>
          <w:rFonts w:ascii="Arial" w:hAnsi="Arial"/>
          <w:b w:val="0"/>
          <w:strike/>
          <w:color w:val="9C2020"/>
          <w:sz w:val="18"/>
          <w:u w:val="none"/>
        </w:rPr>
        <w:t>change</w:t>
      </w:r>
      <w:r>
        <w:rPr>
          <w:rFonts w:ascii="Arial" w:hAnsi="Arial"/>
          <w:b w:val="0"/>
          <w:strike w:val="0"/>
          <w:sz w:val="18"/>
          <w:u w:val="none"/>
        </w:rPr>
        <w:t xml:space="preserve"> </w:t>
      </w:r>
      <w:r>
        <w:rPr>
          <w:rFonts w:ascii="Arial" w:hAnsi="Arial"/>
          <w:b w:val="0"/>
          <w:strike/>
          <w:color w:val="9C2020"/>
          <w:sz w:val="18"/>
          <w:u w:val="none"/>
        </w:rPr>
        <w:t>conclusions</w:t>
      </w:r>
      <w:r>
        <w:rPr>
          <w:rFonts w:ascii="Arial" w:hAnsi="Arial"/>
          <w:b w:val="0"/>
          <w:strike w:val="0"/>
          <w:sz w:val="18"/>
          <w:u w:val="none"/>
        </w:rPr>
        <w:t xml:space="preserve"> </w:t>
      </w:r>
      <w:r>
        <w:rPr>
          <w:rFonts w:ascii="Arial" w:hAnsi="Arial"/>
          <w:b w:val="0"/>
          <w:strike/>
          <w:color w:val="9C2020"/>
          <w:sz w:val="18"/>
          <w:u w:val="none"/>
        </w:rPr>
        <w:t>about</w:t>
      </w:r>
      <w:r>
        <w:rPr>
          <w:rFonts w:ascii="Arial" w:hAnsi="Arial"/>
          <w:b w:val="0"/>
          <w:strike w:val="0"/>
          <w:sz w:val="18"/>
          <w:u w:val="none"/>
        </w:rPr>
        <w:t xml:space="preserve"> </w:t>
      </w:r>
      <w:r>
        <w:rPr>
          <w:rFonts w:ascii="Arial" w:hAnsi="Arial"/>
          <w:b w:val="0"/>
          <w:strike/>
          <w:color w:val="9C2020"/>
          <w:sz w:val="18"/>
          <w:u w:val="none"/>
        </w:rPr>
        <w:t>economic</w:t>
      </w:r>
      <w:r>
        <w:rPr>
          <w:rFonts w:ascii="Arial" w:hAnsi="Arial"/>
          <w:b w:val="0"/>
          <w:strike w:val="0"/>
          <w:sz w:val="18"/>
          <w:u w:val="none"/>
        </w:rPr>
        <w:t xml:space="preserve"> </w:t>
      </w:r>
      <w:r>
        <w:rPr>
          <w:rFonts w:ascii="Arial" w:hAnsi="Arial"/>
          <w:b w:val="0"/>
          <w:strike/>
          <w:color w:val="9C2020"/>
          <w:sz w:val="18"/>
          <w:u w:val="none"/>
        </w:rPr>
        <w:t>scale,</w:t>
      </w:r>
      <w:r>
        <w:rPr>
          <w:rFonts w:ascii="Arial" w:hAnsi="Arial"/>
          <w:b w:val="0"/>
          <w:strike w:val="0"/>
          <w:sz w:val="18"/>
          <w:u w:val="none"/>
        </w:rPr>
        <w:t xml:space="preserve"> </w:t>
      </w:r>
      <w:r>
        <w:rPr>
          <w:rFonts w:ascii="Arial" w:hAnsi="Arial"/>
          <w:b w:val="0"/>
          <w:strike/>
          <w:color w:val="9C2020"/>
          <w:sz w:val="18"/>
          <w:u w:val="none"/>
        </w:rPr>
        <w:t>growth</w:t>
      </w:r>
      <w:r>
        <w:rPr>
          <w:rFonts w:ascii="Arial" w:hAnsi="Arial"/>
          <w:b w:val="0"/>
          <w:strike w:val="0"/>
          <w:sz w:val="18"/>
          <w:u w:val="none"/>
        </w:rPr>
        <w:t xml:space="preserve">, and </w:t>
      </w:r>
      <w:r>
        <w:rPr>
          <w:rFonts w:ascii="Arial" w:hAnsi="Arial"/>
          <w:b w:val="0"/>
          <w:strike/>
          <w:color w:val="9C2020"/>
          <w:sz w:val="18"/>
          <w:u w:val="none"/>
        </w:rPr>
        <w:t>monetization</w:t>
      </w:r>
      <w:r>
        <w:rPr>
          <w:rFonts w:ascii="Arial" w:hAnsi="Arial"/>
          <w:b w:val="0"/>
          <w:strike w:val="0"/>
          <w:sz w:val="18"/>
          <w:u w:val="none"/>
        </w:rPr>
        <w:t>.</w:t>
      </w:r>
    </w:p>
    <w:p>
      <w:pPr>
        <w:pStyle w:val="ComparisonLabel"/>
        <w:keepNext/>
      </w:pPr>
      <w:r>
        <w:rPr>
          <w:b/>
          <w:color w:val="005D49"/>
        </w:rPr>
        <w:t>After</w:t>
      </w:r>
      <w:r>
        <w:t xml:space="preserve">  6. Why the Problem Matters | Paragraph | Body paragraph 121; style Normal</w:t>
      </w:r>
    </w:p>
    <w:p>
      <w:pPr>
        <w:pStyle w:val="ComparisonText"/>
      </w:pPr>
      <w:r>
        <w:rPr>
          <w:rFonts w:ascii="Arial" w:hAnsi="Arial"/>
          <w:b w:val="0"/>
          <w:strike w:val="0"/>
          <w:sz w:val="18"/>
          <w:u w:val="none"/>
        </w:rPr>
        <w:t xml:space="preserve">These records are designed to measure different things, and the problem arises when one is used as a substitute for another. Platform revenue measures what the platform </w:t>
      </w:r>
      <w:r>
        <w:rPr>
          <w:rFonts w:ascii="Arial" w:hAnsi="Arial"/>
          <w:b/>
          <w:strike w:val="0"/>
          <w:color w:val="005D49"/>
          <w:sz w:val="18"/>
          <w:u w:val="single"/>
        </w:rPr>
        <w:t>earns</w:t>
      </w:r>
      <w:r>
        <w:rPr>
          <w:rFonts w:ascii="Arial" w:hAnsi="Arial"/>
          <w:b w:val="0"/>
          <w:strike w:val="0"/>
          <w:sz w:val="18"/>
          <w:u w:val="none"/>
        </w:rPr>
        <w:t>, transaction value</w:t>
      </w:r>
      <w:r>
        <w:rPr>
          <w:rFonts w:ascii="Arial" w:hAnsi="Arial"/>
          <w:b w:val="0"/>
          <w:strike w:val="0"/>
          <w:sz w:val="18"/>
          <w:u w:val="none"/>
        </w:rPr>
        <w:t xml:space="preserve"> the commerce it </w:t>
      </w:r>
      <w:r>
        <w:rPr>
          <w:rFonts w:ascii="Arial" w:hAnsi="Arial"/>
          <w:b/>
          <w:strike w:val="0"/>
          <w:color w:val="005D49"/>
          <w:sz w:val="18"/>
          <w:u w:val="single"/>
        </w:rPr>
        <w:t>carries</w:t>
      </w:r>
      <w:r>
        <w:rPr>
          <w:rFonts w:ascii="Arial" w:hAnsi="Arial"/>
          <w:b w:val="0"/>
          <w:strike w:val="0"/>
          <w:sz w:val="18"/>
          <w:u w:val="none"/>
        </w:rPr>
        <w:t xml:space="preserve">, national e-commerce statistics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online</w:t>
      </w:r>
      <w:r>
        <w:rPr>
          <w:rFonts w:ascii="Arial" w:hAnsi="Arial"/>
          <w:b w:val="0"/>
          <w:strike w:val="0"/>
          <w:sz w:val="18"/>
          <w:u w:val="none"/>
        </w:rPr>
        <w:t xml:space="preserve"> </w:t>
      </w:r>
      <w:r>
        <w:rPr>
          <w:rFonts w:ascii="Arial" w:hAnsi="Arial"/>
          <w:b/>
          <w:strike w:val="0"/>
          <w:color w:val="005D49"/>
          <w:sz w:val="18"/>
          <w:u w:val="single"/>
        </w:rPr>
        <w:t>sales</w:t>
      </w:r>
      <w:r>
        <w:rPr>
          <w:rFonts w:ascii="Arial" w:hAnsi="Arial"/>
          <w:b w:val="0"/>
          <w:strike w:val="0"/>
          <w:sz w:val="18"/>
          <w:u w:val="none"/>
        </w:rPr>
        <w:t xml:space="preserve"> </w:t>
      </w:r>
      <w:r>
        <w:rPr>
          <w:rFonts w:ascii="Arial" w:hAnsi="Arial"/>
          <w:b/>
          <w:strike w:val="0"/>
          <w:color w:val="005D49"/>
          <w:sz w:val="18"/>
          <w:u w:val="single"/>
        </w:rPr>
        <w:t>of businesses</w:t>
      </w:r>
      <w:r>
        <w:rPr>
          <w:rFonts w:ascii="Arial" w:hAnsi="Arial"/>
          <w:b w:val="0"/>
          <w:strike w:val="0"/>
          <w:sz w:val="18"/>
          <w:u w:val="none"/>
        </w:rPr>
        <w:t>, and payment systems</w:t>
      </w:r>
      <w:r>
        <w:rPr>
          <w:rFonts w:ascii="Arial" w:hAnsi="Arial"/>
          <w:b w:val="0"/>
          <w:strike w:val="0"/>
          <w:sz w:val="18"/>
          <w:u w:val="none"/>
        </w:rPr>
        <w:t xml:space="preserve"> the movement of funds. </w:t>
      </w:r>
      <w:r>
        <w:rPr>
          <w:rFonts w:ascii="Arial" w:hAnsi="Arial"/>
          <w:b/>
          <w:strike w:val="0"/>
          <w:color w:val="005D49"/>
          <w:sz w:val="18"/>
          <w:u w:val="single"/>
        </w:rPr>
        <w:t>Between</w:t>
      </w:r>
      <w:r>
        <w:rPr>
          <w:rFonts w:ascii="Arial" w:hAnsi="Arial"/>
          <w:b w:val="0"/>
          <w:strike w:val="0"/>
          <w:sz w:val="18"/>
          <w:u w:val="none"/>
        </w:rPr>
        <w:t xml:space="preserve"> </w:t>
      </w:r>
      <w:r>
        <w:rPr>
          <w:rFonts w:ascii="Arial" w:hAnsi="Arial"/>
          <w:b/>
          <w:strike w:val="0"/>
          <w:color w:val="005D49"/>
          <w:sz w:val="18"/>
          <w:u w:val="single"/>
        </w:rPr>
        <w:t>2022</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2024</w:t>
      </w:r>
      <w:r>
        <w:rPr>
          <w:rFonts w:ascii="Arial" w:hAnsi="Arial"/>
          <w:b w:val="0"/>
          <w:strike w:val="0"/>
          <w:sz w:val="18"/>
          <w:u w:val="none"/>
        </w:rPr>
        <w:t xml:space="preserve"> </w:t>
      </w:r>
      <w:r>
        <w:rPr>
          <w:rFonts w:ascii="Arial" w:hAnsi="Arial"/>
          <w:b/>
          <w:strike w:val="0"/>
          <w:color w:val="005D49"/>
          <w:sz w:val="18"/>
          <w:u w:val="single"/>
        </w:rPr>
        <w:t>they disagreed about both the size and the growth of Indonesian digital commerce: Tokopedia's transactions shrank while its revenue grew</w:t>
      </w:r>
      <w:r>
        <w:rPr>
          <w:rFonts w:ascii="Arial" w:hAnsi="Arial"/>
          <w:b w:val="0"/>
          <w:strike w:val="0"/>
          <w:sz w:val="18"/>
          <w:u w:val="none"/>
        </w:rPr>
        <w:t xml:space="preserve">, the </w:t>
      </w:r>
      <w:r>
        <w:rPr>
          <w:rFonts w:ascii="Arial" w:hAnsi="Arial"/>
          <w:b/>
          <w:strike w:val="0"/>
          <w:color w:val="005D49"/>
          <w:sz w:val="18"/>
          <w:u w:val="single"/>
        </w:rPr>
        <w:t>marketplace</w:t>
      </w:r>
      <w:r>
        <w:rPr>
          <w:rFonts w:ascii="Arial" w:hAnsi="Arial"/>
          <w:b w:val="0"/>
          <w:strike w:val="0"/>
          <w:sz w:val="18"/>
          <w:u w:val="none"/>
        </w:rPr>
        <w:t xml:space="preserve"> </w:t>
      </w:r>
      <w:r>
        <w:rPr>
          <w:rFonts w:ascii="Arial" w:hAnsi="Arial"/>
          <w:b/>
          <w:strike w:val="0"/>
          <w:color w:val="005D49"/>
          <w:sz w:val="18"/>
          <w:u w:val="single"/>
        </w:rPr>
        <w:t>channel</w:t>
      </w:r>
      <w:r>
        <w:rPr>
          <w:rFonts w:ascii="Arial" w:hAnsi="Arial"/>
          <w:b w:val="0"/>
          <w:strike w:val="0"/>
          <w:sz w:val="18"/>
          <w:u w:val="none"/>
        </w:rPr>
        <w:t xml:space="preserve"> </w:t>
      </w:r>
      <w:r>
        <w:rPr>
          <w:rFonts w:ascii="Arial" w:hAnsi="Arial"/>
          <w:b/>
          <w:strike w:val="0"/>
          <w:color w:val="005D49"/>
          <w:sz w:val="18"/>
          <w:u w:val="single"/>
        </w:rPr>
        <w:t>was</w:t>
      </w:r>
      <w:r>
        <w:rPr>
          <w:rFonts w:ascii="Arial" w:hAnsi="Arial"/>
          <w:b w:val="0"/>
          <w:strike w:val="0"/>
          <w:sz w:val="18"/>
          <w:u w:val="none"/>
        </w:rPr>
        <w:t xml:space="preserve"> </w:t>
      </w:r>
      <w:r>
        <w:rPr>
          <w:rFonts w:ascii="Arial" w:hAnsi="Arial"/>
          <w:b/>
          <w:strike w:val="0"/>
          <w:color w:val="005D49"/>
          <w:sz w:val="18"/>
          <w:u w:val="single"/>
        </w:rPr>
        <w:t>almost</w:t>
      </w:r>
      <w:r>
        <w:rPr>
          <w:rFonts w:ascii="Arial" w:hAnsi="Arial"/>
          <w:b w:val="0"/>
          <w:strike w:val="0"/>
          <w:sz w:val="18"/>
          <w:u w:val="none"/>
        </w:rPr>
        <w:t xml:space="preserve"> </w:t>
      </w:r>
      <w:r>
        <w:rPr>
          <w:rFonts w:ascii="Arial" w:hAnsi="Arial"/>
          <w:b/>
          <w:strike w:val="0"/>
          <w:color w:val="005D49"/>
          <w:sz w:val="18"/>
          <w:u w:val="single"/>
        </w:rPr>
        <w:t>flat</w:t>
      </w:r>
      <w:r>
        <w:rPr>
          <w:rFonts w:ascii="Arial" w:hAnsi="Arial"/>
          <w:b w:val="0"/>
          <w:strike w:val="0"/>
          <w:sz w:val="18"/>
          <w:u w:val="none"/>
        </w:rPr>
        <w:t xml:space="preserve"> </w:t>
      </w:r>
      <w:r>
        <w:rPr>
          <w:rFonts w:ascii="Arial" w:hAnsi="Arial"/>
          <w:b/>
          <w:strike w:val="0"/>
          <w:color w:val="005D49"/>
          <w:sz w:val="18"/>
          <w:u w:val="single"/>
        </w:rPr>
        <w:t>while</w:t>
      </w:r>
      <w:r>
        <w:rPr>
          <w:rFonts w:ascii="Arial" w:hAnsi="Arial"/>
          <w:b w:val="0"/>
          <w:strike w:val="0"/>
          <w:sz w:val="18"/>
          <w:u w:val="none"/>
        </w:rPr>
        <w:t xml:space="preserve"> </w:t>
      </w:r>
      <w:r>
        <w:rPr>
          <w:rFonts w:ascii="Arial" w:hAnsi="Arial"/>
          <w:b/>
          <w:strike w:val="0"/>
          <w:color w:val="005D49"/>
          <w:sz w:val="18"/>
          <w:u w:val="single"/>
        </w:rPr>
        <w:t>national</w:t>
      </w:r>
      <w:r>
        <w:rPr>
          <w:rFonts w:ascii="Arial" w:hAnsi="Arial"/>
          <w:b w:val="0"/>
          <w:strike w:val="0"/>
          <w:sz w:val="18"/>
          <w:u w:val="none"/>
        </w:rPr>
        <w:t xml:space="preserve"> </w:t>
      </w:r>
      <w:r>
        <w:rPr>
          <w:rFonts w:ascii="Arial" w:hAnsi="Arial"/>
          <w:b/>
          <w:strike w:val="0"/>
          <w:color w:val="005D49"/>
          <w:sz w:val="18"/>
          <w:u w:val="single"/>
        </w:rPr>
        <w:t>e-commerce</w:t>
      </w:r>
      <w:r>
        <w:rPr>
          <w:rFonts w:ascii="Arial" w:hAnsi="Arial"/>
          <w:b w:val="0"/>
          <w:strike w:val="0"/>
          <w:sz w:val="18"/>
          <w:u w:val="none"/>
        </w:rPr>
        <w:t xml:space="preserve"> </w:t>
      </w:r>
      <w:r>
        <w:rPr>
          <w:rFonts w:ascii="Arial" w:hAnsi="Arial"/>
          <w:b/>
          <w:strike w:val="0"/>
          <w:color w:val="005D49"/>
          <w:sz w:val="18"/>
          <w:u w:val="single"/>
        </w:rPr>
        <w:t>rose</w:t>
      </w:r>
      <w:r>
        <w:rPr>
          <w:rFonts w:ascii="Arial" w:hAnsi="Arial"/>
          <w:b w:val="0"/>
          <w:strike w:val="0"/>
          <w:sz w:val="18"/>
          <w:u w:val="none"/>
        </w:rPr>
        <w:t xml:space="preserve"> </w:t>
      </w:r>
      <w:r>
        <w:rPr>
          <w:rFonts w:ascii="Arial" w:hAnsi="Arial"/>
          <w:b/>
          <w:strike w:val="0"/>
          <w:color w:val="005D49"/>
          <w:sz w:val="18"/>
          <w:u w:val="single"/>
        </w:rPr>
        <w:t>17 percent</w:t>
      </w:r>
      <w:r>
        <w:rPr>
          <w:rFonts w:ascii="Arial" w:hAnsi="Arial"/>
          <w:b w:val="0"/>
          <w:strike w:val="0"/>
          <w:sz w:val="18"/>
          <w:u w:val="none"/>
        </w:rPr>
        <w:t xml:space="preserve">, and </w:t>
      </w:r>
      <w:r>
        <w:rPr>
          <w:rFonts w:ascii="Arial" w:hAnsi="Arial"/>
          <w:b/>
          <w:strike w:val="0"/>
          <w:color w:val="005D49"/>
          <w:sz w:val="18"/>
          <w:u w:val="single"/>
        </w:rPr>
        <w:t>payment measures rose by as much as 187 percent</w:t>
      </w:r>
      <w:r>
        <w:rPr>
          <w:rFonts w:ascii="Arial" w:hAnsi="Arial"/>
          <w:b w:val="0"/>
          <w:strike w:val="0"/>
          <w:sz w:val="18"/>
          <w:u w:val="none"/>
        </w:rPr>
        <w:t>.</w:t>
      </w:r>
      <w:r>
        <w:rPr>
          <w:rFonts w:ascii="Arial" w:hAnsi="Arial"/>
          <w:b/>
          <w:strike w:val="0"/>
          <w:color w:val="005D49"/>
          <w:sz w:val="18"/>
          <w:u w:val="single"/>
        </w:rPr>
        <w:t xml:space="preserve"> A reader who takes any one of them as the measure of the digital economy, whether to value a platform or to size the sector, inherits that record's view.</w:t>
      </w:r>
    </w:p>
    <w:p>
      <w:pPr>
        <w:pStyle w:val="UnitHeading"/>
        <w:keepNext/>
      </w:pPr>
      <w:r>
        <w:rPr>
          <w:b/>
          <w:color w:val="9C2020"/>
        </w:rPr>
        <w:t>A-158  DELETED</w:t>
      </w:r>
      <w:r>
        <w:rPr>
          <w:color w:val="464646"/>
        </w:rPr>
        <w:t xml:space="preserve">  |  6. Why the Problem Matters | Paragraph | Body paragraph 121; style Normal</w:t>
      </w:r>
    </w:p>
    <w:p>
      <w:pPr>
        <w:pStyle w:val="ComparisonLabel"/>
        <w:keepNext/>
      </w:pPr>
      <w:r>
        <w:rPr>
          <w:b/>
          <w:color w:val="781919"/>
        </w:rPr>
        <w:t>Before</w:t>
      </w:r>
    </w:p>
    <w:p>
      <w:pPr>
        <w:pStyle w:val="ComparisonText"/>
      </w:pPr>
      <w:r>
        <w:rPr>
          <w:rFonts w:ascii="Arial" w:hAnsi="Arial"/>
          <w:b w:val="0"/>
          <w:strike/>
          <w:color w:val="9C2020"/>
          <w:sz w:val="18"/>
          <w:u w:val="none"/>
        </w:rPr>
        <w:t>Administrative use is a separate question. Platform-held transaction records may contain information about sellers and transactions that does not appear in the platform's corporate revenue, but those records become useful to government only when identity, reporting, transmission, and matching are in place. PMK 37/2025 illustrates this institutional link without establishing a compliance or tax-revenue effect.</w:t>
      </w:r>
    </w:p>
    <w:p>
      <w:pPr>
        <w:pStyle w:val="UnitHeading"/>
        <w:keepNext/>
      </w:pPr>
      <w:r>
        <w:rPr>
          <w:b/>
          <w:color w:val="1F4E79"/>
        </w:rPr>
        <w:t>A-159  MODIFIED</w:t>
      </w:r>
      <w:r>
        <w:rPr>
          <w:color w:val="464646"/>
        </w:rPr>
        <w:t xml:space="preserve">  |  6. Why the Problem Matters | Paragraph | Body paragraph 122; style Normal</w:t>
      </w:r>
    </w:p>
    <w:p>
      <w:pPr>
        <w:pStyle w:val="ComparisonLabel"/>
        <w:keepNext/>
      </w:pPr>
      <w:r>
        <w:rPr>
          <w:b/>
          <w:color w:val="781919"/>
        </w:rPr>
        <w:t>Before</w:t>
      </w:r>
    </w:p>
    <w:p>
      <w:pPr>
        <w:pStyle w:val="ComparisonText"/>
      </w:pPr>
      <w:r>
        <w:rPr>
          <w:rFonts w:ascii="Arial" w:hAnsi="Arial"/>
          <w:b w:val="0"/>
          <w:strike w:val="0"/>
          <w:sz w:val="18"/>
          <w:u w:val="none"/>
        </w:rPr>
        <w:t xml:space="preserve">The </w:t>
      </w:r>
      <w:r>
        <w:rPr>
          <w:rFonts w:ascii="Arial" w:hAnsi="Arial"/>
          <w:b w:val="0"/>
          <w:strike/>
          <w:color w:val="9C2020"/>
          <w:sz w:val="18"/>
          <w:u w:val="none"/>
        </w:rPr>
        <w:t>thesis</w:t>
      </w:r>
      <w:r>
        <w:rPr>
          <w:rFonts w:ascii="Arial" w:hAnsi="Arial"/>
          <w:b w:val="0"/>
          <w:strike w:val="0"/>
          <w:sz w:val="18"/>
          <w:u w:val="none"/>
        </w:rPr>
        <w:t xml:space="preserve"> </w:t>
      </w:r>
      <w:r>
        <w:rPr>
          <w:rFonts w:ascii="Arial" w:hAnsi="Arial"/>
          <w:b w:val="0"/>
          <w:strike/>
          <w:color w:val="9C2020"/>
          <w:sz w:val="18"/>
          <w:u w:val="none"/>
        </w:rPr>
        <w:t>therefore</w:t>
      </w:r>
      <w:r>
        <w:rPr>
          <w:rFonts w:ascii="Arial" w:hAnsi="Arial"/>
          <w:b w:val="0"/>
          <w:strike w:val="0"/>
          <w:sz w:val="18"/>
          <w:u w:val="none"/>
        </w:rPr>
        <w:t xml:space="preserve"> </w:t>
      </w:r>
      <w:r>
        <w:rPr>
          <w:rFonts w:ascii="Arial" w:hAnsi="Arial"/>
          <w:b w:val="0"/>
          <w:strike/>
          <w:color w:val="9C2020"/>
          <w:sz w:val="18"/>
          <w:u w:val="none"/>
        </w:rPr>
        <w:t>treats</w:t>
      </w:r>
      <w:r>
        <w:rPr>
          <w:rFonts w:ascii="Arial" w:hAnsi="Arial"/>
          <w:b w:val="0"/>
          <w:strike w:val="0"/>
          <w:sz w:val="18"/>
          <w:u w:val="none"/>
        </w:rPr>
        <w:t xml:space="preserve"> </w:t>
      </w:r>
      <w:r>
        <w:rPr>
          <w:rFonts w:ascii="Arial" w:hAnsi="Arial"/>
          <w:b w:val="0"/>
          <w:strike/>
          <w:color w:val="9C2020"/>
          <w:sz w:val="18"/>
          <w:u w:val="none"/>
        </w:rPr>
        <w:t>measurement</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administrative</w:t>
      </w:r>
      <w:r>
        <w:rPr>
          <w:rFonts w:ascii="Arial" w:hAnsi="Arial"/>
          <w:b w:val="0"/>
          <w:strike w:val="0"/>
          <w:sz w:val="18"/>
          <w:u w:val="none"/>
        </w:rPr>
        <w:t xml:space="preserve"> </w:t>
      </w:r>
      <w:r>
        <w:rPr>
          <w:rFonts w:ascii="Arial" w:hAnsi="Arial"/>
          <w:b w:val="0"/>
          <w:strike/>
          <w:color w:val="9C2020"/>
          <w:sz w:val="18"/>
          <w:u w:val="none"/>
        </w:rPr>
        <w:t>visibility</w:t>
      </w:r>
      <w:r>
        <w:rPr>
          <w:rFonts w:ascii="Arial" w:hAnsi="Arial"/>
          <w:b w:val="0"/>
          <w:strike w:val="0"/>
          <w:sz w:val="18"/>
          <w:u w:val="none"/>
        </w:rPr>
        <w:t xml:space="preserve"> </w:t>
      </w:r>
      <w:r>
        <w:rPr>
          <w:rFonts w:ascii="Arial" w:hAnsi="Arial"/>
          <w:b w:val="0"/>
          <w:strike/>
          <w:color w:val="9C2020"/>
          <w:sz w:val="18"/>
          <w:u w:val="none"/>
        </w:rPr>
        <w:t>as</w:t>
      </w:r>
      <w:r>
        <w:rPr>
          <w:rFonts w:ascii="Arial" w:hAnsi="Arial"/>
          <w:b w:val="0"/>
          <w:strike w:val="0"/>
          <w:sz w:val="18"/>
          <w:u w:val="none"/>
        </w:rPr>
        <w:t xml:space="preserve"> </w:t>
      </w:r>
      <w:r>
        <w:rPr>
          <w:rFonts w:ascii="Arial" w:hAnsi="Arial"/>
          <w:b w:val="0"/>
          <w:strike/>
          <w:color w:val="9C2020"/>
          <w:sz w:val="18"/>
          <w:u w:val="none"/>
        </w:rPr>
        <w:t>related</w:t>
      </w:r>
      <w:r>
        <w:rPr>
          <w:rFonts w:ascii="Arial" w:hAnsi="Arial"/>
          <w:b w:val="0"/>
          <w:strike w:val="0"/>
          <w:sz w:val="18"/>
          <w:u w:val="none"/>
        </w:rPr>
        <w:t xml:space="preserve"> </w:t>
      </w:r>
      <w:r>
        <w:rPr>
          <w:rFonts w:ascii="Arial" w:hAnsi="Arial"/>
          <w:b w:val="0"/>
          <w:strike/>
          <w:color w:val="9C2020"/>
          <w:sz w:val="18"/>
          <w:u w:val="none"/>
        </w:rPr>
        <w:t>but</w:t>
      </w:r>
      <w:r>
        <w:rPr>
          <w:rFonts w:ascii="Arial" w:hAnsi="Arial"/>
          <w:b w:val="0"/>
          <w:strike w:val="0"/>
          <w:sz w:val="18"/>
          <w:u w:val="none"/>
        </w:rPr>
        <w:t xml:space="preserve"> </w:t>
      </w:r>
      <w:r>
        <w:rPr>
          <w:rFonts w:ascii="Arial" w:hAnsi="Arial"/>
          <w:b w:val="0"/>
          <w:strike/>
          <w:color w:val="9C2020"/>
          <w:sz w:val="18"/>
          <w:u w:val="none"/>
        </w:rPr>
        <w:t>distinct</w:t>
      </w:r>
      <w:r>
        <w:rPr>
          <w:rFonts w:ascii="Arial" w:hAnsi="Arial"/>
          <w:b w:val="0"/>
          <w:strike w:val="0"/>
          <w:sz w:val="18"/>
          <w:u w:val="none"/>
        </w:rPr>
        <w:t xml:space="preserve"> </w:t>
      </w:r>
      <w:r>
        <w:rPr>
          <w:rFonts w:ascii="Arial" w:hAnsi="Arial"/>
          <w:b w:val="0"/>
          <w:strike/>
          <w:color w:val="9C2020"/>
          <w:sz w:val="18"/>
          <w:u w:val="none"/>
        </w:rPr>
        <w:t>problems</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The </w:t>
      </w:r>
      <w:r>
        <w:rPr>
          <w:rFonts w:ascii="Arial" w:hAnsi="Arial"/>
          <w:b/>
          <w:strike w:val="0"/>
          <w:color w:val="005D49"/>
          <w:sz w:val="18"/>
          <w:u w:val="single"/>
        </w:rPr>
        <w:t>same</w:t>
      </w:r>
      <w:r>
        <w:rPr>
          <w:rFonts w:ascii="Arial" w:hAnsi="Arial"/>
          <w:b w:val="0"/>
          <w:strike w:val="0"/>
          <w:sz w:val="18"/>
          <w:u w:val="none"/>
        </w:rPr>
        <w:t xml:space="preserve"> </w:t>
      </w:r>
      <w:r>
        <w:rPr>
          <w:rFonts w:ascii="Arial" w:hAnsi="Arial"/>
          <w:b/>
          <w:strike w:val="0"/>
          <w:color w:val="005D49"/>
          <w:sz w:val="18"/>
          <w:u w:val="single"/>
        </w:rPr>
        <w:t>holds</w:t>
      </w:r>
      <w:r>
        <w:rPr>
          <w:rFonts w:ascii="Arial" w:hAnsi="Arial"/>
          <w:b w:val="0"/>
          <w:strike w:val="0"/>
          <w:sz w:val="18"/>
          <w:u w:val="none"/>
        </w:rPr>
        <w:t xml:space="preserve"> </w:t>
      </w:r>
      <w:r>
        <w:rPr>
          <w:rFonts w:ascii="Arial" w:hAnsi="Arial"/>
          <w:b/>
          <w:strike w:val="0"/>
          <w:color w:val="005D49"/>
          <w:sz w:val="18"/>
          <w:u w:val="single"/>
        </w:rPr>
        <w:t>for</w:t>
      </w:r>
      <w:r>
        <w:rPr>
          <w:rFonts w:ascii="Arial" w:hAnsi="Arial"/>
          <w:b w:val="0"/>
          <w:strike w:val="0"/>
          <w:sz w:val="18"/>
          <w:u w:val="none"/>
        </w:rPr>
        <w:t xml:space="preserve"> </w:t>
      </w:r>
      <w:r>
        <w:rPr>
          <w:rFonts w:ascii="Arial" w:hAnsi="Arial"/>
          <w:b/>
          <w:strike w:val="0"/>
          <w:color w:val="005D49"/>
          <w:sz w:val="18"/>
          <w:u w:val="single"/>
        </w:rPr>
        <w:t>rules:</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reporting</w:t>
      </w:r>
      <w:r>
        <w:rPr>
          <w:rFonts w:ascii="Arial" w:hAnsi="Arial"/>
          <w:b w:val="0"/>
          <w:strike w:val="0"/>
          <w:sz w:val="18"/>
          <w:u w:val="none"/>
        </w:rPr>
        <w:t xml:space="preserve"> </w:t>
      </w:r>
      <w:r>
        <w:rPr>
          <w:rFonts w:ascii="Arial" w:hAnsi="Arial"/>
          <w:b/>
          <w:strike w:val="0"/>
          <w:color w:val="005D49"/>
          <w:sz w:val="18"/>
          <w:u w:val="single"/>
        </w:rPr>
        <w:t>regime</w:t>
      </w:r>
      <w:r>
        <w:rPr>
          <w:rFonts w:ascii="Arial" w:hAnsi="Arial"/>
          <w:b w:val="0"/>
          <w:strike w:val="0"/>
          <w:sz w:val="18"/>
          <w:u w:val="none"/>
        </w:rPr>
        <w:t xml:space="preserve"> </w:t>
      </w:r>
      <w:r>
        <w:rPr>
          <w:rFonts w:ascii="Arial" w:hAnsi="Arial"/>
          <w:b/>
          <w:strike w:val="0"/>
          <w:color w:val="005D49"/>
          <w:sz w:val="18"/>
          <w:u w:val="single"/>
        </w:rPr>
        <w:t>built</w:t>
      </w:r>
      <w:r>
        <w:rPr>
          <w:rFonts w:ascii="Arial" w:hAnsi="Arial"/>
          <w:b w:val="0"/>
          <w:strike w:val="0"/>
          <w:sz w:val="18"/>
          <w:u w:val="none"/>
        </w:rPr>
        <w:t xml:space="preserve"> </w:t>
      </w:r>
      <w:r>
        <w:rPr>
          <w:rFonts w:ascii="Arial" w:hAnsi="Arial"/>
          <w:b/>
          <w:strike w:val="0"/>
          <w:color w:val="005D49"/>
          <w:sz w:val="18"/>
          <w:u w:val="single"/>
        </w:rPr>
        <w:t>on</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marketplace</w:t>
      </w:r>
      <w:r>
        <w:rPr>
          <w:rFonts w:ascii="Arial" w:hAnsi="Arial"/>
          <w:b w:val="0"/>
          <w:strike w:val="0"/>
          <w:sz w:val="18"/>
          <w:u w:val="none"/>
        </w:rPr>
        <w:t xml:space="preserve"> </w:t>
      </w:r>
      <w:r>
        <w:rPr>
          <w:rFonts w:ascii="Arial" w:hAnsi="Arial"/>
          <w:b/>
          <w:strike w:val="0"/>
          <w:color w:val="005D49"/>
          <w:sz w:val="18"/>
          <w:u w:val="single"/>
        </w:rPr>
        <w:t>record reaches only what that record covers</w:t>
      </w:r>
      <w:r>
        <w:rPr>
          <w:rFonts w:ascii="Arial" w:hAnsi="Arial"/>
          <w:b w:val="0"/>
          <w:strike w:val="0"/>
          <w:sz w:val="18"/>
          <w:u w:val="none"/>
        </w:rPr>
        <w:t>.</w:t>
      </w:r>
    </w:p>
    <w:p>
      <w:pPr>
        <w:pStyle w:val="UnitHeading"/>
        <w:keepNext/>
      </w:pPr>
      <w:r>
        <w:rPr>
          <w:b/>
          <w:color w:val="595959"/>
        </w:rPr>
        <w:t>A-160  UNCHANGED</w:t>
      </w:r>
      <w:r>
        <w:rPr>
          <w:color w:val="464646"/>
        </w:rPr>
        <w:t xml:space="preserve">  |  7. Limitations and Robustness | Heading | Body paragraph 123; style heading 1</w:t>
      </w:r>
    </w:p>
    <w:p>
      <w:pPr>
        <w:pStyle w:val="ComparisonText"/>
      </w:pPr>
      <w:r>
        <w:rPr>
          <w:rFonts w:ascii="Arial" w:hAnsi="Arial"/>
          <w:b w:val="0"/>
          <w:strike w:val="0"/>
          <w:sz w:val="18"/>
          <w:u w:val="none"/>
        </w:rPr>
        <w:t>7. Limitations and Robustness</w:t>
      </w:r>
    </w:p>
    <w:p>
      <w:pPr>
        <w:pStyle w:val="UnitHeading"/>
        <w:keepNext/>
      </w:pPr>
      <w:r>
        <w:rPr>
          <w:b/>
          <w:color w:val="005D49"/>
        </w:rPr>
        <w:t>A-161  ADDED</w:t>
      </w:r>
      <w:r>
        <w:rPr>
          <w:color w:val="464646"/>
        </w:rPr>
        <w:t xml:space="preserve">  |  7. Limitations and Robustness | Paragraph | Body paragraph 124; style Normal</w:t>
      </w:r>
    </w:p>
    <w:p>
      <w:pPr>
        <w:pStyle w:val="ComparisonLabel"/>
        <w:keepNext/>
      </w:pPr>
      <w:r>
        <w:rPr>
          <w:b/>
          <w:color w:val="005D49"/>
        </w:rPr>
        <w:t>After</w:t>
      </w:r>
    </w:p>
    <w:p>
      <w:pPr>
        <w:pStyle w:val="ComparisonText"/>
      </w:pPr>
      <w:r>
        <w:rPr>
          <w:rFonts w:ascii="Arial" w:hAnsi="Arial"/>
          <w:b/>
          <w:strike w:val="0"/>
          <w:color w:val="005D49"/>
          <w:sz w:val="18"/>
          <w:u w:val="single"/>
        </w:rPr>
        <w:t>The evidence is descriptive, and its limits are specific. The main sample is small: three issuer-reported platforms, 11 platform-years and 8 comparisons, which supports description rather than statistical inference. Its scope is uneven: Tokopedia is an Indonesia-aligned segment observed for two years, Blibli's segment includes online travel, and Bukalapak reports at Group level. Grab's and Shopee's Indonesian figures are constructed, so their ratios carry no independent Indonesian information, and Shopee's revenue rests on an assumed monetization rate. The records compared in Section 5.2 are defined differently, so their disagreement is measured at this stage rather than reconciled.</w:t>
      </w:r>
    </w:p>
    <w:p>
      <w:pPr>
        <w:pStyle w:val="UnitHeading"/>
        <w:keepNext/>
      </w:pPr>
      <w:r>
        <w:rPr>
          <w:b/>
          <w:color w:val="1F4E79"/>
        </w:rPr>
        <w:t>A-162  MODIFIED</w:t>
      </w:r>
      <w:r>
        <w:rPr>
          <w:color w:val="464646"/>
        </w:rPr>
        <w:t xml:space="preserve">  |  7. Limitations and Robustness | Paragraph | Body paragraph 124; style Normal</w:t>
      </w:r>
    </w:p>
    <w:p>
      <w:pPr>
        <w:pStyle w:val="ComparisonLabel"/>
        <w:keepNext/>
      </w:pPr>
      <w:r>
        <w:rPr>
          <w:b/>
          <w:color w:val="781919"/>
        </w:rPr>
        <w:t>Before</w:t>
      </w:r>
      <w:r>
        <w:t xml:space="preserve">  7. Limitations and Robustness | Paragraph | Body paragraph 124; style Normal</w:t>
      </w:r>
    </w:p>
    <w:p>
      <w:pPr>
        <w:pStyle w:val="ComparisonText"/>
      </w:pPr>
      <w:r>
        <w:rPr>
          <w:rFonts w:ascii="Arial" w:hAnsi="Arial"/>
          <w:b w:val="0"/>
          <w:strike/>
          <w:color w:val="9C2020"/>
          <w:sz w:val="18"/>
          <w:u w:val="none"/>
        </w:rPr>
        <w:t xml:space="preserve">The evidence supports several conclusions, but the interpretation of each result is deliberately bounded. </w:t>
      </w:r>
      <w:r>
        <w:rPr>
          <w:rFonts w:ascii="Arial" w:hAnsi="Arial"/>
          <w:b w:val="0"/>
          <w:strike w:val="0"/>
          <w:sz w:val="18"/>
          <w:u w:val="none"/>
        </w:rPr>
        <w:t>Table 7 pairs each supported conclusion with what it does not establish.</w:t>
      </w:r>
    </w:p>
    <w:p>
      <w:pPr>
        <w:pStyle w:val="ComparisonLabel"/>
        <w:keepNext/>
      </w:pPr>
      <w:r>
        <w:rPr>
          <w:b/>
          <w:color w:val="005D49"/>
        </w:rPr>
        <w:t>After</w:t>
      </w:r>
      <w:r>
        <w:t xml:space="preserve">  7. Limitations and Robustness | Caption | Body paragraph 125; style Normal</w:t>
      </w:r>
    </w:p>
    <w:p>
      <w:pPr>
        <w:pStyle w:val="ComparisonText"/>
      </w:pPr>
      <w:r>
        <w:rPr>
          <w:rFonts w:ascii="Arial" w:hAnsi="Arial"/>
          <w:b w:val="0"/>
          <w:strike w:val="0"/>
          <w:sz w:val="18"/>
          <w:u w:val="none"/>
        </w:rPr>
        <w:t>Table 7 pairs each supported conclusion with what it does not establish.</w:t>
      </w:r>
    </w:p>
    <w:p>
      <w:pPr>
        <w:pStyle w:val="UnitHeading"/>
        <w:keepNext/>
      </w:pPr>
      <w:r>
        <w:rPr>
          <w:b/>
          <w:color w:val="595959"/>
        </w:rPr>
        <w:t>A-163  UNCHANGED</w:t>
      </w:r>
      <w:r>
        <w:rPr>
          <w:color w:val="464646"/>
        </w:rPr>
        <w:t xml:space="preserve">  |  7. Limitations and Robustness | Caption | Body paragraph 125; style Normal</w:t>
      </w:r>
    </w:p>
    <w:p>
      <w:pPr>
        <w:pStyle w:val="ComparisonText"/>
      </w:pPr>
      <w:r>
        <w:rPr>
          <w:rFonts w:ascii="Arial" w:hAnsi="Arial"/>
          <w:b w:val="0"/>
          <w:strike w:val="0"/>
          <w:sz w:val="18"/>
          <w:u w:val="none"/>
        </w:rPr>
        <w:t>Table 7. Main inference boundaries.</w:t>
      </w:r>
    </w:p>
    <w:p>
      <w:pPr>
        <w:pStyle w:val="UnitHeading"/>
        <w:keepNext/>
      </w:pPr>
      <w:r>
        <w:rPr>
          <w:b/>
          <w:color w:val="595959"/>
        </w:rPr>
        <w:t>A-164  UNCHANGED</w:t>
      </w:r>
      <w:r>
        <w:rPr>
          <w:color w:val="464646"/>
        </w:rPr>
        <w:t xml:space="preserve">  |  7. Limitations and Robustness | Table row | Table 7. Main inference boundaries.; row 1</w:t>
      </w:r>
    </w:p>
    <w:p>
      <w:pPr>
        <w:pStyle w:val="ComparisonText"/>
      </w:pPr>
      <w:r>
        <w:rPr>
          <w:rFonts w:ascii="Arial" w:hAnsi="Arial"/>
          <w:b w:val="0"/>
          <w:strike w:val="0"/>
          <w:sz w:val="18"/>
          <w:u w:val="none"/>
        </w:rPr>
        <w:t>Evidence supports | Does not by itself establish</w:t>
      </w:r>
    </w:p>
    <w:p>
      <w:pPr>
        <w:pStyle w:val="UnitHeading"/>
        <w:keepNext/>
      </w:pPr>
      <w:r>
        <w:rPr>
          <w:b/>
          <w:color w:val="1F4E79"/>
        </w:rPr>
        <w:t>A-165  MODIFIED</w:t>
      </w:r>
      <w:r>
        <w:rPr>
          <w:color w:val="464646"/>
        </w:rPr>
        <w:t xml:space="preserve">  |  7. Limitations and Robustness | Table row | Table 7. Main inference boundaries.; row 2</w:t>
      </w:r>
    </w:p>
    <w:p>
      <w:pPr>
        <w:pStyle w:val="ComparisonLabel"/>
        <w:keepNext/>
      </w:pPr>
      <w:r>
        <w:rPr>
          <w:b/>
          <w:color w:val="781919"/>
        </w:rPr>
        <w:t>Before</w:t>
      </w:r>
    </w:p>
    <w:p>
      <w:pPr>
        <w:pStyle w:val="ComparisonText"/>
      </w:pPr>
      <w:r>
        <w:rPr>
          <w:rFonts w:ascii="Arial" w:hAnsi="Arial"/>
          <w:b w:val="0"/>
          <w:strike w:val="0"/>
          <w:sz w:val="18"/>
          <w:u w:val="none"/>
        </w:rPr>
        <w:t xml:space="preserve">W, E, and D describe the size and movement of the </w:t>
      </w:r>
      <w:r>
        <w:rPr>
          <w:rFonts w:ascii="Arial" w:hAnsi="Arial"/>
          <w:b w:val="0"/>
          <w:strike/>
          <w:color w:val="9C2020"/>
          <w:sz w:val="18"/>
          <w:u w:val="none"/>
        </w:rPr>
        <w:t>transaction-revenue boundary</w:t>
      </w:r>
      <w:r>
        <w:rPr>
          <w:rFonts w:ascii="Arial" w:hAnsi="Arial"/>
          <w:b w:val="0"/>
          <w:strike w:val="0"/>
          <w:sz w:val="18"/>
          <w:u w:val="none"/>
        </w:rPr>
        <w:t>. | Participant profit, taxable income, unpaid tax, tax evasion, or missing GDP.</w:t>
      </w:r>
    </w:p>
    <w:p>
      <w:pPr>
        <w:pStyle w:val="ComparisonLabel"/>
        <w:keepNext/>
      </w:pPr>
      <w:r>
        <w:rPr>
          <w:b/>
          <w:color w:val="005D49"/>
        </w:rPr>
        <w:t>After</w:t>
      </w:r>
    </w:p>
    <w:p>
      <w:pPr>
        <w:pStyle w:val="ComparisonText"/>
      </w:pPr>
      <w:r>
        <w:rPr>
          <w:rFonts w:ascii="Arial" w:hAnsi="Arial"/>
          <w:b w:val="0"/>
          <w:strike w:val="0"/>
          <w:sz w:val="18"/>
          <w:u w:val="none"/>
        </w:rPr>
        <w:t xml:space="preserve">W, E, and D describe the size and movement of the </w:t>
      </w:r>
      <w:r>
        <w:rPr>
          <w:rFonts w:ascii="Arial" w:hAnsi="Arial"/>
          <w:b/>
          <w:strike w:val="0"/>
          <w:color w:val="005D49"/>
          <w:sz w:val="18"/>
          <w:u w:val="single"/>
        </w:rPr>
        <w:t>wedge</w:t>
      </w:r>
      <w:r>
        <w:rPr>
          <w:rFonts w:ascii="Arial" w:hAnsi="Arial"/>
          <w:b w:val="0"/>
          <w:strike w:val="0"/>
          <w:sz w:val="18"/>
          <w:u w:val="none"/>
        </w:rPr>
        <w:t>. | Participant profit, taxable income, unpaid tax, tax evasion, or missing GDP.</w:t>
      </w:r>
    </w:p>
    <w:p>
      <w:pPr>
        <w:pStyle w:val="UnitHeading"/>
        <w:keepNext/>
      </w:pPr>
      <w:r>
        <w:rPr>
          <w:b/>
          <w:color w:val="1F4E79"/>
        </w:rPr>
        <w:t>A-166  MODIFIED</w:t>
      </w:r>
      <w:r>
        <w:rPr>
          <w:color w:val="464646"/>
        </w:rPr>
        <w:t xml:space="preserve">  |  7. Limitations and Robustness | Table row | Table 7. Main inference boundaries.; row 3</w:t>
      </w:r>
    </w:p>
    <w:p>
      <w:pPr>
        <w:pStyle w:val="ComparisonLabel"/>
        <w:keepNext/>
      </w:pPr>
      <w:r>
        <w:rPr>
          <w:b/>
          <w:color w:val="781919"/>
        </w:rPr>
        <w:t>Before</w:t>
      </w:r>
    </w:p>
    <w:p>
      <w:pPr>
        <w:pStyle w:val="ComparisonText"/>
      </w:pPr>
      <w:r>
        <w:rPr>
          <w:rFonts w:ascii="Arial" w:hAnsi="Arial"/>
          <w:b w:val="0"/>
          <w:strike/>
          <w:color w:val="9C2020"/>
          <w:sz w:val="18"/>
          <w:u w:val="none"/>
        </w:rPr>
        <w:t>Separate</w:t>
      </w:r>
      <w:r>
        <w:rPr>
          <w:rFonts w:ascii="Arial" w:hAnsi="Arial"/>
          <w:b w:val="0"/>
          <w:strike w:val="0"/>
          <w:sz w:val="18"/>
          <w:u w:val="none"/>
        </w:rPr>
        <w:t xml:space="preserve"> </w:t>
      </w:r>
      <w:r>
        <w:rPr>
          <w:rFonts w:ascii="Arial" w:hAnsi="Arial"/>
          <w:b w:val="0"/>
          <w:strike/>
          <w:color w:val="9C2020"/>
          <w:sz w:val="18"/>
          <w:u w:val="none"/>
        </w:rPr>
        <w:t>evidence types</w:t>
      </w:r>
      <w:r>
        <w:rPr>
          <w:rFonts w:ascii="Arial" w:hAnsi="Arial"/>
          <w:b w:val="0"/>
          <w:strike w:val="0"/>
          <w:sz w:val="18"/>
          <w:u w:val="none"/>
        </w:rPr>
        <w:t xml:space="preserve"> show </w:t>
      </w:r>
      <w:r>
        <w:rPr>
          <w:rFonts w:ascii="Arial" w:hAnsi="Arial"/>
          <w:b w:val="0"/>
          <w:strike/>
          <w:color w:val="9C2020"/>
          <w:sz w:val="18"/>
          <w:u w:val="none"/>
        </w:rPr>
        <w:t>how</w:t>
      </w:r>
      <w:r>
        <w:rPr>
          <w:rFonts w:ascii="Arial" w:hAnsi="Arial"/>
          <w:b w:val="0"/>
          <w:strike w:val="0"/>
          <w:sz w:val="18"/>
          <w:u w:val="none"/>
        </w:rPr>
        <w:t xml:space="preserve"> </w:t>
      </w:r>
      <w:r>
        <w:rPr>
          <w:rFonts w:ascii="Arial" w:hAnsi="Arial"/>
          <w:b w:val="0"/>
          <w:strike/>
          <w:color w:val="9C2020"/>
          <w:sz w:val="18"/>
          <w:u w:val="none"/>
        </w:rPr>
        <w:t>directly</w:t>
      </w:r>
      <w:r>
        <w:rPr>
          <w:rFonts w:ascii="Arial" w:hAnsi="Arial"/>
          <w:b w:val="0"/>
          <w:strike w:val="0"/>
          <w:sz w:val="18"/>
          <w:u w:val="none"/>
        </w:rPr>
        <w:t xml:space="preserve"> </w:t>
      </w:r>
      <w:r>
        <w:rPr>
          <w:rFonts w:ascii="Arial" w:hAnsi="Arial"/>
          <w:b w:val="0"/>
          <w:strike/>
          <w:color w:val="9C2020"/>
          <w:sz w:val="18"/>
          <w:u w:val="none"/>
        </w:rPr>
        <w:t>each</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measure</w:t>
      </w:r>
      <w:r>
        <w:rPr>
          <w:rFonts w:ascii="Arial" w:hAnsi="Arial"/>
          <w:b w:val="0"/>
          <w:strike w:val="0"/>
          <w:sz w:val="18"/>
          <w:u w:val="none"/>
        </w:rPr>
        <w:t xml:space="preserve"> </w:t>
      </w:r>
      <w:r>
        <w:rPr>
          <w:rFonts w:ascii="Arial" w:hAnsi="Arial"/>
          <w:b w:val="0"/>
          <w:strike/>
          <w:color w:val="9C2020"/>
          <w:sz w:val="18"/>
          <w:u w:val="none"/>
        </w:rPr>
        <w:t>represents</w:t>
      </w:r>
      <w:r>
        <w:rPr>
          <w:rFonts w:ascii="Arial" w:hAnsi="Arial"/>
          <w:b w:val="0"/>
          <w:strike w:val="0"/>
          <w:sz w:val="18"/>
          <w:u w:val="none"/>
        </w:rPr>
        <w:t xml:space="preserve"> </w:t>
      </w:r>
      <w:r>
        <w:rPr>
          <w:rFonts w:ascii="Arial" w:hAnsi="Arial"/>
          <w:b w:val="0"/>
          <w:strike/>
          <w:color w:val="9C2020"/>
          <w:sz w:val="18"/>
          <w:u w:val="none"/>
        </w:rPr>
        <w:t>Indonesia</w:t>
      </w:r>
      <w:r>
        <w:rPr>
          <w:rFonts w:ascii="Arial" w:hAnsi="Arial"/>
          <w:b w:val="0"/>
          <w:strike w:val="0"/>
          <w:sz w:val="18"/>
          <w:u w:val="none"/>
        </w:rPr>
        <w:t xml:space="preserve">. |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direct,</w:t>
      </w:r>
      <w:r>
        <w:rPr>
          <w:rFonts w:ascii="Arial" w:hAnsi="Arial"/>
          <w:b w:val="0"/>
          <w:strike w:val="0"/>
          <w:sz w:val="18"/>
          <w:u w:val="none"/>
        </w:rPr>
        <w:t xml:space="preserve"> </w:t>
      </w:r>
      <w:r>
        <w:rPr>
          <w:rFonts w:ascii="Arial" w:hAnsi="Arial"/>
          <w:b w:val="0"/>
          <w:strike/>
          <w:color w:val="9C2020"/>
          <w:sz w:val="18"/>
          <w:u w:val="none"/>
        </w:rPr>
        <w:t>broader-scope,</w:t>
      </w:r>
      <w:r>
        <w:rPr>
          <w:rFonts w:ascii="Arial" w:hAnsi="Arial"/>
          <w:b w:val="0"/>
          <w:strike w:val="0"/>
          <w:sz w:val="18"/>
          <w:u w:val="none"/>
        </w:rPr>
        <w:t xml:space="preserve"> and </w:t>
      </w:r>
      <w:r>
        <w:rPr>
          <w:rFonts w:ascii="Arial" w:hAnsi="Arial"/>
          <w:b w:val="0"/>
          <w:strike/>
          <w:color w:val="9C2020"/>
          <w:sz w:val="18"/>
          <w:u w:val="none"/>
        </w:rPr>
        <w:t>reconstructed</w:t>
      </w:r>
      <w:r>
        <w:rPr>
          <w:rFonts w:ascii="Arial" w:hAnsi="Arial"/>
          <w:b w:val="0"/>
          <w:strike w:val="0"/>
          <w:sz w:val="18"/>
          <w:u w:val="none"/>
        </w:rPr>
        <w:t xml:space="preserve"> </w:t>
      </w:r>
      <w:r>
        <w:rPr>
          <w:rFonts w:ascii="Arial" w:hAnsi="Arial"/>
          <w:b w:val="0"/>
          <w:strike/>
          <w:color w:val="9C2020"/>
          <w:sz w:val="18"/>
          <w:u w:val="none"/>
        </w:rPr>
        <w:t>observations are interchangeable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Issuer-reported</w:t>
      </w:r>
      <w:r>
        <w:rPr>
          <w:rFonts w:ascii="Arial" w:hAnsi="Arial"/>
          <w:b w:val="0"/>
          <w:strike w:val="0"/>
          <w:sz w:val="18"/>
          <w:u w:val="none"/>
        </w:rPr>
        <w:t xml:space="preserve"> </w:t>
      </w:r>
      <w:r>
        <w:rPr>
          <w:rFonts w:ascii="Arial" w:hAnsi="Arial"/>
          <w:b/>
          <w:strike w:val="0"/>
          <w:color w:val="005D49"/>
          <w:sz w:val="18"/>
          <w:u w:val="single"/>
        </w:rPr>
        <w:t>pairs</w:t>
      </w:r>
      <w:r>
        <w:rPr>
          <w:rFonts w:ascii="Arial" w:hAnsi="Arial"/>
          <w:b w:val="0"/>
          <w:strike w:val="0"/>
          <w:sz w:val="18"/>
          <w:u w:val="none"/>
        </w:rPr>
        <w:t xml:space="preserve"> show </w:t>
      </w: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transaction</w:t>
      </w:r>
      <w:r>
        <w:rPr>
          <w:rFonts w:ascii="Arial" w:hAnsi="Arial"/>
          <w:b w:val="0"/>
          <w:strike w:val="0"/>
          <w:sz w:val="18"/>
          <w:u w:val="none"/>
        </w:rPr>
        <w:t xml:space="preserve"> </w:t>
      </w:r>
      <w:r>
        <w:rPr>
          <w:rFonts w:ascii="Arial" w:hAnsi="Arial"/>
          <w:b/>
          <w:strike w:val="0"/>
          <w:color w:val="005D49"/>
          <w:sz w:val="18"/>
          <w:u w:val="single"/>
        </w:rPr>
        <w:t>value</w:t>
      </w:r>
      <w:r>
        <w:rPr>
          <w:rFonts w:ascii="Arial" w:hAnsi="Arial"/>
          <w:b w:val="0"/>
          <w:strike w:val="0"/>
          <w:sz w:val="18"/>
          <w:u w:val="none"/>
        </w:rPr>
        <w:t xml:space="preserve"> </w:t>
      </w:r>
      <w:r>
        <w:rPr>
          <w:rFonts w:ascii="Arial" w:hAnsi="Arial"/>
          <w:b/>
          <w:strike w:val="0"/>
          <w:color w:val="005D49"/>
          <w:sz w:val="18"/>
          <w:u w:val="single"/>
        </w:rPr>
        <w:t>moving</w:t>
      </w:r>
      <w:r>
        <w:rPr>
          <w:rFonts w:ascii="Arial" w:hAnsi="Arial"/>
          <w:b w:val="0"/>
          <w:strike w:val="0"/>
          <w:sz w:val="18"/>
          <w:u w:val="none"/>
        </w:rPr>
        <w:t xml:space="preserve"> </w:t>
      </w:r>
      <w:r>
        <w:rPr>
          <w:rFonts w:ascii="Arial" w:hAnsi="Arial"/>
          <w:b/>
          <w:strike w:val="0"/>
          <w:color w:val="005D49"/>
          <w:sz w:val="18"/>
          <w:u w:val="single"/>
        </w:rPr>
        <w:t>apart</w:t>
      </w:r>
      <w:r>
        <w:rPr>
          <w:rFonts w:ascii="Arial" w:hAnsi="Arial"/>
          <w:b w:val="0"/>
          <w:strike w:val="0"/>
          <w:sz w:val="18"/>
          <w:u w:val="none"/>
        </w:rPr>
        <w:t xml:space="preserve"> </w:t>
      </w:r>
      <w:r>
        <w:rPr>
          <w:rFonts w:ascii="Arial" w:hAnsi="Arial"/>
          <w:b/>
          <w:strike w:val="0"/>
          <w:color w:val="005D49"/>
          <w:sz w:val="18"/>
          <w:u w:val="single"/>
        </w:rPr>
        <w:t>within platforms</w:t>
      </w:r>
      <w:r>
        <w:rPr>
          <w:rFonts w:ascii="Arial" w:hAnsi="Arial"/>
          <w:b w:val="0"/>
          <w:strike w:val="0"/>
          <w:sz w:val="18"/>
          <w:u w:val="none"/>
        </w:rPr>
        <w:t xml:space="preserve">. | </w:t>
      </w:r>
      <w:r>
        <w:rPr>
          <w:rFonts w:ascii="Arial" w:hAnsi="Arial"/>
          <w:b/>
          <w:strike w:val="0"/>
          <w:color w:val="005D49"/>
          <w:sz w:val="18"/>
          <w:u w:val="single"/>
        </w:rPr>
        <w:t>Independent</w:t>
      </w:r>
      <w:r>
        <w:rPr>
          <w:rFonts w:ascii="Arial" w:hAnsi="Arial"/>
          <w:b w:val="0"/>
          <w:strike w:val="0"/>
          <w:sz w:val="18"/>
          <w:u w:val="none"/>
        </w:rPr>
        <w:t xml:space="preserve"> </w:t>
      </w:r>
      <w:r>
        <w:rPr>
          <w:rFonts w:ascii="Arial" w:hAnsi="Arial"/>
          <w:b/>
          <w:strike w:val="0"/>
          <w:color w:val="005D49"/>
          <w:sz w:val="18"/>
          <w:u w:val="single"/>
        </w:rPr>
        <w:t>Indonesian</w:t>
      </w:r>
      <w:r>
        <w:rPr>
          <w:rFonts w:ascii="Arial" w:hAnsi="Arial"/>
          <w:b w:val="0"/>
          <w:strike w:val="0"/>
          <w:sz w:val="18"/>
          <w:u w:val="none"/>
        </w:rPr>
        <w:t xml:space="preserve"> </w:t>
      </w:r>
      <w:r>
        <w:rPr>
          <w:rFonts w:ascii="Arial" w:hAnsi="Arial"/>
          <w:b/>
          <w:strike w:val="0"/>
          <w:color w:val="005D49"/>
          <w:sz w:val="18"/>
          <w:u w:val="single"/>
        </w:rPr>
        <w:t>ratio evidence from the constructed Grab</w:t>
      </w:r>
      <w:r>
        <w:rPr>
          <w:rFonts w:ascii="Arial" w:hAnsi="Arial"/>
          <w:b w:val="0"/>
          <w:strike w:val="0"/>
          <w:sz w:val="18"/>
          <w:u w:val="none"/>
        </w:rPr>
        <w:t xml:space="preserve"> and </w:t>
      </w:r>
      <w:r>
        <w:rPr>
          <w:rFonts w:ascii="Arial" w:hAnsi="Arial"/>
          <w:b/>
          <w:strike w:val="0"/>
          <w:color w:val="005D49"/>
          <w:sz w:val="18"/>
          <w:u w:val="single"/>
        </w:rPr>
        <w:t>Shopee</w:t>
      </w:r>
      <w:r>
        <w:rPr>
          <w:rFonts w:ascii="Arial" w:hAnsi="Arial"/>
          <w:b w:val="0"/>
          <w:strike w:val="0"/>
          <w:sz w:val="18"/>
          <w:u w:val="none"/>
        </w:rPr>
        <w:t xml:space="preserve"> </w:t>
      </w:r>
      <w:r>
        <w:rPr>
          <w:rFonts w:ascii="Arial" w:hAnsi="Arial"/>
          <w:b/>
          <w:strike w:val="0"/>
          <w:color w:val="005D49"/>
          <w:sz w:val="18"/>
          <w:u w:val="single"/>
        </w:rPr>
        <w:t>series</w:t>
      </w:r>
      <w:r>
        <w:rPr>
          <w:rFonts w:ascii="Arial" w:hAnsi="Arial"/>
          <w:b w:val="0"/>
          <w:strike w:val="0"/>
          <w:sz w:val="18"/>
          <w:u w:val="none"/>
        </w:rPr>
        <w:t>.</w:t>
      </w:r>
    </w:p>
    <w:p>
      <w:pPr>
        <w:pStyle w:val="UnitHeading"/>
        <w:keepNext/>
      </w:pPr>
      <w:r>
        <w:rPr>
          <w:b/>
          <w:color w:val="1F4E79"/>
        </w:rPr>
        <w:t>A-167  MODIFIED</w:t>
      </w:r>
      <w:r>
        <w:rPr>
          <w:color w:val="464646"/>
        </w:rPr>
        <w:t xml:space="preserve">  |  7. Limitations and Robustness | Table row | Table 7. Main inference boundaries.; row 4</w:t>
      </w:r>
    </w:p>
    <w:p>
      <w:pPr>
        <w:pStyle w:val="ComparisonLabel"/>
        <w:keepNext/>
      </w:pPr>
      <w:r>
        <w:rPr>
          <w:b/>
          <w:color w:val="781919"/>
        </w:rPr>
        <w:t>Before</w:t>
      </w:r>
    </w:p>
    <w:p>
      <w:pPr>
        <w:pStyle w:val="ComparisonText"/>
      </w:pPr>
      <w:r>
        <w:rPr>
          <w:rFonts w:ascii="Arial" w:hAnsi="Arial"/>
          <w:b w:val="0"/>
          <w:strike w:val="0"/>
          <w:sz w:val="18"/>
          <w:u w:val="none"/>
        </w:rPr>
        <w:t>Disclosed revenue components</w:t>
      </w:r>
      <w:r>
        <w:rPr>
          <w:rFonts w:ascii="Arial" w:hAnsi="Arial"/>
          <w:b w:val="0"/>
          <w:strike/>
          <w:color w:val="9C2020"/>
          <w:sz w:val="18"/>
          <w:u w:val="none"/>
        </w:rPr>
        <w:t xml:space="preserve"> can</w:t>
      </w:r>
      <w:r>
        <w:rPr>
          <w:rFonts w:ascii="Arial" w:hAnsi="Arial"/>
          <w:b w:val="0"/>
          <w:strike w:val="0"/>
          <w:sz w:val="18"/>
          <w:u w:val="none"/>
        </w:rPr>
        <w:t xml:space="preserve"> reconcile selected movements in the wedge. | A causal effect of incentives, monetization, or accounting choices.</w:t>
      </w:r>
    </w:p>
    <w:p>
      <w:pPr>
        <w:pStyle w:val="ComparisonLabel"/>
        <w:keepNext/>
      </w:pPr>
      <w:r>
        <w:rPr>
          <w:b/>
          <w:color w:val="005D49"/>
        </w:rPr>
        <w:t>After</w:t>
      </w:r>
    </w:p>
    <w:p>
      <w:pPr>
        <w:pStyle w:val="ComparisonText"/>
      </w:pPr>
      <w:r>
        <w:rPr>
          <w:rFonts w:ascii="Arial" w:hAnsi="Arial"/>
          <w:b w:val="0"/>
          <w:strike w:val="0"/>
          <w:sz w:val="18"/>
          <w:u w:val="none"/>
        </w:rPr>
        <w:t>Disclosed revenue components</w:t>
      </w:r>
      <w:r>
        <w:rPr>
          <w:rFonts w:ascii="Arial" w:hAnsi="Arial"/>
          <w:b w:val="0"/>
          <w:strike w:val="0"/>
          <w:sz w:val="18"/>
          <w:u w:val="none"/>
        </w:rPr>
        <w:t xml:space="preserve"> reconcile selected movements in the wedge. | A causal effect of incentives, monetization, or accounting choices.</w:t>
      </w:r>
    </w:p>
    <w:p>
      <w:pPr>
        <w:pStyle w:val="UnitHeading"/>
        <w:keepNext/>
      </w:pPr>
      <w:r>
        <w:rPr>
          <w:b/>
          <w:color w:val="1F4E79"/>
        </w:rPr>
        <w:t>A-168  MODIFIED</w:t>
      </w:r>
      <w:r>
        <w:rPr>
          <w:color w:val="464646"/>
        </w:rPr>
        <w:t xml:space="preserve">  |  7. Limitations and Robustness | Table row | Table 7. Main inference boundaries.; row 5</w:t>
      </w:r>
    </w:p>
    <w:p>
      <w:pPr>
        <w:pStyle w:val="ComparisonLabel"/>
        <w:keepNext/>
      </w:pPr>
      <w:r>
        <w:rPr>
          <w:b/>
          <w:color w:val="781919"/>
        </w:rPr>
        <w:t>Before</w:t>
      </w:r>
    </w:p>
    <w:p>
      <w:pPr>
        <w:pStyle w:val="ComparisonText"/>
      </w:pPr>
      <w:r>
        <w:rPr>
          <w:rFonts w:ascii="Arial" w:hAnsi="Arial"/>
          <w:b w:val="0"/>
          <w:strike w:val="0"/>
          <w:sz w:val="18"/>
          <w:u w:val="none"/>
        </w:rPr>
        <w:t xml:space="preserve">BPS evidence describes </w:t>
      </w:r>
      <w:r>
        <w:rPr>
          <w:rFonts w:ascii="Arial" w:hAnsi="Arial"/>
          <w:b w:val="0"/>
          <w:strike/>
          <w:color w:val="9C2020"/>
          <w:sz w:val="18"/>
          <w:u w:val="none"/>
        </w:rPr>
        <w:t>aggregate</w:t>
      </w:r>
      <w:r>
        <w:rPr>
          <w:rFonts w:ascii="Arial" w:hAnsi="Arial"/>
          <w:b w:val="0"/>
          <w:strike w:val="0"/>
          <w:sz w:val="18"/>
          <w:u w:val="none"/>
        </w:rPr>
        <w:t xml:space="preserve"> e-commerce growth and recordkeeping associations. | Causal business entry, productivity effects, or marketplace-induced formalization.</w:t>
      </w:r>
    </w:p>
    <w:p>
      <w:pPr>
        <w:pStyle w:val="ComparisonLabel"/>
        <w:keepNext/>
      </w:pPr>
      <w:r>
        <w:rPr>
          <w:b/>
          <w:color w:val="005D49"/>
        </w:rPr>
        <w:t>After</w:t>
      </w:r>
    </w:p>
    <w:p>
      <w:pPr>
        <w:pStyle w:val="ComparisonText"/>
      </w:pPr>
      <w:r>
        <w:rPr>
          <w:rFonts w:ascii="Arial" w:hAnsi="Arial"/>
          <w:b w:val="0"/>
          <w:strike w:val="0"/>
          <w:sz w:val="18"/>
          <w:u w:val="none"/>
        </w:rPr>
        <w:t xml:space="preserve">BPS evidence describes </w:t>
      </w:r>
      <w:r>
        <w:rPr>
          <w:rFonts w:ascii="Arial" w:hAnsi="Arial"/>
          <w:b/>
          <w:strike w:val="0"/>
          <w:color w:val="005D49"/>
          <w:sz w:val="18"/>
          <w:u w:val="single"/>
        </w:rPr>
        <w:t>the sources and channels of</w:t>
      </w:r>
      <w:r>
        <w:rPr>
          <w:rFonts w:ascii="Arial" w:hAnsi="Arial"/>
          <w:b w:val="0"/>
          <w:strike w:val="0"/>
          <w:sz w:val="18"/>
          <w:u w:val="none"/>
        </w:rPr>
        <w:t xml:space="preserve"> e-commerce growth and recordkeeping associations. | Causal business entry, productivity effects, or marketplace-induced formalization.</w:t>
      </w:r>
    </w:p>
    <w:p>
      <w:pPr>
        <w:pStyle w:val="UnitHeading"/>
        <w:keepNext/>
      </w:pPr>
      <w:r>
        <w:rPr>
          <w:b/>
          <w:color w:val="005D49"/>
        </w:rPr>
        <w:t>A-169  ADDED</w:t>
      </w:r>
      <w:r>
        <w:rPr>
          <w:color w:val="464646"/>
        </w:rPr>
        <w:t xml:space="preserve">  |  7. Limitations and Robustness | Table row | Table 7. Main inference boundaries.; row 6</w:t>
      </w:r>
    </w:p>
    <w:p>
      <w:pPr>
        <w:pStyle w:val="ComparisonLabel"/>
        <w:keepNext/>
      </w:pPr>
      <w:r>
        <w:rPr>
          <w:b/>
          <w:color w:val="005D49"/>
        </w:rPr>
        <w:t>After</w:t>
      </w:r>
    </w:p>
    <w:p>
      <w:pPr>
        <w:pStyle w:val="ComparisonText"/>
      </w:pPr>
      <w:r>
        <w:rPr>
          <w:rFonts w:ascii="Arial" w:hAnsi="Arial"/>
          <w:b/>
          <w:strike w:val="0"/>
          <w:color w:val="005D49"/>
          <w:sz w:val="18"/>
          <w:u w:val="single"/>
        </w:rPr>
        <w:t>Platform, BPS and payment records disagree in level and growth. | That either record is wrong, or that payment values measure sales.</w:t>
      </w:r>
    </w:p>
    <w:p>
      <w:pPr>
        <w:pStyle w:val="UnitHeading"/>
        <w:keepNext/>
      </w:pPr>
      <w:r>
        <w:rPr>
          <w:b/>
          <w:color w:val="1F4E79"/>
        </w:rPr>
        <w:t>A-170  MODIFIED</w:t>
      </w:r>
      <w:r>
        <w:rPr>
          <w:color w:val="464646"/>
        </w:rPr>
        <w:t xml:space="preserve">  |  7. Limitations and Robustness | Table row | Table 7. Main inference boundaries.; row 6</w:t>
      </w:r>
    </w:p>
    <w:p>
      <w:pPr>
        <w:pStyle w:val="ComparisonLabel"/>
        <w:keepNext/>
      </w:pPr>
      <w:r>
        <w:rPr>
          <w:b/>
          <w:color w:val="781919"/>
        </w:rPr>
        <w:t>Before</w:t>
      </w:r>
      <w:r>
        <w:t xml:space="preserve">  7. Limitations and Robustness | Table row | Table 7. Main inference boundaries.; row 6</w:t>
      </w:r>
    </w:p>
    <w:p>
      <w:pPr>
        <w:pStyle w:val="ComparisonText"/>
      </w:pPr>
      <w:r>
        <w:rPr>
          <w:rFonts w:ascii="Arial" w:hAnsi="Arial"/>
          <w:b w:val="0"/>
          <w:strike/>
          <w:color w:val="9C2020"/>
          <w:sz w:val="18"/>
          <w:u w:val="none"/>
        </w:rPr>
        <w:t xml:space="preserve">Payment statistics and </w:t>
      </w:r>
      <w:r>
        <w:rPr>
          <w:rFonts w:ascii="Arial" w:hAnsi="Arial"/>
          <w:b w:val="0"/>
          <w:strike w:val="0"/>
          <w:sz w:val="18"/>
          <w:u w:val="none"/>
        </w:rPr>
        <w:t xml:space="preserve">PMK </w:t>
      </w:r>
      <w:r>
        <w:rPr>
          <w:rFonts w:ascii="Arial" w:hAnsi="Arial"/>
          <w:b w:val="0"/>
          <w:strike/>
          <w:color w:val="9C2020"/>
          <w:sz w:val="18"/>
          <w:u w:val="none"/>
        </w:rPr>
        <w:t>provide</w:t>
      </w:r>
      <w:r>
        <w:rPr>
          <w:rFonts w:ascii="Arial" w:hAnsi="Arial"/>
          <w:b w:val="0"/>
          <w:strike w:val="0"/>
          <w:sz w:val="18"/>
          <w:u w:val="none"/>
        </w:rPr>
        <w:t xml:space="preserve"> </w:t>
      </w:r>
      <w:r>
        <w:rPr>
          <w:rFonts w:ascii="Arial" w:hAnsi="Arial"/>
          <w:b w:val="0"/>
          <w:strike/>
          <w:color w:val="9C2020"/>
          <w:sz w:val="18"/>
          <w:u w:val="none"/>
        </w:rPr>
        <w:t>additional</w:t>
      </w:r>
      <w:r>
        <w:rPr>
          <w:rFonts w:ascii="Arial" w:hAnsi="Arial"/>
          <w:b w:val="0"/>
          <w:strike w:val="0"/>
          <w:sz w:val="18"/>
          <w:u w:val="none"/>
        </w:rPr>
        <w:t xml:space="preserve"> </w:t>
      </w:r>
      <w:r>
        <w:rPr>
          <w:rFonts w:ascii="Arial" w:hAnsi="Arial"/>
          <w:b w:val="0"/>
          <w:strike/>
          <w:color w:val="9C2020"/>
          <w:sz w:val="18"/>
          <w:u w:val="none"/>
        </w:rPr>
        <w:t>measurement</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institutional</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 </w:t>
      </w:r>
      <w:r>
        <w:rPr>
          <w:rFonts w:ascii="Arial" w:hAnsi="Arial"/>
          <w:b w:val="0"/>
          <w:strike/>
          <w:color w:val="9C2020"/>
          <w:sz w:val="18"/>
          <w:u w:val="none"/>
        </w:rPr>
        <w:t>Equivalent measures of sales or a</w:t>
      </w:r>
      <w:r>
        <w:rPr>
          <w:rFonts w:ascii="Arial" w:hAnsi="Arial"/>
          <w:b w:val="0"/>
          <w:strike w:val="0"/>
          <w:sz w:val="18"/>
          <w:u w:val="none"/>
        </w:rPr>
        <w:t xml:space="preserve"> completed compliance or tax-revenue effect.</w:t>
      </w:r>
    </w:p>
    <w:p>
      <w:pPr>
        <w:pStyle w:val="ComparisonLabel"/>
        <w:keepNext/>
      </w:pPr>
      <w:r>
        <w:rPr>
          <w:b/>
          <w:color w:val="005D49"/>
        </w:rPr>
        <w:t>After</w:t>
      </w:r>
      <w:r>
        <w:t xml:space="preserve">  7. Limitations and Robustness | Table row | Table 7. Main inference boundaries.; row 7</w:t>
      </w:r>
    </w:p>
    <w:p>
      <w:pPr>
        <w:pStyle w:val="ComparisonText"/>
      </w:pPr>
      <w:r>
        <w:rPr>
          <w:rFonts w:ascii="Arial" w:hAnsi="Arial"/>
          <w:b w:val="0"/>
          <w:strike w:val="0"/>
          <w:sz w:val="18"/>
          <w:u w:val="none"/>
        </w:rPr>
        <w:t xml:space="preserve">PMK </w:t>
      </w:r>
      <w:r>
        <w:rPr>
          <w:rFonts w:ascii="Arial" w:hAnsi="Arial"/>
          <w:b/>
          <w:strike w:val="0"/>
          <w:color w:val="005D49"/>
          <w:sz w:val="18"/>
          <w:u w:val="single"/>
        </w:rPr>
        <w:t>37/2025</w:t>
      </w:r>
      <w:r>
        <w:rPr>
          <w:rFonts w:ascii="Arial" w:hAnsi="Arial"/>
          <w:b w:val="0"/>
          <w:strike w:val="0"/>
          <w:sz w:val="18"/>
          <w:u w:val="none"/>
        </w:rPr>
        <w:t xml:space="preserve"> </w:t>
      </w:r>
      <w:r>
        <w:rPr>
          <w:rFonts w:ascii="Arial" w:hAnsi="Arial"/>
          <w:b/>
          <w:strike w:val="0"/>
          <w:color w:val="005D49"/>
          <w:sz w:val="18"/>
          <w:u w:val="single"/>
        </w:rPr>
        <w:t>illustrates</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rule</w:t>
      </w:r>
      <w:r>
        <w:rPr>
          <w:rFonts w:ascii="Arial" w:hAnsi="Arial"/>
          <w:b w:val="0"/>
          <w:strike w:val="0"/>
          <w:sz w:val="18"/>
          <w:u w:val="none"/>
        </w:rPr>
        <w:t xml:space="preserve"> </w:t>
      </w:r>
      <w:r>
        <w:rPr>
          <w:rFonts w:ascii="Arial" w:hAnsi="Arial"/>
          <w:b/>
          <w:strike w:val="0"/>
          <w:color w:val="005D49"/>
          <w:sz w:val="18"/>
          <w:u w:val="single"/>
        </w:rPr>
        <w:t>built</w:t>
      </w:r>
      <w:r>
        <w:rPr>
          <w:rFonts w:ascii="Arial" w:hAnsi="Arial"/>
          <w:b w:val="0"/>
          <w:strike w:val="0"/>
          <w:sz w:val="18"/>
          <w:u w:val="none"/>
        </w:rPr>
        <w:t xml:space="preserve"> </w:t>
      </w:r>
      <w:r>
        <w:rPr>
          <w:rFonts w:ascii="Arial" w:hAnsi="Arial"/>
          <w:b/>
          <w:strike w:val="0"/>
          <w:color w:val="005D49"/>
          <w:sz w:val="18"/>
          <w:u w:val="single"/>
        </w:rPr>
        <w:t>on the marketplace record</w:t>
      </w:r>
      <w:r>
        <w:rPr>
          <w:rFonts w:ascii="Arial" w:hAnsi="Arial"/>
          <w:b w:val="0"/>
          <w:strike w:val="0"/>
          <w:sz w:val="18"/>
          <w:u w:val="none"/>
        </w:rPr>
        <w:t xml:space="preserve">. | </w:t>
      </w:r>
      <w:r>
        <w:rPr>
          <w:rFonts w:ascii="Arial" w:hAnsi="Arial"/>
          <w:b/>
          <w:strike w:val="0"/>
          <w:color w:val="005D49"/>
          <w:sz w:val="18"/>
          <w:u w:val="single"/>
        </w:rPr>
        <w:t>A</w:t>
      </w:r>
      <w:r>
        <w:rPr>
          <w:rFonts w:ascii="Arial" w:hAnsi="Arial"/>
          <w:b w:val="0"/>
          <w:strike w:val="0"/>
          <w:sz w:val="18"/>
          <w:u w:val="none"/>
        </w:rPr>
        <w:t xml:space="preserve"> completed compliance or tax-revenue effect.</w:t>
      </w:r>
    </w:p>
    <w:p>
      <w:pPr>
        <w:pStyle w:val="UnitHeading"/>
        <w:keepNext/>
      </w:pPr>
      <w:r>
        <w:rPr>
          <w:b/>
          <w:color w:val="1F4E79"/>
        </w:rPr>
        <w:t>A-171  MODIFIED</w:t>
      </w:r>
      <w:r>
        <w:rPr>
          <w:color w:val="464646"/>
        </w:rPr>
        <w:t xml:space="preserve">  |  7. Limitations and Robustness | Paragraph | Body paragraph 126; style Normal</w:t>
      </w:r>
    </w:p>
    <w:p>
      <w:pPr>
        <w:pStyle w:val="ComparisonLabel"/>
        <w:keepNext/>
      </w:pPr>
      <w:r>
        <w:rPr>
          <w:b/>
          <w:color w:val="781919"/>
        </w:rPr>
        <w:t>Before</w:t>
      </w:r>
      <w:r>
        <w:t xml:space="preserve">  7. Limitations and Robustness | Paragraph | Body paragraph 126; style Normal</w:t>
      </w:r>
    </w:p>
    <w:p>
      <w:pPr>
        <w:pStyle w:val="ComparisonText"/>
      </w:pPr>
      <w:r>
        <w:rPr>
          <w:rFonts w:ascii="Arial" w:hAnsi="Arial"/>
          <w:b w:val="0"/>
          <w:strike w:val="0"/>
          <w:sz w:val="18"/>
          <w:u w:val="none"/>
        </w:rPr>
        <w:t xml:space="preserve">Robustness </w:t>
      </w:r>
      <w:r>
        <w:rPr>
          <w:rFonts w:ascii="Arial" w:hAnsi="Arial"/>
          <w:b w:val="0"/>
          <w:strike/>
          <w:color w:val="9C2020"/>
          <w:sz w:val="18"/>
          <w:u w:val="none"/>
        </w:rPr>
        <w:t>analysis tests whether the main findings depend on one preferred construction. The longitudinal results are compared under narrower evidence-admission rules, alternative revenue definitions, different publication versions, and alternative assumptions for reconstructed country measures. These checks are</w:t>
      </w:r>
      <w:r>
        <w:rPr>
          <w:rFonts w:ascii="Arial" w:hAnsi="Arial"/>
          <w:b w:val="0"/>
          <w:strike w:val="0"/>
          <w:sz w:val="18"/>
          <w:u w:val="none"/>
        </w:rPr>
        <w:t xml:space="preserve"> reported as sensitivity </w:t>
      </w:r>
      <w:r>
        <w:rPr>
          <w:rFonts w:ascii="Arial" w:hAnsi="Arial"/>
          <w:b w:val="0"/>
          <w:strike/>
          <w:color w:val="9C2020"/>
          <w:sz w:val="18"/>
          <w:u w:val="none"/>
        </w:rPr>
        <w:t>analyses</w:t>
      </w:r>
      <w:r>
        <w:rPr>
          <w:rFonts w:ascii="Arial" w:hAnsi="Arial"/>
          <w:b w:val="0"/>
          <w:strike w:val="0"/>
          <w:sz w:val="18"/>
          <w:u w:val="none"/>
        </w:rPr>
        <w:t xml:space="preserve"> </w:t>
      </w:r>
      <w:r>
        <w:rPr>
          <w:rFonts w:ascii="Arial" w:hAnsi="Arial"/>
          <w:b w:val="0"/>
          <w:strike/>
          <w:color w:val="9C2020"/>
          <w:sz w:val="18"/>
          <w:u w:val="none"/>
        </w:rPr>
        <w:t>rather</w:t>
      </w:r>
      <w:r>
        <w:rPr>
          <w:rFonts w:ascii="Arial" w:hAnsi="Arial"/>
          <w:b w:val="0"/>
          <w:strike w:val="0"/>
          <w:sz w:val="18"/>
          <w:u w:val="none"/>
        </w:rPr>
        <w:t xml:space="preserve"> </w:t>
      </w:r>
      <w:r>
        <w:rPr>
          <w:rFonts w:ascii="Arial" w:hAnsi="Arial"/>
          <w:b w:val="0"/>
          <w:strike/>
          <w:color w:val="9C2020"/>
          <w:sz w:val="18"/>
          <w:u w:val="none"/>
        </w:rPr>
        <w:t>than</w:t>
      </w:r>
      <w:r>
        <w:rPr>
          <w:rFonts w:ascii="Arial" w:hAnsi="Arial"/>
          <w:b w:val="0"/>
          <w:strike w:val="0"/>
          <w:sz w:val="18"/>
          <w:u w:val="none"/>
        </w:rPr>
        <w:t xml:space="preserve"> </w:t>
      </w:r>
      <w:r>
        <w:rPr>
          <w:rFonts w:ascii="Arial" w:hAnsi="Arial"/>
          <w:b w:val="0"/>
          <w:strike/>
          <w:color w:val="9C2020"/>
          <w:sz w:val="18"/>
          <w:u w:val="none"/>
        </w:rPr>
        <w:t>statistical</w:t>
      </w:r>
      <w:r>
        <w:rPr>
          <w:rFonts w:ascii="Arial" w:hAnsi="Arial"/>
          <w:b w:val="0"/>
          <w:strike w:val="0"/>
          <w:sz w:val="18"/>
          <w:u w:val="none"/>
        </w:rPr>
        <w:t xml:space="preserve"> </w:t>
      </w:r>
      <w:r>
        <w:rPr>
          <w:rFonts w:ascii="Arial" w:hAnsi="Arial"/>
          <w:b w:val="0"/>
          <w:strike/>
          <w:color w:val="9C2020"/>
          <w:sz w:val="18"/>
          <w:u w:val="none"/>
        </w:rPr>
        <w:t>confidence</w:t>
      </w:r>
      <w:r>
        <w:rPr>
          <w:rFonts w:ascii="Arial" w:hAnsi="Arial"/>
          <w:b w:val="0"/>
          <w:strike w:val="0"/>
          <w:sz w:val="18"/>
          <w:u w:val="none"/>
        </w:rPr>
        <w:t xml:space="preserve"> </w:t>
      </w:r>
      <w:r>
        <w:rPr>
          <w:rFonts w:ascii="Arial" w:hAnsi="Arial"/>
          <w:b w:val="0"/>
          <w:strike/>
          <w:color w:val="9C2020"/>
          <w:sz w:val="18"/>
          <w:u w:val="none"/>
        </w:rPr>
        <w:t>intervals</w:t>
      </w:r>
      <w:r>
        <w:rPr>
          <w:rFonts w:ascii="Arial" w:hAnsi="Arial"/>
          <w:b w:val="0"/>
          <w:strike w:val="0"/>
          <w:sz w:val="18"/>
          <w:u w:val="none"/>
        </w:rPr>
        <w:t>.</w:t>
      </w:r>
    </w:p>
    <w:p>
      <w:pPr>
        <w:pStyle w:val="ComparisonLabel"/>
        <w:keepNext/>
      </w:pPr>
      <w:r>
        <w:rPr>
          <w:b/>
          <w:color w:val="005D49"/>
        </w:rPr>
        <w:t>After</w:t>
      </w:r>
      <w:r>
        <w:t xml:space="preserve">  7. Limitations and Robustness | Paragraph | Body paragraph 127; style Normal</w:t>
      </w:r>
    </w:p>
    <w:p>
      <w:pPr>
        <w:pStyle w:val="ComparisonText"/>
      </w:pPr>
      <w:r>
        <w:rPr>
          <w:rFonts w:ascii="Arial" w:hAnsi="Arial"/>
          <w:b w:val="0"/>
          <w:strike w:val="0"/>
          <w:sz w:val="18"/>
          <w:u w:val="none"/>
        </w:rPr>
        <w:t xml:space="preserve">Robustness </w:t>
      </w:r>
      <w:r>
        <w:rPr>
          <w:rFonts w:ascii="Arial" w:hAnsi="Arial"/>
          <w:b/>
          <w:strike w:val="0"/>
          <w:color w:val="005D49"/>
          <w:sz w:val="18"/>
          <w:u w:val="single"/>
        </w:rPr>
        <w:t>is</w:t>
      </w:r>
      <w:r>
        <w:rPr>
          <w:rFonts w:ascii="Arial" w:hAnsi="Arial"/>
          <w:b w:val="0"/>
          <w:strike w:val="0"/>
          <w:sz w:val="18"/>
          <w:u w:val="none"/>
        </w:rPr>
        <w:t xml:space="preserve"> reported as sensitivity </w:t>
      </w:r>
      <w:r>
        <w:rPr>
          <w:rFonts w:ascii="Arial" w:hAnsi="Arial"/>
          <w:b/>
          <w:strike w:val="0"/>
          <w:color w:val="005D49"/>
          <w:sz w:val="18"/>
          <w:u w:val="single"/>
        </w:rPr>
        <w:t>ranges:</w:t>
      </w:r>
      <w:r>
        <w:rPr>
          <w:rFonts w:ascii="Arial" w:hAnsi="Arial"/>
          <w:b w:val="0"/>
          <w:strike w:val="0"/>
          <w:sz w:val="18"/>
          <w:u w:val="none"/>
        </w:rPr>
        <w:t xml:space="preserve"> </w:t>
      </w:r>
      <w:r>
        <w:rPr>
          <w:rFonts w:ascii="Arial" w:hAnsi="Arial"/>
          <w:b/>
          <w:strike w:val="0"/>
          <w:color w:val="005D49"/>
          <w:sz w:val="18"/>
          <w:u w:val="single"/>
        </w:rPr>
        <w:t>Shopee's</w:t>
      </w:r>
      <w:r>
        <w:rPr>
          <w:rFonts w:ascii="Arial" w:hAnsi="Arial"/>
          <w:b w:val="0"/>
          <w:strike w:val="0"/>
          <w:sz w:val="18"/>
          <w:u w:val="none"/>
        </w:rPr>
        <w:t xml:space="preserve"> </w:t>
      </w:r>
      <w:r>
        <w:rPr>
          <w:rFonts w:ascii="Arial" w:hAnsi="Arial"/>
          <w:b/>
          <w:strike w:val="0"/>
          <w:color w:val="005D49"/>
          <w:sz w:val="18"/>
          <w:u w:val="single"/>
        </w:rPr>
        <w:t>assumed</w:t>
      </w:r>
      <w:r>
        <w:rPr>
          <w:rFonts w:ascii="Arial" w:hAnsi="Arial"/>
          <w:b w:val="0"/>
          <w:strike w:val="0"/>
          <w:sz w:val="18"/>
          <w:u w:val="none"/>
        </w:rPr>
        <w:t xml:space="preserve"> </w:t>
      </w:r>
      <w:r>
        <w:rPr>
          <w:rFonts w:ascii="Arial" w:hAnsi="Arial"/>
          <w:b/>
          <w:strike w:val="0"/>
          <w:color w:val="005D49"/>
          <w:sz w:val="18"/>
          <w:u w:val="single"/>
        </w:rPr>
        <w:t>rate</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w:t>
      </w:r>
      <w:r>
        <w:rPr>
          <w:rFonts w:ascii="Arial" w:hAnsi="Arial"/>
          <w:b/>
          <w:strike w:val="0"/>
          <w:color w:val="005D49"/>
          <w:sz w:val="18"/>
          <w:u w:val="single"/>
        </w:rPr>
        <w:t>varied, each platform is excluded in turn, the largest comparison is dropped, and the longitudinal result is restricted to issuer-reported pairs</w:t>
      </w:r>
      <w:r>
        <w:rPr>
          <w:rFonts w:ascii="Arial" w:hAnsi="Arial"/>
          <w:b w:val="0"/>
          <w:strike w:val="0"/>
          <w:sz w:val="18"/>
          <w:u w:val="none"/>
        </w:rPr>
        <w:t>.</w:t>
      </w:r>
    </w:p>
    <w:p>
      <w:pPr>
        <w:pStyle w:val="UnitHeading"/>
        <w:keepNext/>
      </w:pPr>
      <w:r>
        <w:rPr>
          <w:b/>
          <w:color w:val="595959"/>
        </w:rPr>
        <w:t>A-172  UNCHANGED</w:t>
      </w:r>
      <w:r>
        <w:rPr>
          <w:color w:val="464646"/>
        </w:rPr>
        <w:t xml:space="preserve">  |  8. Next Steps | Heading | Body paragraph 127; style heading 1</w:t>
      </w:r>
    </w:p>
    <w:p>
      <w:pPr>
        <w:pStyle w:val="ComparisonText"/>
      </w:pPr>
      <w:r>
        <w:rPr>
          <w:rFonts w:ascii="Arial" w:hAnsi="Arial"/>
          <w:b w:val="0"/>
          <w:strike w:val="0"/>
          <w:sz w:val="18"/>
          <w:u w:val="none"/>
        </w:rPr>
        <w:t>8. Next Steps</w:t>
      </w:r>
    </w:p>
    <w:p>
      <w:pPr>
        <w:pStyle w:val="UnitHeading"/>
        <w:keepNext/>
      </w:pPr>
      <w:r>
        <w:rPr>
          <w:b/>
          <w:color w:val="1F4E79"/>
        </w:rPr>
        <w:t>A-173  MODIFIED</w:t>
      </w:r>
      <w:r>
        <w:rPr>
          <w:color w:val="464646"/>
        </w:rPr>
        <w:t xml:space="preserve">  |  8. Next Steps | Paragraph | Body paragraph 128; style Normal</w:t>
      </w:r>
    </w:p>
    <w:p>
      <w:pPr>
        <w:pStyle w:val="ComparisonLabel"/>
        <w:keepNext/>
      </w:pPr>
      <w:r>
        <w:rPr>
          <w:b/>
          <w:color w:val="781919"/>
        </w:rPr>
        <w:t>Before</w:t>
      </w:r>
      <w:r>
        <w:t xml:space="preserve">  8. Next Steps | Paragraph | Body paragraph 128; style Normal</w:t>
      </w:r>
    </w:p>
    <w:p>
      <w:pPr>
        <w:pStyle w:val="ComparisonText"/>
      </w:pPr>
      <w:r>
        <w:rPr>
          <w:rFonts w:ascii="Arial" w:hAnsi="Arial"/>
          <w:b w:val="0"/>
          <w:strike w:val="0"/>
          <w:sz w:val="18"/>
          <w:u w:val="none"/>
        </w:rPr>
        <w:t>The</w:t>
      </w:r>
      <w:r>
        <w:rPr>
          <w:rFonts w:ascii="Arial" w:hAnsi="Arial"/>
          <w:b w:val="0"/>
          <w:strike/>
          <w:color w:val="9C2020"/>
          <w:sz w:val="18"/>
          <w:u w:val="none"/>
        </w:rPr>
        <w:t xml:space="preserve"> main</w:t>
      </w:r>
      <w:r>
        <w:rPr>
          <w:rFonts w:ascii="Arial" w:hAnsi="Arial"/>
          <w:b w:val="0"/>
          <w:strike w:val="0"/>
          <w:sz w:val="18"/>
          <w:u w:val="none"/>
        </w:rPr>
        <w:t xml:space="preserve"> data and empirical framework are</w:t>
      </w:r>
      <w:r>
        <w:rPr>
          <w:rFonts w:ascii="Arial" w:hAnsi="Arial"/>
          <w:b w:val="0"/>
          <w:strike/>
          <w:color w:val="9C2020"/>
          <w:sz w:val="18"/>
          <w:u w:val="none"/>
        </w:rPr>
        <w:t xml:space="preserve"> already</w:t>
      </w:r>
      <w:r>
        <w:rPr>
          <w:rFonts w:ascii="Arial" w:hAnsi="Arial"/>
          <w:b w:val="0"/>
          <w:strike w:val="0"/>
          <w:sz w:val="18"/>
          <w:u w:val="none"/>
        </w:rPr>
        <w:t xml:space="preserve"> assembled. The remaining work is to </w:t>
      </w:r>
      <w:r>
        <w:rPr>
          <w:rFonts w:ascii="Arial" w:hAnsi="Arial"/>
          <w:b w:val="0"/>
          <w:strike/>
          <w:color w:val="9C2020"/>
          <w:sz w:val="18"/>
          <w:u w:val="none"/>
        </w:rPr>
        <w:t>complete</w:t>
      </w:r>
      <w:r>
        <w:rPr>
          <w:rFonts w:ascii="Arial" w:hAnsi="Arial"/>
          <w:b w:val="0"/>
          <w:strike w:val="0"/>
          <w:sz w:val="18"/>
          <w:u w:val="none"/>
        </w:rPr>
        <w:t xml:space="preserve"> the </w:t>
      </w:r>
      <w:r>
        <w:rPr>
          <w:rFonts w:ascii="Arial" w:hAnsi="Arial"/>
          <w:b w:val="0"/>
          <w:strike/>
          <w:color w:val="9C2020"/>
          <w:sz w:val="18"/>
          <w:u w:val="none"/>
        </w:rPr>
        <w:t>robustness checks, finalize</w:t>
      </w:r>
      <w:r>
        <w:rPr>
          <w:rFonts w:ascii="Arial" w:hAnsi="Arial"/>
          <w:b w:val="0"/>
          <w:strike w:val="0"/>
          <w:sz w:val="18"/>
          <w:u w:val="none"/>
        </w:rPr>
        <w:t xml:space="preserve"> the treatment of the </w:t>
      </w:r>
      <w:r>
        <w:rPr>
          <w:rFonts w:ascii="Arial" w:hAnsi="Arial"/>
          <w:b w:val="0"/>
          <w:strike/>
          <w:color w:val="9C2020"/>
          <w:sz w:val="18"/>
          <w:u w:val="none"/>
        </w:rPr>
        <w:t>different</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types</w:t>
      </w:r>
      <w:r>
        <w:rPr>
          <w:rFonts w:ascii="Arial" w:hAnsi="Arial"/>
          <w:b w:val="0"/>
          <w:strike w:val="0"/>
          <w:sz w:val="18"/>
          <w:u w:val="none"/>
        </w:rPr>
        <w:t xml:space="preserve">, </w:t>
      </w:r>
      <w:r>
        <w:rPr>
          <w:rFonts w:ascii="Arial" w:hAnsi="Arial"/>
          <w:b w:val="0"/>
          <w:strike/>
          <w:color w:val="9C2020"/>
          <w:sz w:val="18"/>
          <w:u w:val="none"/>
        </w:rPr>
        <w:t>verify</w:t>
      </w:r>
      <w:r>
        <w:rPr>
          <w:rFonts w:ascii="Arial" w:hAnsi="Arial"/>
          <w:b w:val="0"/>
          <w:strike w:val="0"/>
          <w:sz w:val="18"/>
          <w:u w:val="none"/>
        </w:rPr>
        <w:t xml:space="preserve"> </w:t>
      </w:r>
      <w:r>
        <w:rPr>
          <w:rFonts w:ascii="Arial" w:hAnsi="Arial"/>
          <w:b w:val="0"/>
          <w:strike/>
          <w:color w:val="9C2020"/>
          <w:sz w:val="18"/>
          <w:u w:val="none"/>
        </w:rPr>
        <w:t>source</w:t>
      </w:r>
      <w:r>
        <w:rPr>
          <w:rFonts w:ascii="Arial" w:hAnsi="Arial"/>
          <w:b w:val="0"/>
          <w:strike w:val="0"/>
          <w:sz w:val="18"/>
          <w:u w:val="none"/>
        </w:rPr>
        <w:t xml:space="preserve"> </w:t>
      </w:r>
      <w:r>
        <w:rPr>
          <w:rFonts w:ascii="Arial" w:hAnsi="Arial"/>
          <w:b w:val="0"/>
          <w:strike/>
          <w:color w:val="9C2020"/>
          <w:sz w:val="18"/>
          <w:u w:val="none"/>
        </w:rPr>
        <w:t>consistency</w:t>
      </w:r>
      <w:r>
        <w:rPr>
          <w:rFonts w:ascii="Arial" w:hAnsi="Arial"/>
          <w:b w:val="0"/>
          <w:strike w:val="0"/>
          <w:sz w:val="18"/>
          <w:u w:val="none"/>
        </w:rPr>
        <w:t xml:space="preserve">, and </w:t>
      </w:r>
      <w:r>
        <w:rPr>
          <w:rFonts w:ascii="Arial" w:hAnsi="Arial"/>
          <w:b w:val="0"/>
          <w:strike/>
          <w:color w:val="9C2020"/>
          <w:sz w:val="18"/>
          <w:u w:val="none"/>
        </w:rPr>
        <w:t>develop</w:t>
      </w:r>
      <w:r>
        <w:rPr>
          <w:rFonts w:ascii="Arial" w:hAnsi="Arial"/>
          <w:b w:val="0"/>
          <w:strike w:val="0"/>
          <w:sz w:val="18"/>
          <w:u w:val="none"/>
        </w:rPr>
        <w:t xml:space="preserve"> the </w:t>
      </w:r>
      <w:r>
        <w:rPr>
          <w:rFonts w:ascii="Arial" w:hAnsi="Arial"/>
          <w:b w:val="0"/>
          <w:strike/>
          <w:color w:val="9C2020"/>
          <w:sz w:val="18"/>
          <w:u w:val="none"/>
        </w:rPr>
        <w:t>preliminary</w:t>
      </w:r>
      <w:r>
        <w:rPr>
          <w:rFonts w:ascii="Arial" w:hAnsi="Arial"/>
          <w:b w:val="0"/>
          <w:strike w:val="0"/>
          <w:sz w:val="18"/>
          <w:u w:val="none"/>
        </w:rPr>
        <w:t xml:space="preserve"> </w:t>
      </w:r>
      <w:r>
        <w:rPr>
          <w:rFonts w:ascii="Arial" w:hAnsi="Arial"/>
          <w:b w:val="0"/>
          <w:strike/>
          <w:color w:val="9C2020"/>
          <w:sz w:val="18"/>
          <w:u w:val="none"/>
        </w:rPr>
        <w:t>results into the full thesis analysis</w:t>
      </w:r>
      <w:r>
        <w:rPr>
          <w:rFonts w:ascii="Arial" w:hAnsi="Arial"/>
          <w:b w:val="0"/>
          <w:strike w:val="0"/>
          <w:sz w:val="18"/>
          <w:u w:val="none"/>
        </w:rPr>
        <w:t>. Table 8 sets out that schedule.</w:t>
      </w:r>
    </w:p>
    <w:p>
      <w:pPr>
        <w:pStyle w:val="ComparisonLabel"/>
        <w:keepNext/>
      </w:pPr>
      <w:r>
        <w:rPr>
          <w:b/>
          <w:color w:val="005D49"/>
        </w:rPr>
        <w:t>After</w:t>
      </w:r>
      <w:r>
        <w:t xml:space="preserve">  8. Next Steps | Paragraph | Body paragraph 129; style Normal</w:t>
      </w:r>
    </w:p>
    <w:p>
      <w:pPr>
        <w:pStyle w:val="ComparisonText"/>
      </w:pPr>
      <w:r>
        <w:rPr>
          <w:rFonts w:ascii="Arial" w:hAnsi="Arial"/>
          <w:b w:val="0"/>
          <w:strike w:val="0"/>
          <w:sz w:val="18"/>
          <w:u w:val="none"/>
        </w:rPr>
        <w:t>The</w:t>
      </w:r>
      <w:r>
        <w:rPr>
          <w:rFonts w:ascii="Arial" w:hAnsi="Arial"/>
          <w:b w:val="0"/>
          <w:strike w:val="0"/>
          <w:sz w:val="18"/>
          <w:u w:val="none"/>
        </w:rPr>
        <w:t xml:space="preserve"> data and empirical framework are</w:t>
      </w:r>
      <w:r>
        <w:rPr>
          <w:rFonts w:ascii="Arial" w:hAnsi="Arial"/>
          <w:b w:val="0"/>
          <w:strike w:val="0"/>
          <w:sz w:val="18"/>
          <w:u w:val="none"/>
        </w:rPr>
        <w:t xml:space="preserve"> assembled. The remaining work is to </w:t>
      </w:r>
      <w:r>
        <w:rPr>
          <w:rFonts w:ascii="Arial" w:hAnsi="Arial"/>
          <w:b/>
          <w:strike w:val="0"/>
          <w:color w:val="005D49"/>
          <w:sz w:val="18"/>
          <w:u w:val="single"/>
        </w:rPr>
        <w:t>confirm with</w:t>
      </w:r>
      <w:r>
        <w:rPr>
          <w:rFonts w:ascii="Arial" w:hAnsi="Arial"/>
          <w:b w:val="0"/>
          <w:strike w:val="0"/>
          <w:sz w:val="18"/>
          <w:u w:val="none"/>
        </w:rPr>
        <w:t xml:space="preserve"> the </w:t>
      </w:r>
      <w:r>
        <w:rPr>
          <w:rFonts w:ascii="Arial" w:hAnsi="Arial"/>
          <w:b/>
          <w:strike w:val="0"/>
          <w:color w:val="005D49"/>
          <w:sz w:val="18"/>
          <w:u w:val="single"/>
        </w:rPr>
        <w:t>committee</w:t>
      </w:r>
      <w:r>
        <w:rPr>
          <w:rFonts w:ascii="Arial" w:hAnsi="Arial"/>
          <w:b w:val="0"/>
          <w:strike w:val="0"/>
          <w:sz w:val="18"/>
          <w:u w:val="none"/>
        </w:rPr>
        <w:t xml:space="preserve"> the treatment of the </w:t>
      </w:r>
      <w:r>
        <w:rPr>
          <w:rFonts w:ascii="Arial" w:hAnsi="Arial"/>
          <w:b/>
          <w:strike w:val="0"/>
          <w:color w:val="005D49"/>
          <w:sz w:val="18"/>
          <w:u w:val="single"/>
        </w:rPr>
        <w:t>broader-scope</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constructed series</w:t>
      </w:r>
      <w:r>
        <w:rPr>
          <w:rFonts w:ascii="Arial" w:hAnsi="Arial"/>
          <w:b w:val="0"/>
          <w:strike w:val="0"/>
          <w:sz w:val="18"/>
          <w:u w:val="none"/>
        </w:rPr>
        <w:t xml:space="preserve">, </w:t>
      </w:r>
      <w:r>
        <w:rPr>
          <w:rFonts w:ascii="Arial" w:hAnsi="Arial"/>
          <w:b/>
          <w:strike w:val="0"/>
          <w:color w:val="005D49"/>
          <w:sz w:val="18"/>
          <w:u w:val="single"/>
        </w:rPr>
        <w:t>reconcile</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definitions behind the BPS and platform levels, divide movements in the wedge into changes in transaction volume and in monetization</w:t>
      </w:r>
      <w:r>
        <w:rPr>
          <w:rFonts w:ascii="Arial" w:hAnsi="Arial"/>
          <w:b w:val="0"/>
          <w:strike w:val="0"/>
          <w:sz w:val="18"/>
          <w:u w:val="none"/>
        </w:rPr>
        <w:t xml:space="preserve">, and </w:t>
      </w:r>
      <w:r>
        <w:rPr>
          <w:rFonts w:ascii="Arial" w:hAnsi="Arial"/>
          <w:b/>
          <w:strike w:val="0"/>
          <w:color w:val="005D49"/>
          <w:sz w:val="18"/>
          <w:u w:val="single"/>
        </w:rPr>
        <w:t>complete</w:t>
      </w:r>
      <w:r>
        <w:rPr>
          <w:rFonts w:ascii="Arial" w:hAnsi="Arial"/>
          <w:b w:val="0"/>
          <w:strike w:val="0"/>
          <w:sz w:val="18"/>
          <w:u w:val="none"/>
        </w:rPr>
        <w:t xml:space="preserve"> the </w:t>
      </w:r>
      <w:r>
        <w:rPr>
          <w:rFonts w:ascii="Arial" w:hAnsi="Arial"/>
          <w:b/>
          <w:strike w:val="0"/>
          <w:color w:val="005D49"/>
          <w:sz w:val="18"/>
          <w:u w:val="single"/>
        </w:rPr>
        <w:t>robustness</w:t>
      </w:r>
      <w:r>
        <w:rPr>
          <w:rFonts w:ascii="Arial" w:hAnsi="Arial"/>
          <w:b w:val="0"/>
          <w:strike w:val="0"/>
          <w:sz w:val="18"/>
          <w:u w:val="none"/>
        </w:rPr>
        <w:t xml:space="preserve"> </w:t>
      </w:r>
      <w:r>
        <w:rPr>
          <w:rFonts w:ascii="Arial" w:hAnsi="Arial"/>
          <w:b/>
          <w:strike w:val="0"/>
          <w:color w:val="005D49"/>
          <w:sz w:val="18"/>
          <w:u w:val="single"/>
        </w:rPr>
        <w:t>checks</w:t>
      </w:r>
      <w:r>
        <w:rPr>
          <w:rFonts w:ascii="Arial" w:hAnsi="Arial"/>
          <w:b w:val="0"/>
          <w:strike w:val="0"/>
          <w:sz w:val="18"/>
          <w:u w:val="none"/>
        </w:rPr>
        <w:t>. Table 8 sets out that schedule.</w:t>
      </w:r>
    </w:p>
    <w:p>
      <w:pPr>
        <w:pStyle w:val="UnitHeading"/>
        <w:keepNext/>
      </w:pPr>
      <w:r>
        <w:rPr>
          <w:b/>
          <w:color w:val="595959"/>
        </w:rPr>
        <w:t>A-174  UNCHANGED</w:t>
      </w:r>
      <w:r>
        <w:rPr>
          <w:color w:val="464646"/>
        </w:rPr>
        <w:t xml:space="preserve">  |  8. Next Steps | Caption | Body paragraph 129; style Normal</w:t>
      </w:r>
    </w:p>
    <w:p>
      <w:pPr>
        <w:pStyle w:val="ComparisonText"/>
      </w:pPr>
      <w:r>
        <w:rPr>
          <w:rFonts w:ascii="Arial" w:hAnsi="Arial"/>
          <w:b w:val="0"/>
          <w:strike w:val="0"/>
          <w:sz w:val="18"/>
          <w:u w:val="none"/>
        </w:rPr>
        <w:t>Table 8. Planned work toward the final thesis.</w:t>
      </w:r>
    </w:p>
    <w:p>
      <w:pPr>
        <w:pStyle w:val="UnitHeading"/>
        <w:keepNext/>
      </w:pPr>
      <w:r>
        <w:rPr>
          <w:b/>
          <w:color w:val="595959"/>
        </w:rPr>
        <w:t>A-175  UNCHANGED</w:t>
      </w:r>
      <w:r>
        <w:rPr>
          <w:color w:val="464646"/>
        </w:rPr>
        <w:t xml:space="preserve">  |  8. Next Steps | Table row | Table 8. Planned work toward the final thesis.; row 1</w:t>
      </w:r>
    </w:p>
    <w:p>
      <w:pPr>
        <w:pStyle w:val="ComparisonText"/>
      </w:pPr>
      <w:r>
        <w:rPr>
          <w:rFonts w:ascii="Arial" w:hAnsi="Arial"/>
          <w:b w:val="0"/>
          <w:strike w:val="0"/>
          <w:sz w:val="18"/>
          <w:u w:val="none"/>
        </w:rPr>
        <w:t>Period | Planned work</w:t>
      </w:r>
    </w:p>
    <w:p>
      <w:pPr>
        <w:pStyle w:val="UnitHeading"/>
        <w:keepNext/>
      </w:pPr>
      <w:r>
        <w:rPr>
          <w:b/>
          <w:color w:val="1F4E79"/>
        </w:rPr>
        <w:t>A-176  MODIFIED</w:t>
      </w:r>
      <w:r>
        <w:rPr>
          <w:color w:val="464646"/>
        </w:rPr>
        <w:t xml:space="preserve">  |  8. Next Steps | Table row | Table 8. Planned work toward the final thesis.; row 2</w:t>
      </w:r>
    </w:p>
    <w:p>
      <w:pPr>
        <w:pStyle w:val="ComparisonLabel"/>
        <w:keepNext/>
      </w:pPr>
      <w:r>
        <w:rPr>
          <w:b/>
          <w:color w:val="781919"/>
        </w:rPr>
        <w:t>Before</w:t>
      </w:r>
    </w:p>
    <w:p>
      <w:pPr>
        <w:pStyle w:val="ComparisonText"/>
      </w:pPr>
      <w:r>
        <w:rPr>
          <w:rFonts w:ascii="Arial" w:hAnsi="Arial"/>
          <w:b w:val="0"/>
          <w:strike w:val="0"/>
          <w:sz w:val="18"/>
          <w:u w:val="none"/>
        </w:rPr>
        <w:t xml:space="preserve">Proposal stage | Incorporate </w:t>
      </w:r>
      <w:r>
        <w:rPr>
          <w:rFonts w:ascii="Arial" w:hAnsi="Arial"/>
          <w:b w:val="0"/>
          <w:strike w:val="0"/>
          <w:sz w:val="18"/>
          <w:u w:val="none"/>
        </w:rPr>
        <w:t>feedback</w:t>
      </w:r>
      <w:r>
        <w:rPr>
          <w:rFonts w:ascii="Arial" w:hAnsi="Arial"/>
          <w:b w:val="0"/>
          <w:strike w:val="0"/>
          <w:sz w:val="18"/>
          <w:u w:val="none"/>
        </w:rPr>
        <w:t xml:space="preserve"> </w:t>
      </w:r>
      <w:r>
        <w:rPr>
          <w:rFonts w:ascii="Arial" w:hAnsi="Arial"/>
          <w:b w:val="0"/>
          <w:strike/>
          <w:color w:val="9C2020"/>
          <w:sz w:val="18"/>
          <w:u w:val="none"/>
        </w:rPr>
        <w:t>from</w:t>
      </w:r>
      <w:r>
        <w:rPr>
          <w:rFonts w:ascii="Arial" w:hAnsi="Arial"/>
          <w:b w:val="0"/>
          <w:strike w:val="0"/>
          <w:sz w:val="18"/>
          <w:u w:val="none"/>
        </w:rPr>
        <w:t xml:space="preserve"> the </w:t>
      </w:r>
      <w:r>
        <w:rPr>
          <w:rFonts w:ascii="Arial" w:hAnsi="Arial"/>
          <w:b w:val="0"/>
          <w:strike/>
          <w:color w:val="9C2020"/>
          <w:sz w:val="18"/>
          <w:u w:val="none"/>
        </w:rPr>
        <w:t>proposal</w:t>
      </w:r>
      <w:r>
        <w:rPr>
          <w:rFonts w:ascii="Arial" w:hAnsi="Arial"/>
          <w:b w:val="0"/>
          <w:strike w:val="0"/>
          <w:sz w:val="18"/>
          <w:u w:val="none"/>
        </w:rPr>
        <w:t xml:space="preserve"> </w:t>
      </w:r>
      <w:r>
        <w:rPr>
          <w:rFonts w:ascii="Arial" w:hAnsi="Arial"/>
          <w:b w:val="0"/>
          <w:strike/>
          <w:color w:val="9C2020"/>
          <w:sz w:val="18"/>
          <w:u w:val="none"/>
        </w:rPr>
        <w:t>examination</w:t>
      </w:r>
      <w:r>
        <w:rPr>
          <w:rFonts w:ascii="Arial" w:hAnsi="Arial"/>
          <w:b w:val="0"/>
          <w:strike w:val="0"/>
          <w:sz w:val="18"/>
          <w:u w:val="none"/>
        </w:rPr>
        <w:t xml:space="preserve"> and </w:t>
      </w:r>
      <w:r>
        <w:rPr>
          <w:rFonts w:ascii="Arial" w:hAnsi="Arial"/>
          <w:b w:val="0"/>
          <w:strike/>
          <w:color w:val="9C2020"/>
          <w:sz w:val="18"/>
          <w:u w:val="none"/>
        </w:rPr>
        <w:t xml:space="preserve">finalize </w:t>
      </w:r>
      <w:r>
        <w:rPr>
          <w:rFonts w:ascii="Arial" w:hAnsi="Arial"/>
          <w:b w:val="0"/>
          <w:strike w:val="0"/>
          <w:sz w:val="18"/>
          <w:u w:val="none"/>
        </w:rPr>
        <w:t xml:space="preserve">the </w:t>
      </w:r>
      <w:r>
        <w:rPr>
          <w:rFonts w:ascii="Arial" w:hAnsi="Arial"/>
          <w:b w:val="0"/>
          <w:strike/>
          <w:color w:val="9C2020"/>
          <w:sz w:val="18"/>
          <w:u w:val="none"/>
        </w:rPr>
        <w:t>empirical</w:t>
      </w:r>
      <w:r>
        <w:rPr>
          <w:rFonts w:ascii="Arial" w:hAnsi="Arial"/>
          <w:b w:val="0"/>
          <w:strike w:val="0"/>
          <w:sz w:val="18"/>
          <w:u w:val="none"/>
        </w:rPr>
        <w:t xml:space="preserve"> </w:t>
      </w:r>
      <w:r>
        <w:rPr>
          <w:rFonts w:ascii="Arial" w:hAnsi="Arial"/>
          <w:b w:val="0"/>
          <w:strike/>
          <w:color w:val="9C2020"/>
          <w:sz w:val="18"/>
          <w:u w:val="none"/>
        </w:rPr>
        <w:t>specification</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Proposal stage | Incorporate </w:t>
      </w:r>
      <w:r>
        <w:rPr>
          <w:rFonts w:ascii="Arial" w:hAnsi="Arial"/>
          <w:b/>
          <w:strike w:val="0"/>
          <w:color w:val="005D49"/>
          <w:sz w:val="18"/>
          <w:u w:val="single"/>
        </w:rPr>
        <w:t xml:space="preserve">examination </w:t>
      </w:r>
      <w:r>
        <w:rPr>
          <w:rFonts w:ascii="Arial" w:hAnsi="Arial"/>
          <w:b w:val="0"/>
          <w:strike w:val="0"/>
          <w:sz w:val="18"/>
          <w:u w:val="none"/>
        </w:rPr>
        <w:t>feedback</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confirm</w:t>
      </w:r>
      <w:r>
        <w:rPr>
          <w:rFonts w:ascii="Arial" w:hAnsi="Arial"/>
          <w:b w:val="0"/>
          <w:strike w:val="0"/>
          <w:sz w:val="18"/>
          <w:u w:val="none"/>
        </w:rPr>
        <w:t xml:space="preserve"> the </w:t>
      </w:r>
      <w:r>
        <w:rPr>
          <w:rFonts w:ascii="Arial" w:hAnsi="Arial"/>
          <w:b/>
          <w:strike w:val="0"/>
          <w:color w:val="005D49"/>
          <w:sz w:val="18"/>
          <w:u w:val="single"/>
        </w:rPr>
        <w:t>main</w:t>
      </w:r>
      <w:r>
        <w:rPr>
          <w:rFonts w:ascii="Arial" w:hAnsi="Arial"/>
          <w:b w:val="0"/>
          <w:strike w:val="0"/>
          <w:sz w:val="18"/>
          <w:u w:val="none"/>
        </w:rPr>
        <w:t xml:space="preserve"> </w:t>
      </w:r>
      <w:r>
        <w:rPr>
          <w:rFonts w:ascii="Arial" w:hAnsi="Arial"/>
          <w:b/>
          <w:strike w:val="0"/>
          <w:color w:val="005D49"/>
          <w:sz w:val="18"/>
          <w:u w:val="single"/>
        </w:rPr>
        <w:t>sample</w:t>
      </w:r>
      <w:r>
        <w:rPr>
          <w:rFonts w:ascii="Arial" w:hAnsi="Arial"/>
          <w:b w:val="0"/>
          <w:strike w:val="0"/>
          <w:sz w:val="18"/>
          <w:u w:val="none"/>
        </w:rPr>
        <w:t xml:space="preserve"> and </w:t>
      </w:r>
      <w:r>
        <w:rPr>
          <w:rFonts w:ascii="Arial" w:hAnsi="Arial"/>
          <w:b w:val="0"/>
          <w:strike w:val="0"/>
          <w:sz w:val="18"/>
          <w:u w:val="none"/>
        </w:rPr>
        <w:t xml:space="preserve">the </w:t>
      </w:r>
      <w:r>
        <w:rPr>
          <w:rFonts w:ascii="Arial" w:hAnsi="Arial"/>
          <w:b/>
          <w:strike w:val="0"/>
          <w:color w:val="005D49"/>
          <w:sz w:val="18"/>
          <w:u w:val="single"/>
        </w:rPr>
        <w:t>treatment</w:t>
      </w:r>
      <w:r>
        <w:rPr>
          <w:rFonts w:ascii="Arial" w:hAnsi="Arial"/>
          <w:b w:val="0"/>
          <w:strike w:val="0"/>
          <w:sz w:val="18"/>
          <w:u w:val="none"/>
        </w:rPr>
        <w:t xml:space="preserve"> </w:t>
      </w:r>
      <w:r>
        <w:rPr>
          <w:rFonts w:ascii="Arial" w:hAnsi="Arial"/>
          <w:b/>
          <w:strike w:val="0"/>
          <w:color w:val="005D49"/>
          <w:sz w:val="18"/>
          <w:u w:val="single"/>
        </w:rPr>
        <w:t>of broader-scope and constructed series</w:t>
      </w:r>
      <w:r>
        <w:rPr>
          <w:rFonts w:ascii="Arial" w:hAnsi="Arial"/>
          <w:b w:val="0"/>
          <w:strike w:val="0"/>
          <w:sz w:val="18"/>
          <w:u w:val="none"/>
        </w:rPr>
        <w:t>.</w:t>
      </w:r>
    </w:p>
    <w:p>
      <w:pPr>
        <w:pStyle w:val="UnitHeading"/>
        <w:keepNext/>
      </w:pPr>
      <w:r>
        <w:rPr>
          <w:b/>
          <w:color w:val="1F4E79"/>
        </w:rPr>
        <w:t>A-177  MODIFIED</w:t>
      </w:r>
      <w:r>
        <w:rPr>
          <w:color w:val="464646"/>
        </w:rPr>
        <w:t xml:space="preserve">  |  8. Next Steps | Table row | Table 8. Planned work toward the final thesis.; row 3</w:t>
      </w:r>
    </w:p>
    <w:p>
      <w:pPr>
        <w:pStyle w:val="ComparisonLabel"/>
        <w:keepNext/>
      </w:pPr>
      <w:r>
        <w:rPr>
          <w:b/>
          <w:color w:val="781919"/>
        </w:rPr>
        <w:t>Before</w:t>
      </w:r>
    </w:p>
    <w:p>
      <w:pPr>
        <w:pStyle w:val="ComparisonText"/>
      </w:pPr>
      <w:r>
        <w:rPr>
          <w:rFonts w:ascii="Arial" w:hAnsi="Arial"/>
          <w:b w:val="0"/>
          <w:strike/>
          <w:color w:val="9C2020"/>
          <w:sz w:val="18"/>
          <w:u w:val="none"/>
        </w:rPr>
        <w:t>October-November</w:t>
      </w:r>
      <w:r>
        <w:rPr>
          <w:rFonts w:ascii="Arial" w:hAnsi="Arial"/>
          <w:b w:val="0"/>
          <w:strike w:val="0"/>
          <w:sz w:val="18"/>
          <w:u w:val="none"/>
        </w:rPr>
        <w:t xml:space="preserve"> 2026 | </w:t>
      </w:r>
      <w:r>
        <w:rPr>
          <w:rFonts w:ascii="Arial" w:hAnsi="Arial"/>
          <w:b w:val="0"/>
          <w:strike/>
          <w:color w:val="9C2020"/>
          <w:sz w:val="18"/>
          <w:u w:val="none"/>
        </w:rPr>
        <w:t>Complete</w:t>
      </w:r>
      <w:r>
        <w:rPr>
          <w:rFonts w:ascii="Arial" w:hAnsi="Arial"/>
          <w:b w:val="0"/>
          <w:strike w:val="0"/>
          <w:sz w:val="18"/>
          <w:u w:val="none"/>
        </w:rPr>
        <w:t xml:space="preserve"> </w:t>
      </w:r>
      <w:r>
        <w:rPr>
          <w:rFonts w:ascii="Arial" w:hAnsi="Arial"/>
          <w:b w:val="0"/>
          <w:strike/>
          <w:color w:val="9C2020"/>
          <w:sz w:val="18"/>
          <w:u w:val="none"/>
        </w:rPr>
        <w:t>remaining source checks</w:t>
      </w:r>
      <w:r>
        <w:rPr>
          <w:rFonts w:ascii="Arial" w:hAnsi="Arial"/>
          <w:b w:val="0"/>
          <w:strike w:val="0"/>
          <w:sz w:val="18"/>
          <w:u w:val="none"/>
        </w:rPr>
        <w:t xml:space="preserve"> and </w:t>
      </w:r>
      <w:r>
        <w:rPr>
          <w:rFonts w:ascii="Arial" w:hAnsi="Arial"/>
          <w:b w:val="0"/>
          <w:strike w:val="0"/>
          <w:sz w:val="18"/>
          <w:u w:val="none"/>
        </w:rPr>
        <w:t xml:space="preserve">robustness </w:t>
      </w:r>
      <w:r>
        <w:rPr>
          <w:rFonts w:ascii="Arial" w:hAnsi="Arial"/>
          <w:b w:val="0"/>
          <w:strike/>
          <w:color w:val="9C2020"/>
          <w:sz w:val="18"/>
          <w:u w:val="none"/>
        </w:rPr>
        <w:t>analysis</w:t>
      </w:r>
      <w:r>
        <w:rPr>
          <w:rFonts w:ascii="Arial" w:hAnsi="Arial"/>
          <w:b w:val="0"/>
          <w:strike w:val="0"/>
          <w:sz w:val="18"/>
          <w:u w:val="none"/>
        </w:rPr>
        <w:t>; finalize</w:t>
      </w:r>
      <w:r>
        <w:rPr>
          <w:rFonts w:ascii="Arial" w:hAnsi="Arial"/>
          <w:b w:val="0"/>
          <w:strike/>
          <w:color w:val="9C2020"/>
          <w:sz w:val="18"/>
          <w:u w:val="none"/>
        </w:rPr>
        <w:t xml:space="preserve"> the main</w:t>
      </w:r>
      <w:r>
        <w:rPr>
          <w:rFonts w:ascii="Arial" w:hAnsi="Arial"/>
          <w:b w:val="0"/>
          <w:strike w:val="0"/>
          <w:sz w:val="18"/>
          <w:u w:val="none"/>
        </w:rPr>
        <w:t xml:space="preserve"> tables and figures.</w:t>
      </w:r>
    </w:p>
    <w:p>
      <w:pPr>
        <w:pStyle w:val="ComparisonLabel"/>
        <w:keepNext/>
      </w:pPr>
      <w:r>
        <w:rPr>
          <w:b/>
          <w:color w:val="005D49"/>
        </w:rPr>
        <w:t>After</w:t>
      </w:r>
    </w:p>
    <w:p>
      <w:pPr>
        <w:pStyle w:val="ComparisonText"/>
      </w:pPr>
      <w:r>
        <w:rPr>
          <w:rFonts w:ascii="Arial" w:hAnsi="Arial"/>
          <w:b/>
          <w:strike w:val="0"/>
          <w:color w:val="005D49"/>
          <w:sz w:val="18"/>
          <w:u w:val="single"/>
        </w:rPr>
        <w:t>October–November</w:t>
      </w:r>
      <w:r>
        <w:rPr>
          <w:rFonts w:ascii="Arial" w:hAnsi="Arial"/>
          <w:b w:val="0"/>
          <w:strike w:val="0"/>
          <w:sz w:val="18"/>
          <w:u w:val="none"/>
        </w:rPr>
        <w:t xml:space="preserve"> 2026 | </w:t>
      </w:r>
      <w:r>
        <w:rPr>
          <w:rFonts w:ascii="Arial" w:hAnsi="Arial"/>
          <w:b/>
          <w:strike w:val="0"/>
          <w:color w:val="005D49"/>
          <w:sz w:val="18"/>
          <w:u w:val="single"/>
        </w:rPr>
        <w:t>Reconcile</w:t>
      </w:r>
      <w:r>
        <w:rPr>
          <w:rFonts w:ascii="Arial" w:hAnsi="Arial"/>
          <w:b w:val="0"/>
          <w:strike w:val="0"/>
          <w:sz w:val="18"/>
          <w:u w:val="none"/>
        </w:rPr>
        <w:t xml:space="preserve"> </w:t>
      </w:r>
      <w:r>
        <w:rPr>
          <w:rFonts w:ascii="Arial" w:hAnsi="Arial"/>
          <w:b/>
          <w:strike w:val="0"/>
          <w:color w:val="005D49"/>
          <w:sz w:val="18"/>
          <w:u w:val="single"/>
        </w:rPr>
        <w:t>BPS</w:t>
      </w:r>
      <w:r>
        <w:rPr>
          <w:rFonts w:ascii="Arial" w:hAnsi="Arial"/>
          <w:b w:val="0"/>
          <w:strike w:val="0"/>
          <w:sz w:val="18"/>
          <w:u w:val="none"/>
        </w:rPr>
        <w:t xml:space="preserve"> and </w:t>
      </w:r>
      <w:r>
        <w:rPr>
          <w:rFonts w:ascii="Arial" w:hAnsi="Arial"/>
          <w:b/>
          <w:strike w:val="0"/>
          <w:color w:val="005D49"/>
          <w:sz w:val="18"/>
          <w:u w:val="single"/>
        </w:rPr>
        <w:t xml:space="preserve">platform definitions; divide wedge movements into volume and monetization effects; complete </w:t>
      </w:r>
      <w:r>
        <w:rPr>
          <w:rFonts w:ascii="Arial" w:hAnsi="Arial"/>
          <w:b w:val="0"/>
          <w:strike w:val="0"/>
          <w:sz w:val="18"/>
          <w:u w:val="none"/>
        </w:rPr>
        <w:t xml:space="preserve">robustness </w:t>
      </w:r>
      <w:r>
        <w:rPr>
          <w:rFonts w:ascii="Arial" w:hAnsi="Arial"/>
          <w:b/>
          <w:strike w:val="0"/>
          <w:color w:val="005D49"/>
          <w:sz w:val="18"/>
          <w:u w:val="single"/>
        </w:rPr>
        <w:t>checks</w:t>
      </w:r>
      <w:r>
        <w:rPr>
          <w:rFonts w:ascii="Arial" w:hAnsi="Arial"/>
          <w:b w:val="0"/>
          <w:strike w:val="0"/>
          <w:sz w:val="18"/>
          <w:u w:val="none"/>
        </w:rPr>
        <w:t>; finalize</w:t>
      </w:r>
      <w:r>
        <w:rPr>
          <w:rFonts w:ascii="Arial" w:hAnsi="Arial"/>
          <w:b w:val="0"/>
          <w:strike w:val="0"/>
          <w:sz w:val="18"/>
          <w:u w:val="none"/>
        </w:rPr>
        <w:t xml:space="preserve"> tables and figures.</w:t>
      </w:r>
    </w:p>
    <w:p>
      <w:pPr>
        <w:pStyle w:val="UnitHeading"/>
        <w:keepNext/>
      </w:pPr>
      <w:r>
        <w:rPr>
          <w:b/>
          <w:color w:val="1F4E79"/>
        </w:rPr>
        <w:t>A-178  MODIFIED</w:t>
      </w:r>
      <w:r>
        <w:rPr>
          <w:color w:val="464646"/>
        </w:rPr>
        <w:t xml:space="preserve">  |  8. Next Steps | Table row | Table 8. Planned work toward the final thesis.; row 4</w:t>
      </w:r>
    </w:p>
    <w:p>
      <w:pPr>
        <w:pStyle w:val="ComparisonLabel"/>
        <w:keepNext/>
      </w:pPr>
      <w:r>
        <w:rPr>
          <w:b/>
          <w:color w:val="781919"/>
        </w:rPr>
        <w:t>Before</w:t>
      </w:r>
    </w:p>
    <w:p>
      <w:pPr>
        <w:pStyle w:val="ComparisonText"/>
      </w:pPr>
      <w:r>
        <w:rPr>
          <w:rFonts w:ascii="Arial" w:hAnsi="Arial"/>
          <w:b w:val="0"/>
          <w:strike w:val="0"/>
          <w:sz w:val="18"/>
          <w:u w:val="none"/>
        </w:rPr>
        <w:t>Before the final defense | Complete the full manuscript</w:t>
      </w:r>
      <w:r>
        <w:rPr>
          <w:rFonts w:ascii="Arial" w:hAnsi="Arial"/>
          <w:b w:val="0"/>
          <w:strike/>
          <w:color w:val="9C2020"/>
          <w:sz w:val="18"/>
          <w:u w:val="none"/>
        </w:rPr>
        <w:t>, integrate supporting evidence where it strengthens the argument,</w:t>
      </w:r>
      <w:r>
        <w:rPr>
          <w:rFonts w:ascii="Arial" w:hAnsi="Arial"/>
          <w:b w:val="0"/>
          <w:strike w:val="0"/>
          <w:sz w:val="18"/>
          <w:u w:val="none"/>
        </w:rPr>
        <w:t xml:space="preserve"> and</w:t>
      </w:r>
      <w:r>
        <w:rPr>
          <w:rFonts w:ascii="Arial" w:hAnsi="Arial"/>
          <w:b w:val="0"/>
          <w:strike/>
          <w:color w:val="9C2020"/>
          <w:sz w:val="18"/>
          <w:u w:val="none"/>
        </w:rPr>
        <w:t xml:space="preserve"> conduct</w:t>
      </w:r>
      <w:r>
        <w:rPr>
          <w:rFonts w:ascii="Arial" w:hAnsi="Arial"/>
          <w:b w:val="0"/>
          <w:strike w:val="0"/>
          <w:sz w:val="18"/>
          <w:u w:val="none"/>
        </w:rPr>
        <w:t xml:space="preserve"> the final citation and consistency review.</w:t>
      </w:r>
    </w:p>
    <w:p>
      <w:pPr>
        <w:pStyle w:val="ComparisonLabel"/>
        <w:keepNext/>
      </w:pPr>
      <w:r>
        <w:rPr>
          <w:b/>
          <w:color w:val="005D49"/>
        </w:rPr>
        <w:t>After</w:t>
      </w:r>
    </w:p>
    <w:p>
      <w:pPr>
        <w:pStyle w:val="ComparisonText"/>
      </w:pPr>
      <w:r>
        <w:rPr>
          <w:rFonts w:ascii="Arial" w:hAnsi="Arial"/>
          <w:b w:val="0"/>
          <w:strike w:val="0"/>
          <w:sz w:val="18"/>
          <w:u w:val="none"/>
        </w:rPr>
        <w:t>Before the final defense | Complete the full manuscript</w:t>
      </w:r>
      <w:r>
        <w:rPr>
          <w:rFonts w:ascii="Arial" w:hAnsi="Arial"/>
          <w:b w:val="0"/>
          <w:strike w:val="0"/>
          <w:sz w:val="18"/>
          <w:u w:val="none"/>
        </w:rPr>
        <w:t xml:space="preserve"> and</w:t>
      </w:r>
      <w:r>
        <w:rPr>
          <w:rFonts w:ascii="Arial" w:hAnsi="Arial"/>
          <w:b w:val="0"/>
          <w:strike w:val="0"/>
          <w:sz w:val="18"/>
          <w:u w:val="none"/>
        </w:rPr>
        <w:t xml:space="preserve"> the final citation and consistency review.</w:t>
      </w:r>
    </w:p>
    <w:p>
      <w:pPr>
        <w:pStyle w:val="UnitHeading"/>
        <w:keepNext/>
      </w:pPr>
      <w:r>
        <w:rPr>
          <w:b/>
          <w:color w:val="1F4E79"/>
        </w:rPr>
        <w:t>A-179  MODIFIED</w:t>
      </w:r>
      <w:r>
        <w:rPr>
          <w:color w:val="464646"/>
        </w:rPr>
        <w:t xml:space="preserve">  |  8. Next Steps | Paragraph | Body paragraph 130; style Normal</w:t>
      </w:r>
    </w:p>
    <w:p>
      <w:pPr>
        <w:pStyle w:val="ComparisonLabel"/>
        <w:keepNext/>
      </w:pPr>
      <w:r>
        <w:rPr>
          <w:b/>
          <w:color w:val="781919"/>
        </w:rPr>
        <w:t>Before</w:t>
      </w:r>
      <w:r>
        <w:t xml:space="preserve">  8. Next Steps | Paragraph | Body paragraph 130; style Normal</w:t>
      </w:r>
    </w:p>
    <w:p>
      <w:pPr>
        <w:pStyle w:val="ComparisonText"/>
      </w:pPr>
      <w:r>
        <w:rPr>
          <w:rFonts w:ascii="Arial" w:hAnsi="Arial"/>
          <w:b w:val="0"/>
          <w:strike w:val="0"/>
          <w:sz w:val="18"/>
          <w:u w:val="none"/>
        </w:rPr>
        <w:t xml:space="preserve">The proposed study begins from a simple distinction between the value a platform processes and the revenue it recognizes. The preliminary evidence </w:t>
      </w:r>
      <w:r>
        <w:rPr>
          <w:rFonts w:ascii="Arial" w:hAnsi="Arial"/>
          <w:b w:val="0"/>
          <w:strike/>
          <w:color w:val="9C2020"/>
          <w:sz w:val="18"/>
          <w:u w:val="none"/>
        </w:rPr>
        <w:t>indicates</w:t>
      </w:r>
      <w:r>
        <w:rPr>
          <w:rFonts w:ascii="Arial" w:hAnsi="Arial"/>
          <w:b w:val="0"/>
          <w:strike w:val="0"/>
          <w:sz w:val="18"/>
          <w:u w:val="none"/>
        </w:rPr>
        <w:t xml:space="preserve"> that </w:t>
      </w:r>
      <w:r>
        <w:rPr>
          <w:rFonts w:ascii="Arial" w:hAnsi="Arial"/>
          <w:b w:val="0"/>
          <w:strike/>
          <w:color w:val="9C2020"/>
          <w:sz w:val="18"/>
          <w:u w:val="none"/>
        </w:rPr>
        <w:t>this boundary is economically large, changes through time, and produces different conclusions when compared with other</w:t>
      </w:r>
      <w:r>
        <w:rPr>
          <w:rFonts w:ascii="Arial" w:hAnsi="Arial"/>
          <w:b w:val="0"/>
          <w:strike w:val="0"/>
          <w:sz w:val="18"/>
          <w:u w:val="none"/>
        </w:rPr>
        <w:t xml:space="preserve"> records of </w:t>
      </w:r>
      <w:r>
        <w:rPr>
          <w:rFonts w:ascii="Arial" w:hAnsi="Arial"/>
          <w:b w:val="0"/>
          <w:strike w:val="0"/>
          <w:sz w:val="18"/>
          <w:u w:val="none"/>
        </w:rPr>
        <w:t xml:space="preserve">digital </w:t>
      </w:r>
      <w:r>
        <w:rPr>
          <w:rFonts w:ascii="Arial" w:hAnsi="Arial"/>
          <w:b w:val="0"/>
          <w:strike/>
          <w:color w:val="9C2020"/>
          <w:sz w:val="18"/>
          <w:u w:val="none"/>
        </w:rPr>
        <w:t>activity</w:t>
      </w:r>
      <w:r>
        <w:rPr>
          <w:rFonts w:ascii="Arial" w:hAnsi="Arial"/>
          <w:b w:val="0"/>
          <w:strike w:val="0"/>
          <w:sz w:val="18"/>
          <w:u w:val="none"/>
        </w:rPr>
        <w:t xml:space="preserve">. The </w:t>
      </w:r>
      <w:r>
        <w:rPr>
          <w:rFonts w:ascii="Arial" w:hAnsi="Arial"/>
          <w:b w:val="0"/>
          <w:strike/>
          <w:color w:val="9C2020"/>
          <w:sz w:val="18"/>
          <w:u w:val="none"/>
        </w:rPr>
        <w:t xml:space="preserve">final </w:t>
      </w:r>
      <w:r>
        <w:rPr>
          <w:rFonts w:ascii="Arial" w:hAnsi="Arial"/>
          <w:b w:val="0"/>
          <w:strike w:val="0"/>
          <w:sz w:val="18"/>
          <w:u w:val="none"/>
        </w:rPr>
        <w:t xml:space="preserve">thesis </w:t>
      </w:r>
      <w:r>
        <w:rPr>
          <w:rFonts w:ascii="Arial" w:hAnsi="Arial"/>
          <w:b w:val="0"/>
          <w:strike/>
          <w:color w:val="9C2020"/>
          <w:sz w:val="18"/>
          <w:u w:val="none"/>
        </w:rPr>
        <w:t>will</w:t>
      </w:r>
      <w:r>
        <w:rPr>
          <w:rFonts w:ascii="Arial" w:hAnsi="Arial"/>
          <w:b w:val="0"/>
          <w:strike w:val="0"/>
          <w:sz w:val="18"/>
          <w:u w:val="none"/>
        </w:rPr>
        <w:t xml:space="preserve"> </w:t>
      </w:r>
      <w:r>
        <w:rPr>
          <w:rFonts w:ascii="Arial" w:hAnsi="Arial"/>
          <w:b w:val="0"/>
          <w:strike/>
          <w:color w:val="9C2020"/>
          <w:sz w:val="18"/>
          <w:u w:val="none"/>
        </w:rPr>
        <w:t>test</w:t>
      </w:r>
      <w:r>
        <w:rPr>
          <w:rFonts w:ascii="Arial" w:hAnsi="Arial"/>
          <w:b w:val="0"/>
          <w:strike w:val="0"/>
          <w:sz w:val="18"/>
          <w:u w:val="none"/>
        </w:rPr>
        <w:t xml:space="preserve"> </w:t>
      </w:r>
      <w:r>
        <w:rPr>
          <w:rFonts w:ascii="Arial" w:hAnsi="Arial"/>
          <w:b w:val="0"/>
          <w:strike/>
          <w:color w:val="9C2020"/>
          <w:sz w:val="18"/>
          <w:u w:val="none"/>
        </w:rPr>
        <w:t>how</w:t>
      </w:r>
      <w:r>
        <w:rPr>
          <w:rFonts w:ascii="Arial" w:hAnsi="Arial"/>
          <w:b w:val="0"/>
          <w:strike w:val="0"/>
          <w:sz w:val="18"/>
          <w:u w:val="none"/>
        </w:rPr>
        <w:t xml:space="preserve"> </w:t>
      </w:r>
      <w:r>
        <w:rPr>
          <w:rFonts w:ascii="Arial" w:hAnsi="Arial"/>
          <w:b w:val="0"/>
          <w:strike/>
          <w:color w:val="9C2020"/>
          <w:sz w:val="18"/>
          <w:u w:val="none"/>
        </w:rPr>
        <w:t>robust</w:t>
      </w:r>
      <w:r>
        <w:rPr>
          <w:rFonts w:ascii="Arial" w:hAnsi="Arial"/>
          <w:b w:val="0"/>
          <w:strike w:val="0"/>
          <w:sz w:val="18"/>
          <w:u w:val="none"/>
        </w:rPr>
        <w:t xml:space="preserve"> </w:t>
      </w:r>
      <w:r>
        <w:rPr>
          <w:rFonts w:ascii="Arial" w:hAnsi="Arial"/>
          <w:b w:val="0"/>
          <w:strike/>
          <w:color w:val="9C2020"/>
          <w:sz w:val="18"/>
          <w:u w:val="none"/>
        </w:rPr>
        <w:t>those</w:t>
      </w:r>
      <w:r>
        <w:rPr>
          <w:rFonts w:ascii="Arial" w:hAnsi="Arial"/>
          <w:b w:val="0"/>
          <w:strike w:val="0"/>
          <w:sz w:val="18"/>
          <w:u w:val="none"/>
        </w:rPr>
        <w:t xml:space="preserve"> conclusions </w:t>
      </w:r>
      <w:r>
        <w:rPr>
          <w:rFonts w:ascii="Arial" w:hAnsi="Arial"/>
          <w:b w:val="0"/>
          <w:strike/>
          <w:color w:val="9C2020"/>
          <w:sz w:val="18"/>
          <w:u w:val="none"/>
        </w:rPr>
        <w:t>remain</w:t>
      </w:r>
      <w:r>
        <w:rPr>
          <w:rFonts w:ascii="Arial" w:hAnsi="Arial"/>
          <w:b w:val="0"/>
          <w:strike w:val="0"/>
          <w:sz w:val="18"/>
          <w:u w:val="none"/>
        </w:rPr>
        <w:t xml:space="preserve"> </w:t>
      </w:r>
      <w:r>
        <w:rPr>
          <w:rFonts w:ascii="Arial" w:hAnsi="Arial"/>
          <w:b w:val="0"/>
          <w:strike/>
          <w:color w:val="9C2020"/>
          <w:sz w:val="18"/>
          <w:u w:val="none"/>
        </w:rPr>
        <w:t>under</w:t>
      </w:r>
      <w:r>
        <w:rPr>
          <w:rFonts w:ascii="Arial" w:hAnsi="Arial"/>
          <w:b w:val="0"/>
          <w:strike w:val="0"/>
          <w:sz w:val="18"/>
          <w:u w:val="none"/>
        </w:rPr>
        <w:t xml:space="preserve"> </w:t>
      </w:r>
      <w:r>
        <w:rPr>
          <w:rFonts w:ascii="Arial" w:hAnsi="Arial"/>
          <w:b w:val="0"/>
          <w:strike/>
          <w:color w:val="9C2020"/>
          <w:sz w:val="18"/>
          <w:u w:val="none"/>
        </w:rPr>
        <w:t>alternative</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and measurement choices</w:t>
      </w:r>
      <w:r>
        <w:rPr>
          <w:rFonts w:ascii="Arial" w:hAnsi="Arial"/>
          <w:b w:val="0"/>
          <w:strike w:val="0"/>
          <w:sz w:val="18"/>
          <w:u w:val="none"/>
        </w:rPr>
        <w:t>.</w:t>
      </w:r>
    </w:p>
    <w:p>
      <w:pPr>
        <w:pStyle w:val="ComparisonLabel"/>
        <w:keepNext/>
      </w:pPr>
      <w:r>
        <w:rPr>
          <w:b/>
          <w:color w:val="005D49"/>
        </w:rPr>
        <w:t>After</w:t>
      </w:r>
      <w:r>
        <w:t xml:space="preserve">  8. Next Steps | Paragraph | Body paragraph 131; style Normal</w:t>
      </w:r>
    </w:p>
    <w:p>
      <w:pPr>
        <w:pStyle w:val="ComparisonText"/>
      </w:pPr>
      <w:r>
        <w:rPr>
          <w:rFonts w:ascii="Arial" w:hAnsi="Arial"/>
          <w:b w:val="0"/>
          <w:strike w:val="0"/>
          <w:sz w:val="18"/>
          <w:u w:val="none"/>
        </w:rPr>
        <w:t xml:space="preserve">The proposed study begins from a simple distinction between the value a platform processes and the revenue it recognizes. The preliminary evidence </w:t>
      </w:r>
      <w:r>
        <w:rPr>
          <w:rFonts w:ascii="Arial" w:hAnsi="Arial"/>
          <w:b/>
          <w:strike w:val="0"/>
          <w:color w:val="005D49"/>
          <w:sz w:val="18"/>
          <w:u w:val="single"/>
        </w:rPr>
        <w:t>shows</w:t>
      </w:r>
      <w:r>
        <w:rPr>
          <w:rFonts w:ascii="Arial" w:hAnsi="Arial"/>
          <w:b w:val="0"/>
          <w:strike w:val="0"/>
          <w:sz w:val="18"/>
          <w:u w:val="none"/>
        </w:rPr>
        <w:t xml:space="preserve"> that </w:t>
      </w:r>
      <w:r>
        <w:rPr>
          <w:rFonts w:ascii="Arial" w:hAnsi="Arial"/>
          <w:b/>
          <w:strike w:val="0"/>
          <w:color w:val="005D49"/>
          <w:sz w:val="18"/>
          <w:u w:val="single"/>
        </w:rPr>
        <w:t>the</w:t>
      </w:r>
      <w:r>
        <w:rPr>
          <w:rFonts w:ascii="Arial" w:hAnsi="Arial"/>
          <w:b w:val="0"/>
          <w:strike w:val="0"/>
          <w:sz w:val="18"/>
          <w:u w:val="none"/>
        </w:rPr>
        <w:t xml:space="preserve"> records of </w:t>
      </w:r>
      <w:r>
        <w:rPr>
          <w:rFonts w:ascii="Arial" w:hAnsi="Arial"/>
          <w:b/>
          <w:strike w:val="0"/>
          <w:color w:val="005D49"/>
          <w:sz w:val="18"/>
          <w:u w:val="single"/>
        </w:rPr>
        <w:t xml:space="preserve">Indonesia's </w:t>
      </w:r>
      <w:r>
        <w:rPr>
          <w:rFonts w:ascii="Arial" w:hAnsi="Arial"/>
          <w:b w:val="0"/>
          <w:strike w:val="0"/>
          <w:sz w:val="18"/>
          <w:u w:val="none"/>
        </w:rPr>
        <w:t xml:space="preserve">digital </w:t>
      </w:r>
      <w:r>
        <w:rPr>
          <w:rFonts w:ascii="Arial" w:hAnsi="Arial"/>
          <w:b/>
          <w:strike w:val="0"/>
          <w:color w:val="005D49"/>
          <w:sz w:val="18"/>
          <w:u w:val="single"/>
        </w:rPr>
        <w:t>commerce disagree about its size and its growth, and that the disagreement is large enough to change the conclusion a reader draws</w:t>
      </w:r>
      <w:r>
        <w:rPr>
          <w:rFonts w:ascii="Arial" w:hAnsi="Arial"/>
          <w:b w:val="0"/>
          <w:strike w:val="0"/>
          <w:sz w:val="18"/>
          <w:u w:val="none"/>
        </w:rPr>
        <w:t xml:space="preserve">. The </w:t>
      </w:r>
      <w:r>
        <w:rPr>
          <w:rFonts w:ascii="Arial" w:hAnsi="Arial"/>
          <w:b w:val="0"/>
          <w:strike w:val="0"/>
          <w:sz w:val="18"/>
          <w:u w:val="none"/>
        </w:rPr>
        <w:t xml:space="preserve">thesis </w:t>
      </w:r>
      <w:r>
        <w:rPr>
          <w:rFonts w:ascii="Arial" w:hAnsi="Arial"/>
          <w:b/>
          <w:strike w:val="0"/>
          <w:color w:val="005D49"/>
          <w:sz w:val="18"/>
          <w:u w:val="single"/>
        </w:rPr>
        <w:t>measures</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disagreement</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identifies which</w:t>
      </w:r>
      <w:r>
        <w:rPr>
          <w:rFonts w:ascii="Arial" w:hAnsi="Arial"/>
          <w:b w:val="0"/>
          <w:strike w:val="0"/>
          <w:sz w:val="18"/>
          <w:u w:val="none"/>
        </w:rPr>
        <w:t xml:space="preserve"> conclusions </w:t>
      </w:r>
      <w:r>
        <w:rPr>
          <w:rFonts w:ascii="Arial" w:hAnsi="Arial"/>
          <w:b/>
          <w:strike w:val="0"/>
          <w:color w:val="005D49"/>
          <w:sz w:val="18"/>
          <w:u w:val="single"/>
        </w:rPr>
        <w:t>depend</w:t>
      </w:r>
      <w:r>
        <w:rPr>
          <w:rFonts w:ascii="Arial" w:hAnsi="Arial"/>
          <w:b w:val="0"/>
          <w:strike w:val="0"/>
          <w:sz w:val="18"/>
          <w:u w:val="none"/>
        </w:rPr>
        <w:t xml:space="preserve"> </w:t>
      </w:r>
      <w:r>
        <w:rPr>
          <w:rFonts w:ascii="Arial" w:hAnsi="Arial"/>
          <w:b/>
          <w:strike w:val="0"/>
          <w:color w:val="005D49"/>
          <w:sz w:val="18"/>
          <w:u w:val="single"/>
        </w:rPr>
        <w:t>on</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record</w:t>
      </w:r>
      <w:r>
        <w:rPr>
          <w:rFonts w:ascii="Arial" w:hAnsi="Arial"/>
          <w:b w:val="0"/>
          <w:strike w:val="0"/>
          <w:sz w:val="18"/>
          <w:u w:val="none"/>
        </w:rPr>
        <w:t xml:space="preserve"> </w:t>
      </w:r>
      <w:r>
        <w:rPr>
          <w:rFonts w:ascii="Arial" w:hAnsi="Arial"/>
          <w:b/>
          <w:strike w:val="0"/>
          <w:color w:val="005D49"/>
          <w:sz w:val="18"/>
          <w:u w:val="single"/>
        </w:rPr>
        <w:t>chosen</w:t>
      </w:r>
      <w:r>
        <w:rPr>
          <w:rFonts w:ascii="Arial" w:hAnsi="Arial"/>
          <w:b w:val="0"/>
          <w:strike w:val="0"/>
          <w:sz w:val="18"/>
          <w:u w:val="none"/>
        </w:rPr>
        <w:t>.</w:t>
      </w:r>
    </w:p>
    <w:p>
      <w:pPr>
        <w:pStyle w:val="UnitHeading"/>
        <w:keepNext/>
      </w:pPr>
      <w:r>
        <w:rPr>
          <w:b/>
          <w:color w:val="595959"/>
        </w:rPr>
        <w:t>A-180  UNCHANGED</w:t>
      </w:r>
      <w:r>
        <w:rPr>
          <w:color w:val="464646"/>
        </w:rPr>
        <w:t xml:space="preserve">  |  Appendix A - Variables and Data Sources | Heading | Body paragraph 131; style heading 1</w:t>
      </w:r>
    </w:p>
    <w:p>
      <w:pPr>
        <w:pStyle w:val="ComparisonText"/>
      </w:pPr>
      <w:r>
        <w:rPr>
          <w:rFonts w:ascii="Arial" w:hAnsi="Arial"/>
          <w:b w:val="0"/>
          <w:strike w:val="0"/>
          <w:sz w:val="18"/>
          <w:u w:val="none"/>
        </w:rPr>
        <w:t>Appendix A - Variables and Data Sources</w:t>
      </w:r>
    </w:p>
    <w:p>
      <w:pPr>
        <w:pStyle w:val="UnitHeading"/>
        <w:keepNext/>
      </w:pPr>
      <w:r>
        <w:rPr>
          <w:b/>
          <w:color w:val="595959"/>
        </w:rPr>
        <w:t>A-181  UNCHANGED</w:t>
      </w:r>
      <w:r>
        <w:rPr>
          <w:color w:val="464646"/>
        </w:rPr>
        <w:t xml:space="preserve">  |  Appendix A - Variables and Data Sources | Caption | Body paragraph 132; style Normal</w:t>
      </w:r>
    </w:p>
    <w:p>
      <w:pPr>
        <w:pStyle w:val="ComparisonText"/>
      </w:pPr>
      <w:r>
        <w:rPr>
          <w:rFonts w:ascii="Arial" w:hAnsi="Arial"/>
          <w:b w:val="0"/>
          <w:strike w:val="0"/>
          <w:sz w:val="18"/>
          <w:u w:val="none"/>
        </w:rPr>
        <w:t>Table A1. Variable definitions and sources.</w:t>
      </w:r>
    </w:p>
    <w:p>
      <w:pPr>
        <w:pStyle w:val="UnitHeading"/>
        <w:keepNext/>
      </w:pPr>
      <w:r>
        <w:rPr>
          <w:b/>
          <w:color w:val="595959"/>
        </w:rPr>
        <w:t>A-182  UNCHANGED</w:t>
      </w:r>
      <w:r>
        <w:rPr>
          <w:color w:val="464646"/>
        </w:rPr>
        <w:t xml:space="preserve">  |  Appendix A - Variables and Data Sources | Table row | Table A1. Variable definitions and sources.; row 1</w:t>
      </w:r>
    </w:p>
    <w:p>
      <w:pPr>
        <w:pStyle w:val="ComparisonText"/>
      </w:pPr>
      <w:r>
        <w:rPr>
          <w:rFonts w:ascii="Arial" w:hAnsi="Arial"/>
          <w:b w:val="0"/>
          <w:strike w:val="0"/>
          <w:sz w:val="18"/>
          <w:u w:val="none"/>
        </w:rPr>
        <w:t>Variable | Definition | Source</w:t>
      </w:r>
    </w:p>
    <w:p>
      <w:pPr>
        <w:pStyle w:val="UnitHeading"/>
        <w:keepNext/>
      </w:pPr>
      <w:r>
        <w:rPr>
          <w:b/>
          <w:color w:val="1F4E79"/>
        </w:rPr>
        <w:t>A-183  MODIFIED</w:t>
      </w:r>
      <w:r>
        <w:rPr>
          <w:color w:val="464646"/>
        </w:rPr>
        <w:t xml:space="preserve">  |  Appendix A - Variables and Data Sources | Table row | Table A1. Variable definitions and sources.; row 2</w:t>
      </w:r>
    </w:p>
    <w:p>
      <w:pPr>
        <w:pStyle w:val="ComparisonLabel"/>
        <w:keepNext/>
      </w:pPr>
      <w:r>
        <w:rPr>
          <w:b/>
          <w:color w:val="781919"/>
        </w:rPr>
        <w:t>Before</w:t>
      </w:r>
    </w:p>
    <w:p>
      <w:pPr>
        <w:pStyle w:val="ComparisonText"/>
      </w:pPr>
      <w:r>
        <w:rPr>
          <w:rFonts w:ascii="Arial" w:hAnsi="Arial"/>
          <w:b w:val="0"/>
          <w:strike w:val="0"/>
          <w:sz w:val="18"/>
          <w:u w:val="none"/>
        </w:rPr>
        <w:t xml:space="preserve">V | Transaction value processed through the platform in the period | Issuer disclosure, or </w:t>
      </w:r>
      <w:r>
        <w:rPr>
          <w:rFonts w:ascii="Arial" w:hAnsi="Arial"/>
          <w:b w:val="0"/>
          <w:strike/>
          <w:color w:val="9C2020"/>
          <w:sz w:val="18"/>
          <w:u w:val="none"/>
        </w:rPr>
        <w:t>reconstruction</w:t>
      </w:r>
      <w:r>
        <w:rPr>
          <w:rFonts w:ascii="Arial" w:hAnsi="Arial"/>
          <w:b w:val="0"/>
          <w:strike w:val="0"/>
          <w:sz w:val="18"/>
          <w:u w:val="none"/>
        </w:rPr>
        <w:t xml:space="preserve"> </w:t>
      </w:r>
      <w:r>
        <w:rPr>
          <w:rFonts w:ascii="Arial" w:hAnsi="Arial"/>
          <w:b w:val="0"/>
          <w:strike/>
          <w:color w:val="9C2020"/>
          <w:sz w:val="18"/>
          <w:u w:val="none"/>
        </w:rPr>
        <w:t xml:space="preserve">as set out in </w:t>
      </w:r>
      <w:r>
        <w:rPr>
          <w:rFonts w:ascii="Arial" w:hAnsi="Arial"/>
          <w:b w:val="0"/>
          <w:strike w:val="0"/>
          <w:sz w:val="18"/>
          <w:u w:val="none"/>
        </w:rPr>
        <w:t>Table 3</w:t>
      </w:r>
    </w:p>
    <w:p>
      <w:pPr>
        <w:pStyle w:val="ComparisonLabel"/>
        <w:keepNext/>
      </w:pPr>
      <w:r>
        <w:rPr>
          <w:b/>
          <w:color w:val="005D49"/>
        </w:rPr>
        <w:t>After</w:t>
      </w:r>
    </w:p>
    <w:p>
      <w:pPr>
        <w:pStyle w:val="ComparisonText"/>
      </w:pPr>
      <w:r>
        <w:rPr>
          <w:rFonts w:ascii="Arial" w:hAnsi="Arial"/>
          <w:b w:val="0"/>
          <w:strike w:val="0"/>
          <w:sz w:val="18"/>
          <w:u w:val="none"/>
        </w:rPr>
        <w:t xml:space="preserve">V | Transaction value processed through the platform in the period | Issuer disclosure, or </w:t>
      </w:r>
      <w:r>
        <w:rPr>
          <w:rFonts w:ascii="Arial" w:hAnsi="Arial"/>
          <w:b/>
          <w:strike w:val="0"/>
          <w:color w:val="005D49"/>
          <w:sz w:val="18"/>
          <w:u w:val="single"/>
        </w:rPr>
        <w:t>construction</w:t>
      </w:r>
      <w:r>
        <w:rPr>
          <w:rFonts w:ascii="Arial" w:hAnsi="Arial"/>
          <w:b w:val="0"/>
          <w:strike w:val="0"/>
          <w:sz w:val="18"/>
          <w:u w:val="none"/>
        </w:rPr>
        <w:t xml:space="preserve"> </w:t>
      </w:r>
      <w:r>
        <w:rPr>
          <w:rFonts w:ascii="Arial" w:hAnsi="Arial"/>
          <w:b/>
          <w:strike w:val="0"/>
          <w:color w:val="005D49"/>
          <w:sz w:val="18"/>
          <w:u w:val="single"/>
        </w:rPr>
        <w:t>(</w:t>
      </w:r>
      <w:r>
        <w:rPr>
          <w:rFonts w:ascii="Arial" w:hAnsi="Arial"/>
          <w:b w:val="0"/>
          <w:strike w:val="0"/>
          <w:sz w:val="18"/>
          <w:u w:val="none"/>
        </w:rPr>
        <w:t>Table 3</w:t>
      </w:r>
      <w:r>
        <w:rPr>
          <w:rFonts w:ascii="Arial" w:hAnsi="Arial"/>
          <w:b/>
          <w:strike w:val="0"/>
          <w:color w:val="005D49"/>
          <w:sz w:val="18"/>
          <w:u w:val="single"/>
        </w:rPr>
        <w:t>)</w:t>
      </w:r>
    </w:p>
    <w:p>
      <w:pPr>
        <w:pStyle w:val="UnitHeading"/>
        <w:keepNext/>
      </w:pPr>
      <w:r>
        <w:rPr>
          <w:b/>
          <w:color w:val="1F4E79"/>
        </w:rPr>
        <w:t>A-184  MODIFIED</w:t>
      </w:r>
      <w:r>
        <w:rPr>
          <w:color w:val="464646"/>
        </w:rPr>
        <w:t xml:space="preserve">  |  Appendix A - Variables and Data Sources | Table row | Table A1. Variable definitions and sources.; row 3</w:t>
      </w:r>
    </w:p>
    <w:p>
      <w:pPr>
        <w:pStyle w:val="ComparisonLabel"/>
        <w:keepNext/>
      </w:pPr>
      <w:r>
        <w:rPr>
          <w:b/>
          <w:color w:val="781919"/>
        </w:rPr>
        <w:t>Before</w:t>
      </w:r>
    </w:p>
    <w:p>
      <w:pPr>
        <w:pStyle w:val="ComparisonText"/>
      </w:pPr>
      <w:r>
        <w:rPr>
          <w:rFonts w:ascii="Arial" w:hAnsi="Arial"/>
          <w:b w:val="0"/>
          <w:strike w:val="0"/>
          <w:sz w:val="18"/>
          <w:u w:val="none"/>
        </w:rPr>
        <w:t xml:space="preserve">R | Revenue the platform recognizes for the same period and business scope | Issuer disclosure, or </w:t>
      </w:r>
      <w:r>
        <w:rPr>
          <w:rFonts w:ascii="Arial" w:hAnsi="Arial"/>
          <w:b w:val="0"/>
          <w:strike/>
          <w:color w:val="9C2020"/>
          <w:sz w:val="18"/>
          <w:u w:val="none"/>
        </w:rPr>
        <w:t>derived</w:t>
      </w:r>
      <w:r>
        <w:rPr>
          <w:rFonts w:ascii="Arial" w:hAnsi="Arial"/>
          <w:b w:val="0"/>
          <w:strike w:val="0"/>
          <w:sz w:val="18"/>
          <w:u w:val="none"/>
        </w:rPr>
        <w:t xml:space="preserve"> </w:t>
      </w:r>
      <w:r>
        <w:rPr>
          <w:rFonts w:ascii="Arial" w:hAnsi="Arial"/>
          <w:b w:val="0"/>
          <w:strike/>
          <w:color w:val="9C2020"/>
          <w:sz w:val="18"/>
          <w:u w:val="none"/>
        </w:rPr>
        <w:t xml:space="preserve">as set out in </w:t>
      </w:r>
      <w:r>
        <w:rPr>
          <w:rFonts w:ascii="Arial" w:hAnsi="Arial"/>
          <w:b w:val="0"/>
          <w:strike w:val="0"/>
          <w:sz w:val="18"/>
          <w:u w:val="none"/>
        </w:rPr>
        <w:t>Table 3</w:t>
      </w:r>
    </w:p>
    <w:p>
      <w:pPr>
        <w:pStyle w:val="ComparisonLabel"/>
        <w:keepNext/>
      </w:pPr>
      <w:r>
        <w:rPr>
          <w:b/>
          <w:color w:val="005D49"/>
        </w:rPr>
        <w:t>After</w:t>
      </w:r>
    </w:p>
    <w:p>
      <w:pPr>
        <w:pStyle w:val="ComparisonText"/>
      </w:pPr>
      <w:r>
        <w:rPr>
          <w:rFonts w:ascii="Arial" w:hAnsi="Arial"/>
          <w:b w:val="0"/>
          <w:strike w:val="0"/>
          <w:sz w:val="18"/>
          <w:u w:val="none"/>
        </w:rPr>
        <w:t xml:space="preserve">R | Revenue the platform recognizes for the same period and business scope | Issuer disclosure, or </w:t>
      </w:r>
      <w:r>
        <w:rPr>
          <w:rFonts w:ascii="Arial" w:hAnsi="Arial"/>
          <w:b/>
          <w:strike w:val="0"/>
          <w:color w:val="005D49"/>
          <w:sz w:val="18"/>
          <w:u w:val="single"/>
        </w:rPr>
        <w:t>construction</w:t>
      </w:r>
      <w:r>
        <w:rPr>
          <w:rFonts w:ascii="Arial" w:hAnsi="Arial"/>
          <w:b w:val="0"/>
          <w:strike w:val="0"/>
          <w:sz w:val="18"/>
          <w:u w:val="none"/>
        </w:rPr>
        <w:t xml:space="preserve"> </w:t>
      </w:r>
      <w:r>
        <w:rPr>
          <w:rFonts w:ascii="Arial" w:hAnsi="Arial"/>
          <w:b/>
          <w:strike w:val="0"/>
          <w:color w:val="005D49"/>
          <w:sz w:val="18"/>
          <w:u w:val="single"/>
        </w:rPr>
        <w:t>(</w:t>
      </w:r>
      <w:r>
        <w:rPr>
          <w:rFonts w:ascii="Arial" w:hAnsi="Arial"/>
          <w:b w:val="0"/>
          <w:strike w:val="0"/>
          <w:sz w:val="18"/>
          <w:u w:val="none"/>
        </w:rPr>
        <w:t>Table 3</w:t>
      </w:r>
      <w:r>
        <w:rPr>
          <w:rFonts w:ascii="Arial" w:hAnsi="Arial"/>
          <w:b/>
          <w:strike w:val="0"/>
          <w:color w:val="005D49"/>
          <w:sz w:val="18"/>
          <w:u w:val="single"/>
        </w:rPr>
        <w:t>)</w:t>
      </w:r>
    </w:p>
    <w:p>
      <w:pPr>
        <w:pStyle w:val="UnitHeading"/>
        <w:keepNext/>
      </w:pPr>
      <w:r>
        <w:rPr>
          <w:b/>
          <w:color w:val="005D49"/>
        </w:rPr>
        <w:t>A-185  ADDED</w:t>
      </w:r>
      <w:r>
        <w:rPr>
          <w:color w:val="464646"/>
        </w:rPr>
        <w:t xml:space="preserve">  |  Appendix A - Variables and Data Sources | Table row | Table A1. Variable definitions and sources.; row 4</w:t>
      </w:r>
    </w:p>
    <w:p>
      <w:pPr>
        <w:pStyle w:val="ComparisonLabel"/>
        <w:keepNext/>
      </w:pPr>
      <w:r>
        <w:rPr>
          <w:b/>
          <w:color w:val="005D49"/>
        </w:rPr>
        <w:t>After</w:t>
      </w:r>
    </w:p>
    <w:p>
      <w:pPr>
        <w:pStyle w:val="ComparisonText"/>
      </w:pPr>
      <w:r>
        <w:rPr>
          <w:rFonts w:ascii="Arial" w:hAnsi="Arial"/>
          <w:b/>
          <w:strike w:val="0"/>
          <w:color w:val="005D49"/>
          <w:sz w:val="18"/>
          <w:u w:val="single"/>
        </w:rPr>
        <w:t>t = R / V | Monetization rate: the share of transaction value recognized as revenue | Computed</w:t>
      </w:r>
    </w:p>
    <w:p>
      <w:pPr>
        <w:pStyle w:val="UnitHeading"/>
        <w:keepNext/>
      </w:pPr>
      <w:r>
        <w:rPr>
          <w:b/>
          <w:color w:val="1F4E79"/>
        </w:rPr>
        <w:t>A-186  MODIFIED</w:t>
      </w:r>
      <w:r>
        <w:rPr>
          <w:color w:val="464646"/>
        </w:rPr>
        <w:t xml:space="preserve">  |  Appendix A - Variables and Data Sources | Table row | Table A1. Variable definitions and sources.; row 4</w:t>
      </w:r>
    </w:p>
    <w:p>
      <w:pPr>
        <w:pStyle w:val="ComparisonLabel"/>
        <w:keepNext/>
      </w:pPr>
      <w:r>
        <w:rPr>
          <w:b/>
          <w:color w:val="781919"/>
        </w:rPr>
        <w:t>Before</w:t>
      </w:r>
      <w:r>
        <w:t xml:space="preserve">  Appendix A - Variables and Data Sources | Table row | Table A1. Variable definitions and sources.; row 4</w:t>
      </w:r>
    </w:p>
    <w:p>
      <w:pPr>
        <w:pStyle w:val="ComparisonText"/>
      </w:pPr>
      <w:r>
        <w:rPr>
          <w:rFonts w:ascii="Arial" w:hAnsi="Arial"/>
          <w:b w:val="0"/>
          <w:strike w:val="0"/>
          <w:sz w:val="18"/>
          <w:u w:val="none"/>
        </w:rPr>
        <w:t xml:space="preserve">W = V </w:t>
      </w:r>
      <w:r>
        <w:rPr>
          <w:rFonts w:ascii="Arial" w:hAnsi="Arial"/>
          <w:b w:val="0"/>
          <w:strike/>
          <w:color w:val="9C2020"/>
          <w:sz w:val="18"/>
          <w:u w:val="none"/>
        </w:rPr>
        <w:t>-</w:t>
      </w:r>
      <w:r>
        <w:rPr>
          <w:rFonts w:ascii="Arial" w:hAnsi="Arial"/>
          <w:b w:val="0"/>
          <w:strike w:val="0"/>
          <w:sz w:val="18"/>
          <w:u w:val="none"/>
        </w:rPr>
        <w:t xml:space="preserve"> R | </w:t>
      </w:r>
      <w:r>
        <w:rPr>
          <w:rFonts w:ascii="Arial" w:hAnsi="Arial"/>
          <w:b w:val="0"/>
          <w:strike/>
          <w:color w:val="9C2020"/>
          <w:sz w:val="18"/>
          <w:u w:val="none"/>
        </w:rPr>
        <w:t>Absolute invisible</w:t>
      </w:r>
      <w:r>
        <w:rPr>
          <w:rFonts w:ascii="Arial" w:hAnsi="Arial"/>
          <w:b w:val="0"/>
          <w:strike w:val="0"/>
          <w:sz w:val="18"/>
          <w:u w:val="none"/>
        </w:rPr>
        <w:t xml:space="preserve"> wedge: transaction value outside recognized revenue | Computed</w:t>
      </w:r>
    </w:p>
    <w:p>
      <w:pPr>
        <w:pStyle w:val="ComparisonLabel"/>
        <w:keepNext/>
      </w:pPr>
      <w:r>
        <w:rPr>
          <w:b/>
          <w:color w:val="005D49"/>
        </w:rPr>
        <w:t>After</w:t>
      </w:r>
      <w:r>
        <w:t xml:space="preserve">  Appendix A - Variables and Data Sources | Table row | Table A1. Variable definitions and sources.; row 5</w:t>
      </w:r>
    </w:p>
    <w:p>
      <w:pPr>
        <w:pStyle w:val="ComparisonText"/>
      </w:pPr>
      <w:r>
        <w:rPr>
          <w:rFonts w:ascii="Arial" w:hAnsi="Arial"/>
          <w:b w:val="0"/>
          <w:strike w:val="0"/>
          <w:sz w:val="18"/>
          <w:u w:val="none"/>
        </w:rPr>
        <w:t xml:space="preserve">W = V </w:t>
      </w:r>
      <w:r>
        <w:rPr>
          <w:rFonts w:ascii="Arial" w:hAnsi="Arial"/>
          <w:b/>
          <w:strike w:val="0"/>
          <w:color w:val="005D49"/>
          <w:sz w:val="18"/>
          <w:u w:val="single"/>
        </w:rPr>
        <w:t>−</w:t>
      </w:r>
      <w:r>
        <w:rPr>
          <w:rFonts w:ascii="Arial" w:hAnsi="Arial"/>
          <w:b w:val="0"/>
          <w:strike w:val="0"/>
          <w:sz w:val="18"/>
          <w:u w:val="none"/>
        </w:rPr>
        <w:t xml:space="preserve"> R | </w:t>
      </w:r>
      <w:r>
        <w:rPr>
          <w:rFonts w:ascii="Arial" w:hAnsi="Arial"/>
          <w:b/>
          <w:strike w:val="0"/>
          <w:color w:val="005D49"/>
          <w:sz w:val="18"/>
          <w:u w:val="single"/>
        </w:rPr>
        <w:t>Invisible</w:t>
      </w:r>
      <w:r>
        <w:rPr>
          <w:rFonts w:ascii="Arial" w:hAnsi="Arial"/>
          <w:b w:val="0"/>
          <w:strike w:val="0"/>
          <w:sz w:val="18"/>
          <w:u w:val="none"/>
        </w:rPr>
        <w:t xml:space="preserve"> wedge: transaction value outside recognized revenue | Computed</w:t>
      </w:r>
    </w:p>
    <w:p>
      <w:pPr>
        <w:pStyle w:val="UnitHeading"/>
        <w:keepNext/>
      </w:pPr>
      <w:r>
        <w:rPr>
          <w:b/>
          <w:color w:val="1F4E79"/>
        </w:rPr>
        <w:t>A-187  MODIFIED</w:t>
      </w:r>
      <w:r>
        <w:rPr>
          <w:color w:val="464646"/>
        </w:rPr>
        <w:t xml:space="preserve">  |  Appendix A - Variables and Data Sources | Table row | Table A1. Variable definitions and sources.; row 5</w:t>
      </w:r>
    </w:p>
    <w:p>
      <w:pPr>
        <w:pStyle w:val="ComparisonLabel"/>
        <w:keepNext/>
      </w:pPr>
      <w:r>
        <w:rPr>
          <w:b/>
          <w:color w:val="781919"/>
        </w:rPr>
        <w:t>Before</w:t>
      </w:r>
      <w:r>
        <w:t xml:space="preserve">  Appendix A - Variables and Data Sources | Table row | Table A1. Variable definitions and sources.; row 5</w:t>
      </w:r>
    </w:p>
    <w:p>
      <w:pPr>
        <w:pStyle w:val="ComparisonText"/>
      </w:pPr>
      <w:r>
        <w:rPr>
          <w:rFonts w:ascii="Arial" w:hAnsi="Arial"/>
          <w:b w:val="0"/>
          <w:strike w:val="0"/>
          <w:sz w:val="18"/>
          <w:u w:val="none"/>
        </w:rPr>
        <w:t xml:space="preserve">E = (V </w:t>
      </w:r>
      <w:r>
        <w:rPr>
          <w:rFonts w:ascii="Arial" w:hAnsi="Arial"/>
          <w:b w:val="0"/>
          <w:strike/>
          <w:color w:val="9C2020"/>
          <w:sz w:val="18"/>
          <w:u w:val="none"/>
        </w:rPr>
        <w:t>-</w:t>
      </w:r>
      <w:r>
        <w:rPr>
          <w:rFonts w:ascii="Arial" w:hAnsi="Arial"/>
          <w:b w:val="0"/>
          <w:strike w:val="0"/>
          <w:sz w:val="18"/>
          <w:u w:val="none"/>
        </w:rPr>
        <w:t xml:space="preserve"> R) / R</w:t>
      </w:r>
      <w:r>
        <w:rPr>
          <w:rFonts w:ascii="Arial" w:hAnsi="Arial"/>
          <w:b w:val="0"/>
          <w:strike w:val="0"/>
          <w:sz w:val="18"/>
          <w:u w:val="none"/>
        </w:rPr>
        <w:t xml:space="preserve"> | Ecosystem Ratio: wedge per unit of </w:t>
      </w:r>
      <w:r>
        <w:rPr>
          <w:rFonts w:ascii="Arial" w:hAnsi="Arial"/>
          <w:b w:val="0"/>
          <w:strike/>
          <w:color w:val="9C2020"/>
          <w:sz w:val="18"/>
          <w:u w:val="none"/>
        </w:rPr>
        <w:t xml:space="preserve">platform </w:t>
      </w:r>
      <w:r>
        <w:rPr>
          <w:rFonts w:ascii="Arial" w:hAnsi="Arial"/>
          <w:b w:val="0"/>
          <w:strike w:val="0"/>
          <w:sz w:val="18"/>
          <w:u w:val="none"/>
        </w:rPr>
        <w:t>revenue; constructed for this study | Computed</w:t>
      </w:r>
    </w:p>
    <w:p>
      <w:pPr>
        <w:pStyle w:val="ComparisonLabel"/>
        <w:keepNext/>
      </w:pPr>
      <w:r>
        <w:rPr>
          <w:b/>
          <w:color w:val="005D49"/>
        </w:rPr>
        <w:t>After</w:t>
      </w:r>
      <w:r>
        <w:t xml:space="preserve">  Appendix A - Variables and Data Sources | Table row | Table A1. Variable definitions and sources.; row 6</w:t>
      </w:r>
    </w:p>
    <w:p>
      <w:pPr>
        <w:pStyle w:val="ComparisonText"/>
      </w:pPr>
      <w:r>
        <w:rPr>
          <w:rFonts w:ascii="Arial" w:hAnsi="Arial"/>
          <w:b w:val="0"/>
          <w:strike w:val="0"/>
          <w:sz w:val="18"/>
          <w:u w:val="none"/>
        </w:rPr>
        <w:t xml:space="preserve">E = (V </w:t>
      </w:r>
      <w:r>
        <w:rPr>
          <w:rFonts w:ascii="Arial" w:hAnsi="Arial"/>
          <w:b/>
          <w:strike w:val="0"/>
          <w:color w:val="005D49"/>
          <w:sz w:val="18"/>
          <w:u w:val="single"/>
        </w:rPr>
        <w:t>−</w:t>
      </w:r>
      <w:r>
        <w:rPr>
          <w:rFonts w:ascii="Arial" w:hAnsi="Arial"/>
          <w:b w:val="0"/>
          <w:strike w:val="0"/>
          <w:sz w:val="18"/>
          <w:u w:val="none"/>
        </w:rPr>
        <w:t xml:space="preserve"> R) / R</w:t>
      </w:r>
      <w:r>
        <w:rPr>
          <w:rFonts w:ascii="Arial" w:hAnsi="Arial"/>
          <w:b/>
          <w:strike w:val="0"/>
          <w:color w:val="005D49"/>
          <w:sz w:val="18"/>
          <w:u w:val="single"/>
        </w:rPr>
        <w:t xml:space="preserve"> = 1/t − 1</w:t>
      </w:r>
      <w:r>
        <w:rPr>
          <w:rFonts w:ascii="Arial" w:hAnsi="Arial"/>
          <w:b w:val="0"/>
          <w:strike w:val="0"/>
          <w:sz w:val="18"/>
          <w:u w:val="none"/>
        </w:rPr>
        <w:t xml:space="preserve"> | Ecosystem Ratio: wedge per unit of </w:t>
      </w:r>
      <w:r>
        <w:rPr>
          <w:rFonts w:ascii="Arial" w:hAnsi="Arial"/>
          <w:b w:val="0"/>
          <w:strike w:val="0"/>
          <w:sz w:val="18"/>
          <w:u w:val="none"/>
        </w:rPr>
        <w:t>revenue; constructed for this study | Computed</w:t>
      </w:r>
    </w:p>
    <w:p>
      <w:pPr>
        <w:pStyle w:val="UnitHeading"/>
        <w:keepNext/>
      </w:pPr>
      <w:r>
        <w:rPr>
          <w:b/>
          <w:color w:val="1F4E79"/>
        </w:rPr>
        <w:t>A-188  MODIFIED</w:t>
      </w:r>
      <w:r>
        <w:rPr>
          <w:color w:val="464646"/>
        </w:rPr>
        <w:t xml:space="preserve">  |  Appendix A - Variables and Data Sources | Table row | Table A1. Variable definitions and sources.; row 6</w:t>
      </w:r>
    </w:p>
    <w:p>
      <w:pPr>
        <w:pStyle w:val="ComparisonLabel"/>
        <w:keepNext/>
      </w:pPr>
      <w:r>
        <w:rPr>
          <w:b/>
          <w:color w:val="781919"/>
        </w:rPr>
        <w:t>Before</w:t>
      </w:r>
      <w:r>
        <w:t xml:space="preserve">  Appendix A - Variables and Data Sources | Table row | Table A1. Variable definitions and sources.; row 6</w:t>
      </w:r>
    </w:p>
    <w:p>
      <w:pPr>
        <w:pStyle w:val="ComparisonText"/>
      </w:pPr>
      <w:r>
        <w:rPr>
          <w:rFonts w:ascii="Arial" w:hAnsi="Arial"/>
          <w:b w:val="0"/>
          <w:strike w:val="0"/>
          <w:sz w:val="18"/>
          <w:u w:val="none"/>
        </w:rPr>
        <w:t>D = g(</w:t>
      </w:r>
      <w:r>
        <w:rPr>
          <w:rFonts w:ascii="Arial" w:hAnsi="Arial"/>
          <w:b w:val="0"/>
          <w:strike/>
          <w:color w:val="9C2020"/>
          <w:sz w:val="18"/>
          <w:u w:val="none"/>
        </w:rPr>
        <w:t>V</w:t>
      </w:r>
      <w:r>
        <w:rPr>
          <w:rFonts w:ascii="Arial" w:hAnsi="Arial"/>
          <w:b w:val="0"/>
          <w:strike w:val="0"/>
          <w:sz w:val="18"/>
          <w:u w:val="none"/>
        </w:rPr>
        <w:t xml:space="preserve">) </w:t>
      </w:r>
      <w:r>
        <w:rPr>
          <w:rFonts w:ascii="Arial" w:hAnsi="Arial"/>
          <w:b w:val="0"/>
          <w:strike/>
          <w:color w:val="9C2020"/>
          <w:sz w:val="18"/>
          <w:u w:val="none"/>
        </w:rPr>
        <w:t>-</w:t>
      </w:r>
      <w:r>
        <w:rPr>
          <w:rFonts w:ascii="Arial" w:hAnsi="Arial"/>
          <w:b w:val="0"/>
          <w:strike w:val="0"/>
          <w:sz w:val="18"/>
          <w:u w:val="none"/>
        </w:rPr>
        <w:t xml:space="preserve"> g(</w:t>
      </w:r>
      <w:r>
        <w:rPr>
          <w:rFonts w:ascii="Arial" w:hAnsi="Arial"/>
          <w:b w:val="0"/>
          <w:strike/>
          <w:color w:val="9C2020"/>
          <w:sz w:val="18"/>
          <w:u w:val="none"/>
        </w:rPr>
        <w:t>R</w:t>
      </w:r>
      <w:r>
        <w:rPr>
          <w:rFonts w:ascii="Arial" w:hAnsi="Arial"/>
          <w:b w:val="0"/>
          <w:strike w:val="0"/>
          <w:sz w:val="18"/>
          <w:u w:val="none"/>
        </w:rPr>
        <w:t xml:space="preserve">) | </w:t>
      </w:r>
      <w:r>
        <w:rPr>
          <w:rFonts w:ascii="Arial" w:hAnsi="Arial"/>
          <w:b w:val="0"/>
          <w:strike/>
          <w:color w:val="9C2020"/>
          <w:sz w:val="18"/>
          <w:u w:val="none"/>
        </w:rPr>
        <w:t>Annual</w:t>
      </w:r>
      <w:r>
        <w:rPr>
          <w:rFonts w:ascii="Arial" w:hAnsi="Arial"/>
          <w:b w:val="0"/>
          <w:strike w:val="0"/>
          <w:sz w:val="18"/>
          <w:u w:val="none"/>
        </w:rPr>
        <w:t xml:space="preserve"> growth </w:t>
      </w:r>
      <w:r>
        <w:rPr>
          <w:rFonts w:ascii="Arial" w:hAnsi="Arial"/>
          <w:b w:val="0"/>
          <w:strike/>
          <w:color w:val="9C2020"/>
          <w:sz w:val="18"/>
          <w:u w:val="none"/>
        </w:rPr>
        <w:t>divergence</w:t>
      </w:r>
      <w:r>
        <w:rPr>
          <w:rFonts w:ascii="Arial" w:hAnsi="Arial"/>
          <w:b w:val="0"/>
          <w:strike w:val="0"/>
          <w:sz w:val="18"/>
          <w:u w:val="none"/>
        </w:rPr>
        <w:t xml:space="preserve"> </w:t>
      </w:r>
      <w:r>
        <w:rPr>
          <w:rFonts w:ascii="Arial" w:hAnsi="Arial"/>
          <w:b w:val="0"/>
          <w:strike/>
          <w:color w:val="9C2020"/>
          <w:sz w:val="18"/>
          <w:u w:val="none"/>
        </w:rPr>
        <w:t>between</w:t>
      </w:r>
      <w:r>
        <w:rPr>
          <w:rFonts w:ascii="Arial" w:hAnsi="Arial"/>
          <w:b w:val="0"/>
          <w:strike w:val="0"/>
          <w:sz w:val="18"/>
          <w:u w:val="none"/>
        </w:rPr>
        <w:t xml:space="preserve"> </w:t>
      </w:r>
      <w:r>
        <w:rPr>
          <w:rFonts w:ascii="Arial" w:hAnsi="Arial"/>
          <w:b w:val="0"/>
          <w:strike/>
          <w:color w:val="9C2020"/>
          <w:sz w:val="18"/>
          <w:u w:val="none"/>
        </w:rPr>
        <w:t>transaction value and revenue</w:t>
      </w:r>
      <w:r>
        <w:rPr>
          <w:rFonts w:ascii="Arial" w:hAnsi="Arial"/>
          <w:b w:val="0"/>
          <w:strike w:val="0"/>
          <w:sz w:val="18"/>
          <w:u w:val="none"/>
        </w:rPr>
        <w:t xml:space="preserve"> | Computed from consecutive years</w:t>
      </w:r>
    </w:p>
    <w:p>
      <w:pPr>
        <w:pStyle w:val="ComparisonLabel"/>
        <w:keepNext/>
      </w:pPr>
      <w:r>
        <w:rPr>
          <w:b/>
          <w:color w:val="005D49"/>
        </w:rPr>
        <w:t>After</w:t>
      </w:r>
      <w:r>
        <w:t xml:space="preserve">  Appendix A - Variables and Data Sources | Table row | Table A1. Variable definitions and sources.; row 7</w:t>
      </w:r>
    </w:p>
    <w:p>
      <w:pPr>
        <w:pStyle w:val="ComparisonText"/>
      </w:pPr>
      <w:r>
        <w:rPr>
          <w:rFonts w:ascii="Arial" w:hAnsi="Arial"/>
          <w:b w:val="0"/>
          <w:strike w:val="0"/>
          <w:sz w:val="18"/>
          <w:u w:val="none"/>
        </w:rPr>
        <w:t>D = g(</w:t>
      </w:r>
      <w:r>
        <w:rPr>
          <w:rFonts w:ascii="Arial" w:hAnsi="Arial"/>
          <w:b/>
          <w:strike w:val="0"/>
          <w:color w:val="005D49"/>
          <w:sz w:val="18"/>
          <w:u w:val="single"/>
        </w:rPr>
        <w:t>R</w:t>
      </w:r>
      <w:r>
        <w:rPr>
          <w:rFonts w:ascii="Arial" w:hAnsi="Arial"/>
          <w:b w:val="0"/>
          <w:strike w:val="0"/>
          <w:sz w:val="18"/>
          <w:u w:val="none"/>
        </w:rPr>
        <w:t xml:space="preserve">) </w:t>
      </w:r>
      <w:r>
        <w:rPr>
          <w:rFonts w:ascii="Arial" w:hAnsi="Arial"/>
          <w:b/>
          <w:strike w:val="0"/>
          <w:color w:val="005D49"/>
          <w:sz w:val="18"/>
          <w:u w:val="single"/>
        </w:rPr>
        <w:t>−</w:t>
      </w:r>
      <w:r>
        <w:rPr>
          <w:rFonts w:ascii="Arial" w:hAnsi="Arial"/>
          <w:b w:val="0"/>
          <w:strike w:val="0"/>
          <w:sz w:val="18"/>
          <w:u w:val="none"/>
        </w:rPr>
        <w:t xml:space="preserve"> g(</w:t>
      </w:r>
      <w:r>
        <w:rPr>
          <w:rFonts w:ascii="Arial" w:hAnsi="Arial"/>
          <w:b/>
          <w:strike w:val="0"/>
          <w:color w:val="005D49"/>
          <w:sz w:val="18"/>
          <w:u w:val="single"/>
        </w:rPr>
        <w:t>V</w:t>
      </w:r>
      <w:r>
        <w:rPr>
          <w:rFonts w:ascii="Arial" w:hAnsi="Arial"/>
          <w:b w:val="0"/>
          <w:strike w:val="0"/>
          <w:sz w:val="18"/>
          <w:u w:val="none"/>
        </w:rPr>
        <w:t xml:space="preserve">) | </w:t>
      </w:r>
      <w:r>
        <w:rPr>
          <w:rFonts w:ascii="Arial" w:hAnsi="Arial"/>
          <w:b/>
          <w:strike w:val="0"/>
          <w:color w:val="005D49"/>
          <w:sz w:val="18"/>
          <w:u w:val="single"/>
        </w:rPr>
        <w:t>Growth divergence: revenue</w:t>
      </w:r>
      <w:r>
        <w:rPr>
          <w:rFonts w:ascii="Arial" w:hAnsi="Arial"/>
          <w:b w:val="0"/>
          <w:strike w:val="0"/>
          <w:sz w:val="18"/>
          <w:u w:val="none"/>
        </w:rPr>
        <w:t xml:space="preserve"> growth </w:t>
      </w:r>
      <w:r>
        <w:rPr>
          <w:rFonts w:ascii="Arial" w:hAnsi="Arial"/>
          <w:b/>
          <w:strike w:val="0"/>
          <w:color w:val="005D49"/>
          <w:sz w:val="18"/>
          <w:u w:val="single"/>
        </w:rPr>
        <w:t>minus</w:t>
      </w:r>
      <w:r>
        <w:rPr>
          <w:rFonts w:ascii="Arial" w:hAnsi="Arial"/>
          <w:b w:val="0"/>
          <w:strike w:val="0"/>
          <w:sz w:val="18"/>
          <w:u w:val="none"/>
        </w:rPr>
        <w:t xml:space="preserve"> </w:t>
      </w:r>
      <w:r>
        <w:rPr>
          <w:rFonts w:ascii="Arial" w:hAnsi="Arial"/>
          <w:b/>
          <w:strike w:val="0"/>
          <w:color w:val="005D49"/>
          <w:sz w:val="18"/>
          <w:u w:val="single"/>
        </w:rPr>
        <w:t>transaction-value</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 Computed from consecutive years</w:t>
      </w:r>
    </w:p>
    <w:p>
      <w:pPr>
        <w:pStyle w:val="UnitHeading"/>
        <w:keepNext/>
      </w:pPr>
      <w:r>
        <w:rPr>
          <w:b/>
          <w:color w:val="005D49"/>
        </w:rPr>
        <w:t>A-189  ADDED</w:t>
      </w:r>
      <w:r>
        <w:rPr>
          <w:color w:val="464646"/>
        </w:rPr>
        <w:t xml:space="preserve">  |  Appendix A - Variables and Data Sources | Table row | Table A1. Variable definitions and sources.; row 8</w:t>
      </w:r>
    </w:p>
    <w:p>
      <w:pPr>
        <w:pStyle w:val="ComparisonLabel"/>
        <w:keepNext/>
      </w:pPr>
      <w:r>
        <w:rPr>
          <w:b/>
          <w:color w:val="005D49"/>
        </w:rPr>
        <w:t>After</w:t>
      </w:r>
    </w:p>
    <w:p>
      <w:pPr>
        <w:pStyle w:val="ComparisonText"/>
      </w:pPr>
      <w:r>
        <w:rPr>
          <w:rFonts w:ascii="Arial" w:hAnsi="Arial"/>
          <w:b/>
          <w:strike w:val="0"/>
          <w:color w:val="005D49"/>
          <w:sz w:val="18"/>
          <w:u w:val="single"/>
        </w:rPr>
        <w:t>S = N × A | National e-commerce value: number of businesses times sales per business | BPS-Statistics Indonesia</w:t>
      </w:r>
    </w:p>
    <w:p>
      <w:pPr>
        <w:pStyle w:val="UnitHeading"/>
        <w:keepNext/>
      </w:pPr>
      <w:r>
        <w:rPr>
          <w:b/>
          <w:color w:val="1F4E79"/>
        </w:rPr>
        <w:t>A-190  MODIFIED</w:t>
      </w:r>
      <w:r>
        <w:rPr>
          <w:color w:val="464646"/>
        </w:rPr>
        <w:t xml:space="preserve">  |  Appendix A - Variables and Data Sources | Caption | Body paragraph 133; style Normal</w:t>
      </w:r>
    </w:p>
    <w:p>
      <w:pPr>
        <w:pStyle w:val="ComparisonLabel"/>
        <w:keepNext/>
      </w:pPr>
      <w:r>
        <w:rPr>
          <w:b/>
          <w:color w:val="781919"/>
        </w:rPr>
        <w:t>Before</w:t>
      </w:r>
      <w:r>
        <w:t xml:space="preserve">  Appendix A - Variables and Data Sources | Caption | Body paragraph 133; style Normal</w:t>
      </w:r>
    </w:p>
    <w:p>
      <w:pPr>
        <w:pStyle w:val="ComparisonText"/>
      </w:pPr>
      <w:r>
        <w:rPr>
          <w:rFonts w:ascii="Arial" w:hAnsi="Arial"/>
          <w:b w:val="0"/>
          <w:strike w:val="0"/>
          <w:sz w:val="18"/>
          <w:u w:val="none"/>
        </w:rPr>
        <w:t xml:space="preserve">Table A1 defines each variable and says where it comes from. Table A2 traces each </w:t>
      </w:r>
      <w:r>
        <w:rPr>
          <w:rFonts w:ascii="Arial" w:hAnsi="Arial"/>
          <w:b w:val="0"/>
          <w:strike/>
          <w:color w:val="9C2020"/>
          <w:sz w:val="18"/>
          <w:u w:val="none"/>
        </w:rPr>
        <w:t>evidence type</w:t>
      </w:r>
      <w:r>
        <w:rPr>
          <w:rFonts w:ascii="Arial" w:hAnsi="Arial"/>
          <w:b w:val="0"/>
          <w:strike w:val="0"/>
          <w:sz w:val="18"/>
          <w:u w:val="none"/>
        </w:rPr>
        <w:t xml:space="preserve"> to the filings and publications behind it.</w:t>
      </w:r>
    </w:p>
    <w:p>
      <w:pPr>
        <w:pStyle w:val="ComparisonLabel"/>
        <w:keepNext/>
      </w:pPr>
      <w:r>
        <w:rPr>
          <w:b/>
          <w:color w:val="005D49"/>
        </w:rPr>
        <w:t>After</w:t>
      </w:r>
      <w:r>
        <w:t xml:space="preserve">  Appendix A - Variables and Data Sources | Caption | Body paragraph 134; style Normal</w:t>
      </w:r>
    </w:p>
    <w:p>
      <w:pPr>
        <w:pStyle w:val="ComparisonText"/>
      </w:pPr>
      <w:r>
        <w:rPr>
          <w:rFonts w:ascii="Arial" w:hAnsi="Arial"/>
          <w:b w:val="0"/>
          <w:strike w:val="0"/>
          <w:sz w:val="18"/>
          <w:u w:val="none"/>
        </w:rPr>
        <w:t xml:space="preserve">Table A1 defines each variable and says where it comes from. Table A2 traces each </w:t>
      </w:r>
      <w:r>
        <w:rPr>
          <w:rFonts w:ascii="Arial" w:hAnsi="Arial"/>
          <w:b/>
          <w:strike w:val="0"/>
          <w:color w:val="005D49"/>
          <w:sz w:val="18"/>
          <w:u w:val="single"/>
        </w:rPr>
        <w:t>record</w:t>
      </w:r>
      <w:r>
        <w:rPr>
          <w:rFonts w:ascii="Arial" w:hAnsi="Arial"/>
          <w:b w:val="0"/>
          <w:strike w:val="0"/>
          <w:sz w:val="18"/>
          <w:u w:val="none"/>
        </w:rPr>
        <w:t xml:space="preserve"> to the filings and publications behind it.</w:t>
      </w:r>
    </w:p>
    <w:p>
      <w:pPr>
        <w:pStyle w:val="UnitHeading"/>
        <w:keepNext/>
      </w:pPr>
      <w:r>
        <w:rPr>
          <w:b/>
          <w:color w:val="595959"/>
        </w:rPr>
        <w:t>A-191  UNCHANGED</w:t>
      </w:r>
      <w:r>
        <w:rPr>
          <w:color w:val="464646"/>
        </w:rPr>
        <w:t xml:space="preserve">  |  Appendix A - Variables and Data Sources | Caption | Body paragraph 134; style Normal</w:t>
      </w:r>
    </w:p>
    <w:p>
      <w:pPr>
        <w:pStyle w:val="ComparisonText"/>
      </w:pPr>
      <w:r>
        <w:rPr>
          <w:rFonts w:ascii="Arial" w:hAnsi="Arial"/>
          <w:b w:val="0"/>
          <w:strike w:val="0"/>
          <w:sz w:val="18"/>
          <w:u w:val="none"/>
        </w:rPr>
        <w:t>Table A2. Source lineage by evidence type.</w:t>
      </w:r>
    </w:p>
    <w:p>
      <w:pPr>
        <w:pStyle w:val="UnitHeading"/>
        <w:keepNext/>
      </w:pPr>
      <w:r>
        <w:rPr>
          <w:b/>
          <w:color w:val="595959"/>
        </w:rPr>
        <w:t>A-192  UNCHANGED</w:t>
      </w:r>
      <w:r>
        <w:rPr>
          <w:color w:val="464646"/>
        </w:rPr>
        <w:t xml:space="preserve">  |  Appendix A - Variables and Data Sources | Table row | Table A2. Source lineage by evidence type.; row 1</w:t>
      </w:r>
    </w:p>
    <w:p>
      <w:pPr>
        <w:pStyle w:val="ComparisonText"/>
      </w:pPr>
      <w:r>
        <w:rPr>
          <w:rFonts w:ascii="Arial" w:hAnsi="Arial"/>
          <w:b w:val="0"/>
          <w:strike w:val="0"/>
          <w:sz w:val="18"/>
          <w:u w:val="none"/>
        </w:rPr>
        <w:t>Evidence type | Platform / source | Transaction-value source | Revenue / comparison source</w:t>
      </w:r>
    </w:p>
    <w:p>
      <w:pPr>
        <w:pStyle w:val="UnitHeading"/>
        <w:keepNext/>
      </w:pPr>
      <w:r>
        <w:rPr>
          <w:b/>
          <w:color w:val="1F4E79"/>
        </w:rPr>
        <w:t>A-193  MODIFIED</w:t>
      </w:r>
      <w:r>
        <w:rPr>
          <w:color w:val="464646"/>
        </w:rPr>
        <w:t xml:space="preserve">  |  Appendix A - Variables and Data Sources | Table row | Table A2. Source lineage by evidence type.; row 2</w:t>
      </w:r>
    </w:p>
    <w:p>
      <w:pPr>
        <w:pStyle w:val="ComparisonLabel"/>
        <w:keepNext/>
      </w:pPr>
      <w:r>
        <w:rPr>
          <w:b/>
          <w:color w:val="781919"/>
        </w:rPr>
        <w:t>Before</w:t>
      </w:r>
    </w:p>
    <w:p>
      <w:pPr>
        <w:pStyle w:val="ComparisonText"/>
      </w:pPr>
      <w:r>
        <w:rPr>
          <w:rFonts w:ascii="Arial" w:hAnsi="Arial"/>
          <w:b w:val="0"/>
          <w:strike/>
          <w:color w:val="9C2020"/>
          <w:sz w:val="18"/>
          <w:u w:val="none"/>
        </w:rPr>
        <w:t>Direct</w:t>
      </w:r>
      <w:r>
        <w:rPr>
          <w:rFonts w:ascii="Arial" w:hAnsi="Arial"/>
          <w:b w:val="0"/>
          <w:strike w:val="0"/>
          <w:sz w:val="18"/>
          <w:u w:val="none"/>
        </w:rPr>
        <w:t xml:space="preserve"> Indonesia-aligned | Tokopedia e-commerce | GoTo annual report, e-commerce segment metrics | GoTo annual report, segment note</w:t>
      </w:r>
    </w:p>
    <w:p>
      <w:pPr>
        <w:pStyle w:val="ComparisonLabel"/>
        <w:keepNext/>
      </w:pPr>
      <w:r>
        <w:rPr>
          <w:b/>
          <w:color w:val="005D49"/>
        </w:rPr>
        <w:t>After</w:t>
      </w:r>
    </w:p>
    <w:p>
      <w:pPr>
        <w:pStyle w:val="ComparisonText"/>
      </w:pPr>
      <w:r>
        <w:rPr>
          <w:rFonts w:ascii="Arial" w:hAnsi="Arial"/>
          <w:b/>
          <w:strike w:val="0"/>
          <w:color w:val="005D49"/>
          <w:sz w:val="18"/>
          <w:u w:val="single"/>
        </w:rPr>
        <w:t>Issuer-reported,</w:t>
      </w:r>
      <w:r>
        <w:rPr>
          <w:rFonts w:ascii="Arial" w:hAnsi="Arial"/>
          <w:b w:val="0"/>
          <w:strike w:val="0"/>
          <w:sz w:val="18"/>
          <w:u w:val="none"/>
        </w:rPr>
        <w:t xml:space="preserve"> Indonesia-aligned | Tokopedia e-commerce | GoTo annual report, e-commerce segment metrics | GoTo annual report, segment note</w:t>
      </w:r>
    </w:p>
    <w:p>
      <w:pPr>
        <w:pStyle w:val="UnitHeading"/>
        <w:keepNext/>
      </w:pPr>
      <w:r>
        <w:rPr>
          <w:b/>
          <w:color w:val="1F4E79"/>
        </w:rPr>
        <w:t>A-194  MODIFIED</w:t>
      </w:r>
      <w:r>
        <w:rPr>
          <w:color w:val="464646"/>
        </w:rPr>
        <w:t xml:space="preserve">  |  Appendix A - Variables and Data Sources | Table row | Table A2. Source lineage by evidence type.; row 3</w:t>
      </w:r>
    </w:p>
    <w:p>
      <w:pPr>
        <w:pStyle w:val="ComparisonLabel"/>
        <w:keepNext/>
      </w:pPr>
      <w:r>
        <w:rPr>
          <w:b/>
          <w:color w:val="781919"/>
        </w:rPr>
        <w:t>Before</w:t>
      </w:r>
    </w:p>
    <w:p>
      <w:pPr>
        <w:pStyle w:val="ComparisonText"/>
      </w:pPr>
      <w:r>
        <w:rPr>
          <w:rFonts w:ascii="Arial" w:hAnsi="Arial"/>
          <w:b w:val="0"/>
          <w:strike/>
          <w:color w:val="9C2020"/>
          <w:sz w:val="18"/>
          <w:u w:val="none"/>
        </w:rPr>
        <w:t>Company-reported</w:t>
      </w:r>
      <w:r>
        <w:rPr>
          <w:rFonts w:ascii="Arial" w:hAnsi="Arial"/>
          <w:b w:val="0"/>
          <w:strike w:val="0"/>
          <w:sz w:val="18"/>
          <w:u w:val="none"/>
        </w:rPr>
        <w:t xml:space="preserve"> broader scope | Blibli third-party business | Global Digital Niaga prospectus and results releases | Same issuer filings</w:t>
      </w:r>
    </w:p>
    <w:p>
      <w:pPr>
        <w:pStyle w:val="ComparisonLabel"/>
        <w:keepNext/>
      </w:pPr>
      <w:r>
        <w:rPr>
          <w:b/>
          <w:color w:val="005D49"/>
        </w:rPr>
        <w:t>After</w:t>
      </w:r>
    </w:p>
    <w:p>
      <w:pPr>
        <w:pStyle w:val="ComparisonText"/>
      </w:pPr>
      <w:r>
        <w:rPr>
          <w:rFonts w:ascii="Arial" w:hAnsi="Arial"/>
          <w:b/>
          <w:strike w:val="0"/>
          <w:color w:val="005D49"/>
          <w:sz w:val="18"/>
          <w:u w:val="single"/>
        </w:rPr>
        <w:t>Issuer-reported,</w:t>
      </w:r>
      <w:r>
        <w:rPr>
          <w:rFonts w:ascii="Arial" w:hAnsi="Arial"/>
          <w:b w:val="0"/>
          <w:strike w:val="0"/>
          <w:sz w:val="18"/>
          <w:u w:val="none"/>
        </w:rPr>
        <w:t xml:space="preserve"> broader scope | Blibli third-party business | Global Digital Niaga prospectus and results releases | Same issuer filings</w:t>
      </w:r>
    </w:p>
    <w:p>
      <w:pPr>
        <w:pStyle w:val="UnitHeading"/>
        <w:keepNext/>
      </w:pPr>
      <w:r>
        <w:rPr>
          <w:b/>
          <w:color w:val="1F4E79"/>
        </w:rPr>
        <w:t>A-195  MODIFIED</w:t>
      </w:r>
      <w:r>
        <w:rPr>
          <w:color w:val="464646"/>
        </w:rPr>
        <w:t xml:space="preserve">  |  Appendix A - Variables and Data Sources | Table row | Table A2. Source lineage by evidence type.; row 4</w:t>
      </w:r>
    </w:p>
    <w:p>
      <w:pPr>
        <w:pStyle w:val="ComparisonLabel"/>
        <w:keepNext/>
      </w:pPr>
      <w:r>
        <w:rPr>
          <w:b/>
          <w:color w:val="781919"/>
        </w:rPr>
        <w:t>Before</w:t>
      </w:r>
    </w:p>
    <w:p>
      <w:pPr>
        <w:pStyle w:val="ComparisonText"/>
      </w:pPr>
      <w:r>
        <w:rPr>
          <w:rFonts w:ascii="Arial" w:hAnsi="Arial"/>
          <w:b w:val="0"/>
          <w:strike/>
          <w:color w:val="9C2020"/>
          <w:sz w:val="18"/>
          <w:u w:val="none"/>
        </w:rPr>
        <w:t>Company-reported</w:t>
      </w:r>
      <w:r>
        <w:rPr>
          <w:rFonts w:ascii="Arial" w:hAnsi="Arial"/>
          <w:b w:val="0"/>
          <w:strike w:val="0"/>
          <w:sz w:val="18"/>
          <w:u w:val="none"/>
        </w:rPr>
        <w:t xml:space="preserve"> broader scope | Bukalapak Group | Bukalapak annual and sustainability reports | Same issuer filings</w:t>
      </w:r>
    </w:p>
    <w:p>
      <w:pPr>
        <w:pStyle w:val="ComparisonLabel"/>
        <w:keepNext/>
      </w:pPr>
      <w:r>
        <w:rPr>
          <w:b/>
          <w:color w:val="005D49"/>
        </w:rPr>
        <w:t>After</w:t>
      </w:r>
    </w:p>
    <w:p>
      <w:pPr>
        <w:pStyle w:val="ComparisonText"/>
      </w:pPr>
      <w:r>
        <w:rPr>
          <w:rFonts w:ascii="Arial" w:hAnsi="Arial"/>
          <w:b/>
          <w:strike w:val="0"/>
          <w:color w:val="005D49"/>
          <w:sz w:val="18"/>
          <w:u w:val="single"/>
        </w:rPr>
        <w:t>Issuer-reported,</w:t>
      </w:r>
      <w:r>
        <w:rPr>
          <w:rFonts w:ascii="Arial" w:hAnsi="Arial"/>
          <w:b w:val="0"/>
          <w:strike w:val="0"/>
          <w:sz w:val="18"/>
          <w:u w:val="none"/>
        </w:rPr>
        <w:t xml:space="preserve"> broader scope | Bukalapak Group | Bukalapak annual and sustainability reports | Same issuer filings</w:t>
      </w:r>
    </w:p>
    <w:p>
      <w:pPr>
        <w:pStyle w:val="UnitHeading"/>
        <w:keepNext/>
      </w:pPr>
      <w:r>
        <w:rPr>
          <w:b/>
          <w:color w:val="1F4E79"/>
        </w:rPr>
        <w:t>A-196  MODIFIED</w:t>
      </w:r>
      <w:r>
        <w:rPr>
          <w:color w:val="464646"/>
        </w:rPr>
        <w:t xml:space="preserve">  |  Appendix A - Variables and Data Sources | Table row | Table A2. Source lineage by evidence type.; row 5</w:t>
      </w:r>
    </w:p>
    <w:p>
      <w:pPr>
        <w:pStyle w:val="ComparisonLabel"/>
        <w:keepNext/>
      </w:pPr>
      <w:r>
        <w:rPr>
          <w:b/>
          <w:color w:val="781919"/>
        </w:rPr>
        <w:t>Before</w:t>
      </w:r>
    </w:p>
    <w:p>
      <w:pPr>
        <w:pStyle w:val="ComparisonText"/>
      </w:pPr>
      <w:r>
        <w:rPr>
          <w:rFonts w:ascii="Arial" w:hAnsi="Arial"/>
          <w:b w:val="0"/>
          <w:strike/>
          <w:color w:val="9C2020"/>
          <w:sz w:val="18"/>
          <w:u w:val="none"/>
        </w:rPr>
        <w:t>Indonesia</w:t>
      </w:r>
      <w:r>
        <w:rPr>
          <w:rFonts w:ascii="Arial" w:hAnsi="Arial"/>
          <w:b w:val="0"/>
          <w:strike w:val="0"/>
          <w:sz w:val="18"/>
          <w:u w:val="none"/>
        </w:rPr>
        <w:t xml:space="preserve"> </w:t>
      </w:r>
      <w:r>
        <w:rPr>
          <w:rFonts w:ascii="Arial" w:hAnsi="Arial"/>
          <w:b w:val="0"/>
          <w:strike/>
          <w:color w:val="9C2020"/>
          <w:sz w:val="18"/>
          <w:u w:val="none"/>
        </w:rPr>
        <w:t>reconstruction</w:t>
      </w:r>
      <w:r>
        <w:rPr>
          <w:rFonts w:ascii="Arial" w:hAnsi="Arial"/>
          <w:b w:val="0"/>
          <w:strike w:val="0"/>
          <w:sz w:val="18"/>
          <w:u w:val="none"/>
        </w:rPr>
        <w:t xml:space="preserve"> | Grab Indonesia | Derived from Indonesia revenue and Group monetization rate | Grab Form 20-F</w:t>
      </w:r>
    </w:p>
    <w:p>
      <w:pPr>
        <w:pStyle w:val="ComparisonLabel"/>
        <w:keepNext/>
      </w:pPr>
      <w:r>
        <w:rPr>
          <w:b/>
          <w:color w:val="005D49"/>
        </w:rPr>
        <w:t>After</w:t>
      </w:r>
    </w:p>
    <w:p>
      <w:pPr>
        <w:pStyle w:val="ComparisonText"/>
      </w:pPr>
      <w:r>
        <w:rPr>
          <w:rFonts w:ascii="Arial" w:hAnsi="Arial"/>
          <w:b/>
          <w:strike w:val="0"/>
          <w:color w:val="005D49"/>
          <w:sz w:val="18"/>
          <w:u w:val="single"/>
        </w:rPr>
        <w:t>Requires</w:t>
      </w:r>
      <w:r>
        <w:rPr>
          <w:rFonts w:ascii="Arial" w:hAnsi="Arial"/>
          <w:b w:val="0"/>
          <w:strike w:val="0"/>
          <w:sz w:val="18"/>
          <w:u w:val="none"/>
        </w:rPr>
        <w:t xml:space="preserve"> </w:t>
      </w:r>
      <w:r>
        <w:rPr>
          <w:rFonts w:ascii="Arial" w:hAnsi="Arial"/>
          <w:b/>
          <w:strike w:val="0"/>
          <w:color w:val="005D49"/>
          <w:sz w:val="18"/>
          <w:u w:val="single"/>
        </w:rPr>
        <w:t>construction</w:t>
      </w:r>
      <w:r>
        <w:rPr>
          <w:rFonts w:ascii="Arial" w:hAnsi="Arial"/>
          <w:b w:val="0"/>
          <w:strike w:val="0"/>
          <w:sz w:val="18"/>
          <w:u w:val="none"/>
        </w:rPr>
        <w:t xml:space="preserve"> | Grab Indonesia | Derived from Indonesia revenue and Group monetization rate | Grab Form 20-F</w:t>
      </w:r>
    </w:p>
    <w:p>
      <w:pPr>
        <w:pStyle w:val="UnitHeading"/>
        <w:keepNext/>
      </w:pPr>
      <w:r>
        <w:rPr>
          <w:b/>
          <w:color w:val="1F4E79"/>
        </w:rPr>
        <w:t>A-197  MODIFIED</w:t>
      </w:r>
      <w:r>
        <w:rPr>
          <w:color w:val="464646"/>
        </w:rPr>
        <w:t xml:space="preserve">  |  Appendix A - Variables and Data Sources | Table row | Table A2. Source lineage by evidence type.; row 6</w:t>
      </w:r>
    </w:p>
    <w:p>
      <w:pPr>
        <w:pStyle w:val="ComparisonLabel"/>
        <w:keepNext/>
      </w:pPr>
      <w:r>
        <w:rPr>
          <w:b/>
          <w:color w:val="781919"/>
        </w:rPr>
        <w:t>Before</w:t>
      </w:r>
    </w:p>
    <w:p>
      <w:pPr>
        <w:pStyle w:val="ComparisonText"/>
      </w:pPr>
      <w:r>
        <w:rPr>
          <w:rFonts w:ascii="Arial" w:hAnsi="Arial"/>
          <w:b w:val="0"/>
          <w:strike/>
          <w:color w:val="9C2020"/>
          <w:sz w:val="18"/>
          <w:u w:val="none"/>
        </w:rPr>
        <w:t>Indonesia</w:t>
      </w:r>
      <w:r>
        <w:rPr>
          <w:rFonts w:ascii="Arial" w:hAnsi="Arial"/>
          <w:b w:val="0"/>
          <w:strike w:val="0"/>
          <w:sz w:val="18"/>
          <w:u w:val="none"/>
        </w:rPr>
        <w:t xml:space="preserve"> </w:t>
      </w:r>
      <w:r>
        <w:rPr>
          <w:rFonts w:ascii="Arial" w:hAnsi="Arial"/>
          <w:b w:val="0"/>
          <w:strike/>
          <w:color w:val="9C2020"/>
          <w:sz w:val="18"/>
          <w:u w:val="none"/>
        </w:rPr>
        <w:t>reconstruction</w:t>
      </w:r>
      <w:r>
        <w:rPr>
          <w:rFonts w:ascii="Arial" w:hAnsi="Arial"/>
          <w:b w:val="0"/>
          <w:strike w:val="0"/>
          <w:sz w:val="18"/>
          <w:u w:val="none"/>
        </w:rPr>
        <w:t xml:space="preserve"> | Shopee Indonesia | Momentum Works Southeast Asia e-commerce estimate | Derived from Sea Limited Form 20-F</w:t>
      </w:r>
    </w:p>
    <w:p>
      <w:pPr>
        <w:pStyle w:val="ComparisonLabel"/>
        <w:keepNext/>
      </w:pPr>
      <w:r>
        <w:rPr>
          <w:b/>
          <w:color w:val="005D49"/>
        </w:rPr>
        <w:t>After</w:t>
      </w:r>
    </w:p>
    <w:p>
      <w:pPr>
        <w:pStyle w:val="ComparisonText"/>
      </w:pPr>
      <w:r>
        <w:rPr>
          <w:rFonts w:ascii="Arial" w:hAnsi="Arial"/>
          <w:b/>
          <w:strike w:val="0"/>
          <w:color w:val="005D49"/>
          <w:sz w:val="18"/>
          <w:u w:val="single"/>
        </w:rPr>
        <w:t>Requires</w:t>
      </w:r>
      <w:r>
        <w:rPr>
          <w:rFonts w:ascii="Arial" w:hAnsi="Arial"/>
          <w:b w:val="0"/>
          <w:strike w:val="0"/>
          <w:sz w:val="18"/>
          <w:u w:val="none"/>
        </w:rPr>
        <w:t xml:space="preserve"> </w:t>
      </w:r>
      <w:r>
        <w:rPr>
          <w:rFonts w:ascii="Arial" w:hAnsi="Arial"/>
          <w:b/>
          <w:strike w:val="0"/>
          <w:color w:val="005D49"/>
          <w:sz w:val="18"/>
          <w:u w:val="single"/>
        </w:rPr>
        <w:t>construction</w:t>
      </w:r>
      <w:r>
        <w:rPr>
          <w:rFonts w:ascii="Arial" w:hAnsi="Arial"/>
          <w:b w:val="0"/>
          <w:strike w:val="0"/>
          <w:sz w:val="18"/>
          <w:u w:val="none"/>
        </w:rPr>
        <w:t xml:space="preserve"> | Shopee Indonesia | Momentum Works Southeast Asia e-commerce estimate | Derived from Sea Limited Form 20-F</w:t>
      </w:r>
    </w:p>
    <w:p>
      <w:pPr>
        <w:pStyle w:val="UnitHeading"/>
        <w:keepNext/>
      </w:pPr>
      <w:r>
        <w:rPr>
          <w:b/>
          <w:color w:val="1F4E79"/>
        </w:rPr>
        <w:t>A-198  MODIFIED</w:t>
      </w:r>
      <w:r>
        <w:rPr>
          <w:color w:val="464646"/>
        </w:rPr>
        <w:t xml:space="preserve">  |  Appendix A - Variables and Data Sources | Table row | Table A2. Source lineage by evidence type.; row 7</w:t>
      </w:r>
    </w:p>
    <w:p>
      <w:pPr>
        <w:pStyle w:val="ComparisonLabel"/>
        <w:keepNext/>
      </w:pPr>
      <w:r>
        <w:rPr>
          <w:b/>
          <w:color w:val="781919"/>
        </w:rPr>
        <w:t>Before</w:t>
      </w:r>
    </w:p>
    <w:p>
      <w:pPr>
        <w:pStyle w:val="ComparisonText"/>
      </w:pPr>
      <w:r>
        <w:rPr>
          <w:rFonts w:ascii="Arial" w:hAnsi="Arial"/>
          <w:b w:val="0"/>
          <w:strike w:val="0"/>
          <w:sz w:val="18"/>
          <w:u w:val="none"/>
        </w:rPr>
        <w:t>National statistics | BPS-Statistics Indonesia | E-Commerce Statistics 2023 and 2024; marketplace study | Business-count</w:t>
      </w:r>
      <w:r>
        <w:rPr>
          <w:rFonts w:ascii="Arial" w:hAnsi="Arial"/>
          <w:b w:val="0"/>
          <w:strike w:val="0"/>
          <w:sz w:val="18"/>
          <w:u w:val="none"/>
        </w:rPr>
        <w:t xml:space="preserve"> and recordkeeping evidence</w:t>
      </w:r>
    </w:p>
    <w:p>
      <w:pPr>
        <w:pStyle w:val="ComparisonLabel"/>
        <w:keepNext/>
      </w:pPr>
      <w:r>
        <w:rPr>
          <w:b/>
          <w:color w:val="005D49"/>
        </w:rPr>
        <w:t>After</w:t>
      </w:r>
    </w:p>
    <w:p>
      <w:pPr>
        <w:pStyle w:val="ComparisonText"/>
      </w:pPr>
      <w:r>
        <w:rPr>
          <w:rFonts w:ascii="Arial" w:hAnsi="Arial"/>
          <w:b w:val="0"/>
          <w:strike w:val="0"/>
          <w:sz w:val="18"/>
          <w:u w:val="none"/>
        </w:rPr>
        <w:t>National statistics | BPS-Statistics Indonesia | E-Commerce Statistics 2023 and 2024; marketplace study | Business-count</w:t>
      </w:r>
      <w:r>
        <w:rPr>
          <w:rFonts w:ascii="Arial" w:hAnsi="Arial"/>
          <w:b/>
          <w:strike w:val="0"/>
          <w:color w:val="005D49"/>
          <w:sz w:val="18"/>
          <w:u w:val="single"/>
        </w:rPr>
        <w:t>, channel</w:t>
      </w:r>
      <w:r>
        <w:rPr>
          <w:rFonts w:ascii="Arial" w:hAnsi="Arial"/>
          <w:b w:val="0"/>
          <w:strike w:val="0"/>
          <w:sz w:val="18"/>
          <w:u w:val="none"/>
        </w:rPr>
        <w:t xml:space="preserve"> and recordkeeping evidence</w:t>
      </w:r>
    </w:p>
    <w:p>
      <w:pPr>
        <w:pStyle w:val="UnitHeading"/>
        <w:keepNext/>
      </w:pPr>
      <w:r>
        <w:rPr>
          <w:b/>
          <w:color w:val="595959"/>
        </w:rPr>
        <w:t>A-199  UNCHANGED</w:t>
      </w:r>
      <w:r>
        <w:rPr>
          <w:color w:val="464646"/>
        </w:rPr>
        <w:t xml:space="preserve">  |  Appendix A - Variables and Data Sources | Table row | Table A2. Source lineage by evidence type.; row 8</w:t>
      </w:r>
    </w:p>
    <w:p>
      <w:pPr>
        <w:pStyle w:val="ComparisonText"/>
      </w:pPr>
      <w:r>
        <w:rPr>
          <w:rFonts w:ascii="Arial" w:hAnsi="Arial"/>
          <w:b w:val="0"/>
          <w:strike w:val="0"/>
          <w:sz w:val="18"/>
          <w:u w:val="none"/>
        </w:rPr>
        <w:t>Payment statistics | Bank Indonesia | Payment System Statistics and QRIS reports | Growth-rate comparison only</w:t>
      </w:r>
    </w:p>
    <w:p>
      <w:pPr>
        <w:pStyle w:val="UnitHeading"/>
        <w:keepNext/>
      </w:pPr>
      <w:r>
        <w:rPr>
          <w:b/>
          <w:color w:val="005D49"/>
        </w:rPr>
        <w:t>A-200  ADDED</w:t>
      </w:r>
      <w:r>
        <w:rPr>
          <w:color w:val="464646"/>
        </w:rPr>
        <w:t xml:space="preserve">  |  Appendix A - Variables and Data Sources | Table row | Table A2. Source lineage by evidence type.; row 9</w:t>
      </w:r>
    </w:p>
    <w:p>
      <w:pPr>
        <w:pStyle w:val="ComparisonLabel"/>
        <w:keepNext/>
      </w:pPr>
      <w:r>
        <w:rPr>
          <w:b/>
          <w:color w:val="005D49"/>
        </w:rPr>
        <w:t>After</w:t>
      </w:r>
    </w:p>
    <w:p>
      <w:pPr>
        <w:pStyle w:val="ComparisonText"/>
      </w:pPr>
      <w:r>
        <w:rPr>
          <w:rFonts w:ascii="Arial" w:hAnsi="Arial"/>
          <w:b/>
          <w:strike w:val="0"/>
          <w:color w:val="005D49"/>
          <w:sz w:val="18"/>
          <w:u w:val="single"/>
        </w:rPr>
        <w:t>Exchange rate and GDP | World Bank | World Development Indicators, 2023 | Converts 2023 rupiah values; GDP scale comparison</w:t>
      </w:r>
    </w:p>
    <w:p>
      <w:pPr>
        <w:pStyle w:val="UnitHeading"/>
        <w:keepNext/>
      </w:pPr>
      <w:r>
        <w:rPr>
          <w:b/>
          <w:color w:val="1F4E79"/>
        </w:rPr>
        <w:t>A-201  MODIFIED</w:t>
      </w:r>
      <w:r>
        <w:rPr>
          <w:color w:val="464646"/>
        </w:rPr>
        <w:t xml:space="preserve">  |  Appendix A - Variables and Data Sources | Table row | Table A2. Source lineage by evidence type.; row 9</w:t>
      </w:r>
    </w:p>
    <w:p>
      <w:pPr>
        <w:pStyle w:val="ComparisonLabel"/>
        <w:keepNext/>
      </w:pPr>
      <w:r>
        <w:rPr>
          <w:b/>
          <w:color w:val="781919"/>
        </w:rPr>
        <w:t>Before</w:t>
      </w:r>
      <w:r>
        <w:t xml:space="preserve">  Appendix A - Variables and Data Sources | Table row | Table A2. Source lineage by evidence type.; row 9</w:t>
      </w:r>
    </w:p>
    <w:p>
      <w:pPr>
        <w:pStyle w:val="ComparisonText"/>
      </w:pPr>
      <w:r>
        <w:rPr>
          <w:rFonts w:ascii="Arial" w:hAnsi="Arial"/>
          <w:b w:val="0"/>
          <w:strike w:val="0"/>
          <w:sz w:val="18"/>
          <w:u w:val="none"/>
        </w:rPr>
        <w:t xml:space="preserve">External corroboration | </w:t>
      </w:r>
      <w:r>
        <w:rPr>
          <w:rFonts w:ascii="Arial" w:hAnsi="Arial"/>
          <w:b w:val="0"/>
          <w:strike/>
          <w:color w:val="9C2020"/>
          <w:sz w:val="18"/>
          <w:u w:val="none"/>
        </w:rPr>
        <w:t>Eight</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businesses</w:t>
      </w:r>
      <w:r>
        <w:rPr>
          <w:rFonts w:ascii="Arial" w:hAnsi="Arial"/>
          <w:b w:val="0"/>
          <w:strike w:val="0"/>
          <w:sz w:val="18"/>
          <w:u w:val="none"/>
        </w:rPr>
        <w:t xml:space="preserve"> | Issuer transaction measures | Issuer revenue measures</w:t>
      </w:r>
    </w:p>
    <w:p>
      <w:pPr>
        <w:pStyle w:val="ComparisonLabel"/>
        <w:keepNext/>
      </w:pPr>
      <w:r>
        <w:rPr>
          <w:b/>
          <w:color w:val="005D49"/>
        </w:rPr>
        <w:t>After</w:t>
      </w:r>
      <w:r>
        <w:t xml:space="preserve">  Appendix A - Variables and Data Sources | Table row | Table A2. Source lineage by evidence type.; row 10</w:t>
      </w:r>
    </w:p>
    <w:p>
      <w:pPr>
        <w:pStyle w:val="ComparisonText"/>
      </w:pPr>
      <w:r>
        <w:rPr>
          <w:rFonts w:ascii="Arial" w:hAnsi="Arial"/>
          <w:b w:val="0"/>
          <w:strike w:val="0"/>
          <w:sz w:val="18"/>
          <w:u w:val="none"/>
        </w:rPr>
        <w:t xml:space="preserve">External corroboration | </w:t>
      </w:r>
      <w:r>
        <w:rPr>
          <w:rFonts w:ascii="Arial" w:hAnsi="Arial"/>
          <w:b/>
          <w:strike w:val="0"/>
          <w:color w:val="005D49"/>
          <w:sz w:val="18"/>
          <w:u w:val="single"/>
        </w:rPr>
        <w:t>eBay,</w:t>
      </w:r>
      <w:r>
        <w:rPr>
          <w:rFonts w:ascii="Arial" w:hAnsi="Arial"/>
          <w:b w:val="0"/>
          <w:strike w:val="0"/>
          <w:sz w:val="18"/>
          <w:u w:val="none"/>
        </w:rPr>
        <w:t xml:space="preserve"> </w:t>
      </w:r>
      <w:r>
        <w:rPr>
          <w:rFonts w:ascii="Arial" w:hAnsi="Arial"/>
          <w:b/>
          <w:strike w:val="0"/>
          <w:color w:val="005D49"/>
          <w:sz w:val="18"/>
          <w:u w:val="single"/>
        </w:rPr>
        <w:t>Etsy,</w:t>
      </w:r>
      <w:r>
        <w:rPr>
          <w:rFonts w:ascii="Arial" w:hAnsi="Arial"/>
          <w:b w:val="0"/>
          <w:strike w:val="0"/>
          <w:sz w:val="18"/>
          <w:u w:val="none"/>
        </w:rPr>
        <w:t xml:space="preserve"> </w:t>
      </w:r>
      <w:r>
        <w:rPr>
          <w:rFonts w:ascii="Arial" w:hAnsi="Arial"/>
          <w:b/>
          <w:strike w:val="0"/>
          <w:color w:val="005D49"/>
          <w:sz w:val="18"/>
          <w:u w:val="single"/>
        </w:rPr>
        <w:t>Jumia, Mercado Libre, Rakuten, Sea, Shopify, Zalando</w:t>
      </w:r>
      <w:r>
        <w:rPr>
          <w:rFonts w:ascii="Arial" w:hAnsi="Arial"/>
          <w:b w:val="0"/>
          <w:strike w:val="0"/>
          <w:sz w:val="18"/>
          <w:u w:val="none"/>
        </w:rPr>
        <w:t xml:space="preserve"> | Issuer transaction measures | Issuer revenue measures</w:t>
      </w:r>
    </w:p>
    <w:p>
      <w:pPr>
        <w:pStyle w:val="UnitHeading"/>
        <w:keepNext/>
      </w:pPr>
      <w:r>
        <w:rPr>
          <w:b/>
          <w:color w:val="595959"/>
        </w:rPr>
        <w:t>A-202  UNCHANGED</w:t>
      </w:r>
      <w:r>
        <w:rPr>
          <w:color w:val="464646"/>
        </w:rPr>
        <w:t xml:space="preserve">  |  Appendix A - Variables and Data Sources | Table row | Table A2. Source lineage by evidence type.; row 10</w:t>
      </w:r>
    </w:p>
    <w:p>
      <w:pPr>
        <w:pStyle w:val="ComparisonText"/>
      </w:pPr>
      <w:r>
        <w:rPr>
          <w:rFonts w:ascii="Arial" w:hAnsi="Arial"/>
          <w:b w:val="0"/>
          <w:strike w:val="0"/>
          <w:sz w:val="18"/>
          <w:u w:val="none"/>
        </w:rPr>
        <w:t>Regulatory | PMK 37/2025; DJP | Ministry of Finance / Directorate General of Taxes | Institutional architecture only</w:t>
      </w:r>
    </w:p>
    <w:p>
      <w:pPr>
        <w:pStyle w:val="UnitHeading"/>
        <w:keepNext/>
      </w:pPr>
      <w:r>
        <w:rPr>
          <w:b/>
          <w:color w:val="595959"/>
        </w:rPr>
        <w:t>A-203  UNCHANGED</w:t>
      </w:r>
      <w:r>
        <w:rPr>
          <w:color w:val="464646"/>
        </w:rPr>
        <w:t xml:space="preserve">  |  Appendix A - Variables and Data Sources | Paragraph | Body paragraph 135; style Normal</w:t>
      </w:r>
    </w:p>
    <w:p>
      <w:pPr>
        <w:pStyle w:val="ComparisonText"/>
      </w:pPr>
      <w:r>
        <w:rPr>
          <w:rFonts w:ascii="Arial" w:hAnsi="Arial"/>
          <w:b w:val="0"/>
          <w:strike w:val="0"/>
          <w:sz w:val="18"/>
          <w:u w:val="none"/>
        </w:rPr>
        <w:t>Every figure used in this proposal traces to a named file and locator in the accompanying data package.</w:t>
      </w:r>
    </w:p>
    <w:p>
      <w:pPr>
        <w:pStyle w:val="UnitHeading"/>
        <w:keepNext/>
      </w:pPr>
      <w:r>
        <w:rPr>
          <w:b/>
          <w:color w:val="595959"/>
        </w:rPr>
        <w:t>A-204  UNCHANGED</w:t>
      </w:r>
      <w:r>
        <w:rPr>
          <w:color w:val="464646"/>
        </w:rPr>
        <w:t xml:space="preserve">  |  References | Heading | Body paragraph 136; style heading 1</w:t>
      </w:r>
    </w:p>
    <w:p>
      <w:pPr>
        <w:pStyle w:val="ComparisonText"/>
      </w:pPr>
      <w:r>
        <w:rPr>
          <w:rFonts w:ascii="Arial" w:hAnsi="Arial"/>
          <w:b w:val="0"/>
          <w:strike w:val="0"/>
          <w:sz w:val="18"/>
          <w:u w:val="none"/>
        </w:rPr>
        <w:t>References</w:t>
      </w:r>
    </w:p>
    <w:p>
      <w:pPr>
        <w:pStyle w:val="UnitHeading"/>
        <w:keepNext/>
      </w:pPr>
      <w:r>
        <w:rPr>
          <w:b/>
          <w:color w:val="595959"/>
        </w:rPr>
        <w:t>A-205  UNCHANGED</w:t>
      </w:r>
      <w:r>
        <w:rPr>
          <w:color w:val="464646"/>
        </w:rPr>
        <w:t xml:space="preserve">  |  References | Paragraph | Body paragraph 137; style Reference</w:t>
      </w:r>
    </w:p>
    <w:p>
      <w:pPr>
        <w:pStyle w:val="ComparisonText"/>
      </w:pPr>
      <w:r>
        <w:rPr>
          <w:rFonts w:ascii="Arial" w:hAnsi="Arial"/>
          <w:b w:val="0"/>
          <w:strike w:val="0"/>
          <w:sz w:val="18"/>
          <w:u w:val="none"/>
        </w:rPr>
        <w:t>Ahmad, N., &amp; Schreyer, P. (2016). Measuring GDP in a Digitalised Economy. OECD Statistics Working Papers 2016/07.</w:t>
      </w:r>
    </w:p>
    <w:p>
      <w:pPr>
        <w:pStyle w:val="UnitHeading"/>
        <w:keepNext/>
      </w:pPr>
      <w:r>
        <w:rPr>
          <w:b/>
          <w:color w:val="595959"/>
        </w:rPr>
        <w:t>A-206  UNCHANGED</w:t>
      </w:r>
      <w:r>
        <w:rPr>
          <w:color w:val="464646"/>
        </w:rPr>
        <w:t xml:space="preserve">  |  References | Paragraph | Body paragraph 138; style Reference</w:t>
      </w:r>
    </w:p>
    <w:p>
      <w:pPr>
        <w:pStyle w:val="ComparisonText"/>
      </w:pPr>
      <w:r>
        <w:rPr>
          <w:rFonts w:ascii="Arial" w:hAnsi="Arial"/>
          <w:b w:val="0"/>
          <w:strike w:val="0"/>
          <w:sz w:val="18"/>
          <w:u w:val="none"/>
        </w:rPr>
        <w:t>Armstrong, M. (2006). Competition in two-sided markets. RAND Journal of Economics, 37(3), 668-691.</w:t>
      </w:r>
    </w:p>
    <w:p>
      <w:pPr>
        <w:pStyle w:val="UnitHeading"/>
        <w:keepNext/>
      </w:pPr>
      <w:r>
        <w:rPr>
          <w:b/>
          <w:color w:val="595959"/>
        </w:rPr>
        <w:t>A-207  UNCHANGED</w:t>
      </w:r>
      <w:r>
        <w:rPr>
          <w:color w:val="464646"/>
        </w:rPr>
        <w:t xml:space="preserve">  |  References | Paragraph | Body paragraph 139; style Reference</w:t>
      </w:r>
    </w:p>
    <w:p>
      <w:pPr>
        <w:pStyle w:val="ComparisonText"/>
      </w:pPr>
      <w:r>
        <w:rPr>
          <w:rFonts w:ascii="Arial" w:hAnsi="Arial"/>
          <w:b w:val="0"/>
          <w:strike w:val="0"/>
          <w:sz w:val="18"/>
          <w:u w:val="none"/>
        </w:rPr>
        <w:t>Bank Indonesia. (2025). Payment System Statistics (SPIP) and QRIS reports. Jakarta: Bank Indonesia.</w:t>
      </w:r>
    </w:p>
    <w:p>
      <w:pPr>
        <w:pStyle w:val="UnitHeading"/>
        <w:keepNext/>
      </w:pPr>
      <w:r>
        <w:rPr>
          <w:b/>
          <w:color w:val="595959"/>
        </w:rPr>
        <w:t>A-208  UNCHANGED</w:t>
      </w:r>
      <w:r>
        <w:rPr>
          <w:color w:val="464646"/>
        </w:rPr>
        <w:t xml:space="preserve">  |  References | Paragraph | Body paragraph 140; style Reference</w:t>
      </w:r>
    </w:p>
    <w:p>
      <w:pPr>
        <w:pStyle w:val="ComparisonText"/>
      </w:pPr>
      <w:r>
        <w:rPr>
          <w:rFonts w:ascii="Arial" w:hAnsi="Arial"/>
          <w:b w:val="0"/>
          <w:strike w:val="0"/>
          <w:sz w:val="18"/>
          <w:u w:val="none"/>
        </w:rPr>
        <w:t>Barrios, J. M., Hochberg, Y. V., &amp; Yi, H. (2022). Launching with a parachute: The gig economy and new business formation. Journal of Financial Economics, 144(1), 22-43.</w:t>
      </w:r>
    </w:p>
    <w:p>
      <w:pPr>
        <w:pStyle w:val="UnitHeading"/>
        <w:keepNext/>
      </w:pPr>
      <w:r>
        <w:rPr>
          <w:b/>
          <w:color w:val="595959"/>
        </w:rPr>
        <w:t>A-209  UNCHANGED</w:t>
      </w:r>
      <w:r>
        <w:rPr>
          <w:color w:val="464646"/>
        </w:rPr>
        <w:t xml:space="preserve">  |  References | Paragraph | Body paragraph 141; style Reference</w:t>
      </w:r>
    </w:p>
    <w:p>
      <w:pPr>
        <w:pStyle w:val="ComparisonText"/>
      </w:pPr>
      <w:r>
        <w:rPr>
          <w:rFonts w:ascii="Arial" w:hAnsi="Arial"/>
          <w:b w:val="0"/>
          <w:strike w:val="0"/>
          <w:sz w:val="18"/>
          <w:u w:val="none"/>
        </w:rPr>
        <w:t>Berg, T., Burg, V., Gombovic, A., &amp; Puri, M. (2020). On the rise of FinTechs: Credit scoring using digital footprints. Review of Financial Studies, 33(7), 2845-2897.</w:t>
      </w:r>
    </w:p>
    <w:p>
      <w:pPr>
        <w:pStyle w:val="UnitHeading"/>
        <w:keepNext/>
      </w:pPr>
      <w:r>
        <w:rPr>
          <w:b/>
          <w:color w:val="595959"/>
        </w:rPr>
        <w:t>A-210  UNCHANGED</w:t>
      </w:r>
      <w:r>
        <w:rPr>
          <w:color w:val="464646"/>
        </w:rPr>
        <w:t xml:space="preserve">  |  References | Paragraph | Body paragraph 142; style Reference</w:t>
      </w:r>
    </w:p>
    <w:p>
      <w:pPr>
        <w:pStyle w:val="ComparisonText"/>
      </w:pPr>
      <w:r>
        <w:rPr>
          <w:rFonts w:ascii="Arial" w:hAnsi="Arial"/>
          <w:b w:val="0"/>
          <w:strike w:val="0"/>
          <w:sz w:val="18"/>
          <w:u w:val="none"/>
        </w:rPr>
        <w:t>BPS-Statistics Indonesia. (2025). E-Commerce Statistics 2023 and 2024. Jakarta: BPS.</w:t>
      </w:r>
    </w:p>
    <w:p>
      <w:pPr>
        <w:pStyle w:val="UnitHeading"/>
        <w:keepNext/>
      </w:pPr>
      <w:r>
        <w:rPr>
          <w:b/>
          <w:color w:val="595959"/>
        </w:rPr>
        <w:t>A-211  UNCHANGED</w:t>
      </w:r>
      <w:r>
        <w:rPr>
          <w:color w:val="464646"/>
        </w:rPr>
        <w:t xml:space="preserve">  |  References | Paragraph | Body paragraph 143; style Reference</w:t>
      </w:r>
    </w:p>
    <w:p>
      <w:pPr>
        <w:pStyle w:val="ComparisonText"/>
      </w:pPr>
      <w:r>
        <w:rPr>
          <w:rFonts w:ascii="Arial" w:hAnsi="Arial"/>
          <w:b w:val="0"/>
          <w:strike w:val="0"/>
          <w:sz w:val="18"/>
          <w:u w:val="none"/>
        </w:rPr>
        <w:t>Caillaud, B., &amp; Jullien, B. (2003). Chicken and egg: Competition among intermediation service providers. RAND Journal of Economics, 34(2), 309-328.</w:t>
      </w:r>
    </w:p>
    <w:p>
      <w:pPr>
        <w:pStyle w:val="UnitHeading"/>
        <w:keepNext/>
      </w:pPr>
      <w:r>
        <w:rPr>
          <w:b/>
          <w:color w:val="595959"/>
        </w:rPr>
        <w:t>A-212  UNCHANGED</w:t>
      </w:r>
      <w:r>
        <w:rPr>
          <w:color w:val="464646"/>
        </w:rPr>
        <w:t xml:space="preserve">  |  References | Paragraph | Body paragraph 144; style Reference</w:t>
      </w:r>
    </w:p>
    <w:p>
      <w:pPr>
        <w:pStyle w:val="ComparisonText"/>
      </w:pPr>
      <w:r>
        <w:rPr>
          <w:rFonts w:ascii="Arial" w:hAnsi="Arial"/>
          <w:b w:val="0"/>
          <w:strike w:val="0"/>
          <w:sz w:val="18"/>
          <w:u w:val="none"/>
        </w:rPr>
        <w:t>De Franco, G., Kothari, S. P., &amp; Verdi, R. S. (2011). The benefits of financial statement comparability. Journal of Accounting Research, 49(4), 895-931.</w:t>
      </w:r>
    </w:p>
    <w:p>
      <w:pPr>
        <w:pStyle w:val="UnitHeading"/>
        <w:keepNext/>
      </w:pPr>
      <w:r>
        <w:rPr>
          <w:b/>
          <w:color w:val="595959"/>
        </w:rPr>
        <w:t>A-213  UNCHANGED</w:t>
      </w:r>
      <w:r>
        <w:rPr>
          <w:color w:val="464646"/>
        </w:rPr>
        <w:t xml:space="preserve">  |  References | Paragraph | Body paragraph 145; style Reference</w:t>
      </w:r>
    </w:p>
    <w:p>
      <w:pPr>
        <w:pStyle w:val="ComparisonText"/>
      </w:pPr>
      <w:r>
        <w:rPr>
          <w:rFonts w:ascii="Arial" w:hAnsi="Arial"/>
          <w:b w:val="0"/>
          <w:strike w:val="0"/>
          <w:sz w:val="18"/>
          <w:u w:val="none"/>
        </w:rPr>
        <w:t>Denes, M. R., Lagaras, S., &amp; Tsoutsoura, M. (2025). Entrepreneurship and the gig economy: Evidence from U.S. tax returns. Journal of Financial Economics, 173, 104156.</w:t>
      </w:r>
    </w:p>
    <w:p>
      <w:pPr>
        <w:pStyle w:val="UnitHeading"/>
        <w:keepNext/>
      </w:pPr>
      <w:r>
        <w:rPr>
          <w:b/>
          <w:color w:val="595959"/>
        </w:rPr>
        <w:t>A-214  UNCHANGED</w:t>
      </w:r>
      <w:r>
        <w:rPr>
          <w:color w:val="464646"/>
        </w:rPr>
        <w:t xml:space="preserve">  |  References | Paragraph | Body paragraph 146; style Reference</w:t>
      </w:r>
    </w:p>
    <w:p>
      <w:pPr>
        <w:pStyle w:val="ComparisonText"/>
      </w:pPr>
      <w:r>
        <w:rPr>
          <w:rFonts w:ascii="Arial" w:hAnsi="Arial"/>
          <w:b w:val="0"/>
          <w:strike w:val="0"/>
          <w:sz w:val="18"/>
          <w:u w:val="none"/>
        </w:rPr>
        <w:t>European Union. (2021). Council Directive (EU) 2021/514 amending Directive 2011/16/EU (DAC7).</w:t>
      </w:r>
    </w:p>
    <w:p>
      <w:pPr>
        <w:pStyle w:val="UnitHeading"/>
        <w:keepNext/>
      </w:pPr>
      <w:r>
        <w:rPr>
          <w:b/>
          <w:color w:val="595959"/>
        </w:rPr>
        <w:t>A-215  UNCHANGED</w:t>
      </w:r>
      <w:r>
        <w:rPr>
          <w:color w:val="464646"/>
        </w:rPr>
        <w:t xml:space="preserve">  |  References | Paragraph | Body paragraph 147; style Reference</w:t>
      </w:r>
    </w:p>
    <w:p>
      <w:pPr>
        <w:pStyle w:val="ComparisonText"/>
      </w:pPr>
      <w:r>
        <w:rPr>
          <w:rFonts w:ascii="Arial" w:hAnsi="Arial"/>
          <w:b w:val="0"/>
          <w:strike w:val="0"/>
          <w:sz w:val="18"/>
          <w:u w:val="none"/>
        </w:rPr>
        <w:t>Evans, D. S., &amp; Schmalensee, R. (2016). Matchmakers: The New Economics of Multisided Platforms. Boston: Harvard Business Review Press.</w:t>
      </w:r>
    </w:p>
    <w:p>
      <w:pPr>
        <w:pStyle w:val="UnitHeading"/>
        <w:keepNext/>
      </w:pPr>
      <w:r>
        <w:rPr>
          <w:b/>
          <w:color w:val="595959"/>
        </w:rPr>
        <w:t>A-216  UNCHANGED</w:t>
      </w:r>
      <w:r>
        <w:rPr>
          <w:color w:val="464646"/>
        </w:rPr>
        <w:t xml:space="preserve">  |  References | Paragraph | Body paragraph 148; style Reference</w:t>
      </w:r>
    </w:p>
    <w:p>
      <w:pPr>
        <w:pStyle w:val="ComparisonText"/>
      </w:pPr>
      <w:r>
        <w:rPr>
          <w:rFonts w:ascii="Arial" w:hAnsi="Arial"/>
          <w:b w:val="0"/>
          <w:strike w:val="0"/>
          <w:sz w:val="18"/>
          <w:u w:val="none"/>
        </w:rPr>
        <w:t>Google, Temasek, &amp; Bain &amp; Company. (2020). e-Conomy SEA 2020: At Full Velocity.</w:t>
      </w:r>
    </w:p>
    <w:p>
      <w:pPr>
        <w:pStyle w:val="UnitHeading"/>
        <w:keepNext/>
      </w:pPr>
      <w:r>
        <w:rPr>
          <w:b/>
          <w:color w:val="595959"/>
        </w:rPr>
        <w:t>A-217  UNCHANGED</w:t>
      </w:r>
      <w:r>
        <w:rPr>
          <w:color w:val="464646"/>
        </w:rPr>
        <w:t xml:space="preserve">  |  References | Paragraph | Body paragraph 149; style Reference</w:t>
      </w:r>
    </w:p>
    <w:p>
      <w:pPr>
        <w:pStyle w:val="ComparisonText"/>
      </w:pPr>
      <w:r>
        <w:rPr>
          <w:rFonts w:ascii="Arial" w:hAnsi="Arial"/>
          <w:b w:val="0"/>
          <w:strike w:val="0"/>
          <w:sz w:val="18"/>
          <w:u w:val="none"/>
        </w:rPr>
        <w:t>Google, Temasek, &amp; Bain &amp; Company. (2024). e-Conomy SEA 2024: Profits on the Rise.</w:t>
      </w:r>
    </w:p>
    <w:p>
      <w:pPr>
        <w:pStyle w:val="UnitHeading"/>
        <w:keepNext/>
      </w:pPr>
      <w:r>
        <w:rPr>
          <w:b/>
          <w:color w:val="595959"/>
        </w:rPr>
        <w:t>A-218  UNCHANGED</w:t>
      </w:r>
      <w:r>
        <w:rPr>
          <w:color w:val="464646"/>
        </w:rPr>
        <w:t xml:space="preserve">  |  References | Paragraph | Body paragraph 150; style Reference</w:t>
      </w:r>
    </w:p>
    <w:p>
      <w:pPr>
        <w:pStyle w:val="ComparisonText"/>
      </w:pPr>
      <w:r>
        <w:rPr>
          <w:rFonts w:ascii="Arial" w:hAnsi="Arial"/>
          <w:b w:val="0"/>
          <w:strike w:val="0"/>
          <w:sz w:val="18"/>
          <w:u w:val="none"/>
        </w:rPr>
        <w:t>Hagiu, A., &amp; Wright, J. (2015). Multi-sided platforms. International Journal of Industrial Organization, 43, 162-174.</w:t>
      </w:r>
    </w:p>
    <w:p>
      <w:pPr>
        <w:pStyle w:val="UnitHeading"/>
        <w:keepNext/>
      </w:pPr>
      <w:r>
        <w:rPr>
          <w:b/>
          <w:color w:val="595959"/>
        </w:rPr>
        <w:t>A-219  UNCHANGED</w:t>
      </w:r>
      <w:r>
        <w:rPr>
          <w:color w:val="464646"/>
        </w:rPr>
        <w:t xml:space="preserve">  |  References | Paragraph | Body paragraph 151; style Reference</w:t>
      </w:r>
    </w:p>
    <w:p>
      <w:pPr>
        <w:pStyle w:val="ComparisonText"/>
      </w:pPr>
      <w:r>
        <w:rPr>
          <w:rFonts w:ascii="Arial" w:hAnsi="Arial"/>
          <w:b w:val="0"/>
          <w:strike w:val="0"/>
          <w:sz w:val="18"/>
          <w:u w:val="none"/>
        </w:rPr>
        <w:t>International Accounting Standards Board. (2014). IFRS 15: Revenue from Contracts with Customers.</w:t>
      </w:r>
    </w:p>
    <w:p>
      <w:pPr>
        <w:pStyle w:val="UnitHeading"/>
        <w:keepNext/>
      </w:pPr>
      <w:r>
        <w:rPr>
          <w:b/>
          <w:color w:val="595959"/>
        </w:rPr>
        <w:t>A-220  UNCHANGED</w:t>
      </w:r>
      <w:r>
        <w:rPr>
          <w:color w:val="464646"/>
        </w:rPr>
        <w:t xml:space="preserve">  |  References | Paragraph | Body paragraph 152; style Reference</w:t>
      </w:r>
    </w:p>
    <w:p>
      <w:pPr>
        <w:pStyle w:val="ComparisonText"/>
      </w:pPr>
      <w:r>
        <w:rPr>
          <w:rFonts w:ascii="Arial" w:hAnsi="Arial"/>
          <w:b w:val="0"/>
          <w:strike w:val="0"/>
          <w:sz w:val="18"/>
          <w:u w:val="none"/>
        </w:rPr>
        <w:t>International Monetary Fund. (2018). Measuring the Digital Economy. IMF Policy Paper.</w:t>
      </w:r>
    </w:p>
    <w:p>
      <w:pPr>
        <w:pStyle w:val="UnitHeading"/>
        <w:keepNext/>
      </w:pPr>
      <w:r>
        <w:rPr>
          <w:b/>
          <w:color w:val="595959"/>
        </w:rPr>
        <w:t>A-221  UNCHANGED</w:t>
      </w:r>
      <w:r>
        <w:rPr>
          <w:color w:val="464646"/>
        </w:rPr>
        <w:t xml:space="preserve">  |  References | Paragraph | Body paragraph 153; style Reference</w:t>
      </w:r>
    </w:p>
    <w:p>
      <w:pPr>
        <w:pStyle w:val="ComparisonText"/>
      </w:pPr>
      <w:r>
        <w:rPr>
          <w:rFonts w:ascii="Arial" w:hAnsi="Arial"/>
          <w:b w:val="0"/>
          <w:strike w:val="0"/>
          <w:sz w:val="18"/>
          <w:u w:val="none"/>
        </w:rPr>
        <w:t>Kleven, H. J., Knudsen, M. B., Kreiner, C. T., Pedersen, S., &amp; Saez, E. (2011). Unwilling or unable to cheat? Evidence from a tax audit experiment in Denmark. Econometrica, 79(3), 651-692.</w:t>
      </w:r>
    </w:p>
    <w:p>
      <w:pPr>
        <w:pStyle w:val="UnitHeading"/>
        <w:keepNext/>
      </w:pPr>
      <w:r>
        <w:rPr>
          <w:b/>
          <w:color w:val="595959"/>
        </w:rPr>
        <w:t>A-222  UNCHANGED</w:t>
      </w:r>
      <w:r>
        <w:rPr>
          <w:color w:val="464646"/>
        </w:rPr>
        <w:t xml:space="preserve">  |  References | Paragraph | Body paragraph 154; style Reference</w:t>
      </w:r>
    </w:p>
    <w:p>
      <w:pPr>
        <w:pStyle w:val="ComparisonText"/>
      </w:pPr>
      <w:r>
        <w:rPr>
          <w:rFonts w:ascii="Arial" w:hAnsi="Arial"/>
          <w:b w:val="0"/>
          <w:strike w:val="0"/>
          <w:sz w:val="18"/>
          <w:u w:val="none"/>
        </w:rPr>
        <w:t>Kleven, H. J., Kreiner, C. T., &amp; Saez, E. (2016). Why can modern governments tax so much? Economica, 83(330), 219-246.</w:t>
      </w:r>
    </w:p>
    <w:p>
      <w:pPr>
        <w:pStyle w:val="UnitHeading"/>
        <w:keepNext/>
      </w:pPr>
      <w:r>
        <w:rPr>
          <w:b/>
          <w:color w:val="595959"/>
        </w:rPr>
        <w:t>A-223  UNCHANGED</w:t>
      </w:r>
      <w:r>
        <w:rPr>
          <w:color w:val="464646"/>
        </w:rPr>
        <w:t xml:space="preserve">  |  References | Paragraph | Body paragraph 155; style Reference</w:t>
      </w:r>
    </w:p>
    <w:p>
      <w:pPr>
        <w:pStyle w:val="ComparisonText"/>
      </w:pPr>
      <w:r>
        <w:rPr>
          <w:rFonts w:ascii="Arial" w:hAnsi="Arial"/>
          <w:b w:val="0"/>
          <w:strike w:val="0"/>
          <w:sz w:val="18"/>
          <w:u w:val="none"/>
        </w:rPr>
        <w:t>La Porta, R., &amp; Shleifer, A. (2014). Informality and development. Journal of Economic Perspectives, 28(3), 109-126.</w:t>
      </w:r>
    </w:p>
    <w:p>
      <w:pPr>
        <w:pStyle w:val="UnitHeading"/>
        <w:keepNext/>
      </w:pPr>
      <w:r>
        <w:rPr>
          <w:b/>
          <w:color w:val="595959"/>
        </w:rPr>
        <w:t>A-224  UNCHANGED</w:t>
      </w:r>
      <w:r>
        <w:rPr>
          <w:color w:val="464646"/>
        </w:rPr>
        <w:t xml:space="preserve">  |  References | Paragraph | Body paragraph 156; style Reference</w:t>
      </w:r>
    </w:p>
    <w:p>
      <w:pPr>
        <w:pStyle w:val="ComparisonText"/>
      </w:pPr>
      <w:r>
        <w:rPr>
          <w:rFonts w:ascii="Arial" w:hAnsi="Arial"/>
          <w:b w:val="0"/>
          <w:strike w:val="0"/>
          <w:sz w:val="18"/>
          <w:u w:val="none"/>
        </w:rPr>
        <w:t>Medina, L., &amp; Schneider, F. (2019). Shedding light on the shadow economy: A global database. CESifo Working Paper 7981.</w:t>
      </w:r>
    </w:p>
    <w:p>
      <w:pPr>
        <w:pStyle w:val="UnitHeading"/>
        <w:keepNext/>
      </w:pPr>
      <w:r>
        <w:rPr>
          <w:b/>
          <w:color w:val="595959"/>
        </w:rPr>
        <w:t>A-225  UNCHANGED</w:t>
      </w:r>
      <w:r>
        <w:rPr>
          <w:color w:val="464646"/>
        </w:rPr>
        <w:t xml:space="preserve">  |  References | Paragraph | Body paragraph 157; style Reference</w:t>
      </w:r>
    </w:p>
    <w:p>
      <w:pPr>
        <w:pStyle w:val="ComparisonText"/>
      </w:pPr>
      <w:r>
        <w:rPr>
          <w:rFonts w:ascii="Arial" w:hAnsi="Arial"/>
          <w:b w:val="0"/>
          <w:strike w:val="0"/>
          <w:sz w:val="18"/>
          <w:u w:val="none"/>
        </w:rPr>
        <w:t>Ministry of Finance of the Republic of Indonesia. (2025). PMK 37 Tahun 2025; Directorate General of Taxes marketplace guidance.</w:t>
      </w:r>
    </w:p>
    <w:p>
      <w:pPr>
        <w:pStyle w:val="UnitHeading"/>
        <w:keepNext/>
      </w:pPr>
      <w:r>
        <w:rPr>
          <w:b/>
          <w:color w:val="595959"/>
        </w:rPr>
        <w:t>A-226  UNCHANGED</w:t>
      </w:r>
      <w:r>
        <w:rPr>
          <w:color w:val="464646"/>
        </w:rPr>
        <w:t xml:space="preserve">  |  References | Paragraph | Body paragraph 158; style Reference</w:t>
      </w:r>
    </w:p>
    <w:p>
      <w:pPr>
        <w:pStyle w:val="ComparisonText"/>
      </w:pPr>
      <w:r>
        <w:rPr>
          <w:rFonts w:ascii="Arial" w:hAnsi="Arial"/>
          <w:b w:val="0"/>
          <w:strike w:val="0"/>
          <w:sz w:val="18"/>
          <w:u w:val="none"/>
        </w:rPr>
        <w:t>Momentum Works. (2024). Ecommerce in Southeast Asia. Singapore: Momentum Works.</w:t>
      </w:r>
    </w:p>
    <w:p>
      <w:pPr>
        <w:pStyle w:val="UnitHeading"/>
        <w:keepNext/>
      </w:pPr>
      <w:r>
        <w:rPr>
          <w:b/>
          <w:color w:val="595959"/>
        </w:rPr>
        <w:t>A-227  UNCHANGED</w:t>
      </w:r>
      <w:r>
        <w:rPr>
          <w:color w:val="464646"/>
        </w:rPr>
        <w:t xml:space="preserve">  |  References | Paragraph | Body paragraph 159; style Reference</w:t>
      </w:r>
    </w:p>
    <w:p>
      <w:pPr>
        <w:pStyle w:val="ComparisonText"/>
      </w:pPr>
      <w:r>
        <w:rPr>
          <w:rFonts w:ascii="Arial" w:hAnsi="Arial"/>
          <w:b w:val="0"/>
          <w:strike w:val="0"/>
          <w:sz w:val="18"/>
          <w:u w:val="none"/>
        </w:rPr>
        <w:t>Naritomi, J. (2019). Consumers as tax auditors. American Economic Review, 109(9), 3031-3072.</w:t>
      </w:r>
    </w:p>
    <w:p>
      <w:pPr>
        <w:pStyle w:val="UnitHeading"/>
        <w:keepNext/>
      </w:pPr>
      <w:r>
        <w:rPr>
          <w:b/>
          <w:color w:val="595959"/>
        </w:rPr>
        <w:t>A-228  UNCHANGED</w:t>
      </w:r>
      <w:r>
        <w:rPr>
          <w:color w:val="464646"/>
        </w:rPr>
        <w:t xml:space="preserve">  |  References | Paragraph | Body paragraph 160; style Reference</w:t>
      </w:r>
    </w:p>
    <w:p>
      <w:pPr>
        <w:pStyle w:val="ComparisonText"/>
      </w:pPr>
      <w:r>
        <w:rPr>
          <w:rFonts w:ascii="Arial" w:hAnsi="Arial"/>
          <w:b w:val="0"/>
          <w:strike w:val="0"/>
          <w:sz w:val="18"/>
          <w:u w:val="none"/>
        </w:rPr>
        <w:t>OECD. (2020). Model Rules for Reporting by Platform Operators with respect to Sellers in the Sharing and Gig Economy.</w:t>
      </w:r>
    </w:p>
    <w:p>
      <w:pPr>
        <w:pStyle w:val="UnitHeading"/>
        <w:keepNext/>
      </w:pPr>
      <w:r>
        <w:rPr>
          <w:b/>
          <w:color w:val="595959"/>
        </w:rPr>
        <w:t>A-229  UNCHANGED</w:t>
      </w:r>
      <w:r>
        <w:rPr>
          <w:color w:val="464646"/>
        </w:rPr>
        <w:t xml:space="preserve">  |  References | Paragraph | Body paragraph 161; style Reference</w:t>
      </w:r>
    </w:p>
    <w:p>
      <w:pPr>
        <w:pStyle w:val="ComparisonText"/>
      </w:pPr>
      <w:r>
        <w:rPr>
          <w:rFonts w:ascii="Arial" w:hAnsi="Arial"/>
          <w:b w:val="0"/>
          <w:strike w:val="0"/>
          <w:sz w:val="18"/>
          <w:u w:val="none"/>
        </w:rPr>
        <w:t>OECD. (2023). OECD Handbook on Compiling Digital Supply and Use Tables. Paris: OECD Publishing.</w:t>
      </w:r>
    </w:p>
    <w:p>
      <w:pPr>
        <w:pStyle w:val="UnitHeading"/>
        <w:keepNext/>
      </w:pPr>
      <w:r>
        <w:rPr>
          <w:b/>
          <w:color w:val="595959"/>
        </w:rPr>
        <w:t>A-230  UNCHANGED</w:t>
      </w:r>
      <w:r>
        <w:rPr>
          <w:color w:val="464646"/>
        </w:rPr>
        <w:t xml:space="preserve">  |  References | Paragraph | Body paragraph 162; style Reference</w:t>
      </w:r>
    </w:p>
    <w:p>
      <w:pPr>
        <w:pStyle w:val="ComparisonText"/>
      </w:pPr>
      <w:r>
        <w:rPr>
          <w:rFonts w:ascii="Arial" w:hAnsi="Arial"/>
          <w:b w:val="0"/>
          <w:strike w:val="0"/>
          <w:sz w:val="18"/>
          <w:u w:val="none"/>
        </w:rPr>
        <w:t>Parker, G. G., &amp; Van Alstyne, M. W. (2005). Two-sided network effects: A theory of information product design. Management Science, 51(10), 1494-1504.</w:t>
      </w:r>
    </w:p>
    <w:p>
      <w:pPr>
        <w:pStyle w:val="UnitHeading"/>
        <w:keepNext/>
      </w:pPr>
      <w:r>
        <w:rPr>
          <w:b/>
          <w:color w:val="595959"/>
        </w:rPr>
        <w:t>A-231  UNCHANGED</w:t>
      </w:r>
      <w:r>
        <w:rPr>
          <w:color w:val="464646"/>
        </w:rPr>
        <w:t xml:space="preserve">  |  References | Paragraph | Body paragraph 163; style Reference</w:t>
      </w:r>
    </w:p>
    <w:p>
      <w:pPr>
        <w:pStyle w:val="ComparisonText"/>
      </w:pPr>
      <w:r>
        <w:rPr>
          <w:rFonts w:ascii="Arial" w:hAnsi="Arial"/>
          <w:b w:val="0"/>
          <w:strike w:val="0"/>
          <w:sz w:val="18"/>
          <w:u w:val="none"/>
        </w:rPr>
        <w:t>Pomeranz, D. (2015). No taxation without information: Deterrence and self-enforcement in the value added tax. American Economic Review, 105(8), 2539-2569.</w:t>
      </w:r>
    </w:p>
    <w:p>
      <w:pPr>
        <w:pStyle w:val="UnitHeading"/>
        <w:keepNext/>
      </w:pPr>
      <w:r>
        <w:rPr>
          <w:b/>
          <w:color w:val="595959"/>
        </w:rPr>
        <w:t>A-232  UNCHANGED</w:t>
      </w:r>
      <w:r>
        <w:rPr>
          <w:color w:val="464646"/>
        </w:rPr>
        <w:t xml:space="preserve">  |  References | Paragraph | Body paragraph 164; style Reference</w:t>
      </w:r>
    </w:p>
    <w:p>
      <w:pPr>
        <w:pStyle w:val="ComparisonText"/>
      </w:pPr>
      <w:r>
        <w:rPr>
          <w:rFonts w:ascii="Arial" w:hAnsi="Arial"/>
          <w:b w:val="0"/>
          <w:strike w:val="0"/>
          <w:sz w:val="18"/>
          <w:u w:val="none"/>
        </w:rPr>
        <w:t>Rochet, J.-C., &amp; Tirole, J. (2003). Platform competition in two-sided markets. Journal of the European Economic Association, 1(4), 990-1029.</w:t>
      </w:r>
    </w:p>
    <w:p>
      <w:pPr>
        <w:pStyle w:val="UnitHeading"/>
        <w:keepNext/>
      </w:pPr>
      <w:r>
        <w:rPr>
          <w:b/>
          <w:color w:val="595959"/>
        </w:rPr>
        <w:t>A-233  UNCHANGED</w:t>
      </w:r>
      <w:r>
        <w:rPr>
          <w:color w:val="464646"/>
        </w:rPr>
        <w:t xml:space="preserve">  |  References | Paragraph | Body paragraph 165; style Reference</w:t>
      </w:r>
    </w:p>
    <w:p>
      <w:pPr>
        <w:pStyle w:val="ComparisonText"/>
      </w:pPr>
      <w:r>
        <w:rPr>
          <w:rFonts w:ascii="Arial" w:hAnsi="Arial"/>
          <w:b w:val="0"/>
          <w:strike w:val="0"/>
          <w:sz w:val="18"/>
          <w:u w:val="none"/>
        </w:rPr>
        <w:t>Slemrod, J. (2019). Tax compliance and enforcement. Journal of Economic Literature, 57(4), 904-954.</w:t>
      </w:r>
    </w:p>
    <w:p>
      <w:pPr>
        <w:pStyle w:val="UnitHeading"/>
        <w:keepNext/>
      </w:pPr>
      <w:r>
        <w:rPr>
          <w:b/>
          <w:color w:val="595959"/>
        </w:rPr>
        <w:t>A-234  UNCHANGED</w:t>
      </w:r>
      <w:r>
        <w:rPr>
          <w:color w:val="464646"/>
        </w:rPr>
        <w:t xml:space="preserve">  |  References | Paragraph | Body paragraph 166; style Reference</w:t>
      </w:r>
    </w:p>
    <w:p>
      <w:pPr>
        <w:pStyle w:val="ComparisonText"/>
      </w:pPr>
      <w:r>
        <w:rPr>
          <w:rFonts w:ascii="Arial" w:hAnsi="Arial"/>
          <w:b w:val="0"/>
          <w:strike w:val="0"/>
          <w:sz w:val="18"/>
          <w:u w:val="none"/>
        </w:rPr>
        <w:t>Ulyssea, G. (2018). Firms, informality, and development: Theory and evidence from Brazil. American Economic Review, 108(8), 2015-2047.</w:t>
      </w:r>
    </w:p>
    <w:p>
      <w:pPr>
        <w:pStyle w:val="UnitHeading"/>
        <w:keepNext/>
      </w:pPr>
      <w:r>
        <w:rPr>
          <w:b/>
          <w:color w:val="595959"/>
        </w:rPr>
        <w:t>A-235  UNCHANGED</w:t>
      </w:r>
      <w:r>
        <w:rPr>
          <w:color w:val="464646"/>
        </w:rPr>
        <w:t xml:space="preserve">  |  References | Paragraph | Body paragraph 167; style Reference</w:t>
      </w:r>
    </w:p>
    <w:p>
      <w:pPr>
        <w:pStyle w:val="ComparisonText"/>
      </w:pPr>
      <w:r>
        <w:rPr>
          <w:rFonts w:ascii="Arial" w:hAnsi="Arial"/>
          <w:b w:val="0"/>
          <w:strike w:val="0"/>
          <w:sz w:val="18"/>
          <w:u w:val="none"/>
        </w:rPr>
        <w:t>United Nations et al. (2025). System of National Accounts 2025.</w:t>
      </w:r>
    </w:p>
    <w:p>
      <w:pPr>
        <w:pStyle w:val="UnitHeading"/>
        <w:keepNext/>
      </w:pPr>
      <w:r>
        <w:rPr>
          <w:b/>
          <w:color w:val="005D49"/>
        </w:rPr>
        <w:t>A-236  ADDED</w:t>
      </w:r>
      <w:r>
        <w:rPr>
          <w:color w:val="464646"/>
        </w:rPr>
        <w:t xml:space="preserve">  |  References | Paragraph | Body paragraph 169; style Reference</w:t>
      </w:r>
    </w:p>
    <w:p>
      <w:pPr>
        <w:pStyle w:val="ComparisonLabel"/>
        <w:keepNext/>
      </w:pPr>
      <w:r>
        <w:rPr>
          <w:b/>
          <w:color w:val="005D49"/>
        </w:rPr>
        <w:t>After</w:t>
      </w:r>
    </w:p>
    <w:p>
      <w:pPr>
        <w:pStyle w:val="ComparisonText"/>
      </w:pPr>
      <w:r>
        <w:rPr>
          <w:rFonts w:ascii="Arial" w:hAnsi="Arial"/>
          <w:b/>
          <w:strike w:val="0"/>
          <w:color w:val="005D49"/>
          <w:sz w:val="18"/>
          <w:u w:val="single"/>
        </w:rPr>
        <w:t>World Bank. (n.d.). World Development Indicators: GDP (current US$) and official exchange rate (LCU per US$, period average), Indonesia. Washington, DC: World Bank.</w:t>
      </w:r>
    </w:p>
    <w:p>
      <w:pPr>
        <w:pStyle w:val="UnitHeading"/>
        <w:keepNext/>
      </w:pPr>
      <w:r>
        <w:rPr>
          <w:b/>
          <w:color w:val="595959"/>
        </w:rPr>
        <w:t>A-237  UNCHANGED</w:t>
      </w:r>
      <w:r>
        <w:rPr>
          <w:color w:val="464646"/>
        </w:rPr>
        <w:t xml:space="preserve">  |  word/footer1.xml | Footer | Footer paragraph 1; style footer</w:t>
      </w:r>
    </w:p>
    <w:p>
      <w:pPr>
        <w:pStyle w:val="ComparisonText"/>
      </w:pPr>
      <w:r>
        <w:rPr>
          <w:rFonts w:ascii="Arial" w:hAnsi="Arial"/>
          <w:b w:val="0"/>
          <w:strike w:val="0"/>
          <w:sz w:val="18"/>
          <w:u w:val="none"/>
        </w:rPr>
        <w:t xml:space="preserve">Yuan Ze University | Master of Science in Finance | September 2026 | </w:t>
      </w:r>
    </w:p>
    <w:p>
      <w:pPr>
        <w:pStyle w:val="UnitHeading"/>
        <w:keepNext/>
      </w:pPr>
      <w:r>
        <w:rPr>
          <w:b/>
          <w:color w:val="595959"/>
        </w:rPr>
        <w:t>A-238  UNCHANGED</w:t>
      </w:r>
      <w:r>
        <w:rPr>
          <w:color w:val="464646"/>
        </w:rPr>
        <w:t xml:space="preserve">  |  Footnotes | Footnote | Footnote 2</w:t>
      </w:r>
    </w:p>
    <w:p>
      <w:pPr>
        <w:pStyle w:val="ComparisonText"/>
      </w:pPr>
      <w:r>
        <w:rPr>
          <w:rFonts w:ascii="Arial" w:hAnsi="Arial"/>
          <w:b w:val="0"/>
          <w:strike w:val="0"/>
          <w:sz w:val="18"/>
          <w:u w:val="none"/>
        </w:rPr>
        <w:t xml:space="preserve"> Issuer labels differ. GoTo reports GTV and Sea Limited reports GMV for Shopee; for these the label differs but the measure is the same. Blibli and Bukalapak report TPV for the segments used here, and Grab reports GMV for deliveries and mobility and TPV for financial services. Where a source reports TPV the measure rests on a different basis, so it is retained under its own label rather than relabeled as GTV.</w:t>
      </w:r>
    </w:p>
    <w:p>
      <w:r>
        <w:br w:type="page"/>
      </w:r>
    </w:p>
    <w:p>
      <w:pPr>
        <w:pStyle w:val="Heading1"/>
      </w:pPr>
      <w:r>
        <w:t>Part B  Claude R1 to Readable Consolidation</w:t>
      </w:r>
    </w:p>
    <w:p>
      <w:pPr>
        <w:spacing w:after="160"/>
      </w:pPr>
      <w:r>
        <w:t>This part compares Claude R1 with the readable consolidation. Every extracted text-bearing unit is listed in document order. Unchanged units appear once; modified units reproduce the exact wording on both sides.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1714"/>
        <w:gridCol w:w="1714"/>
        <w:gridCol w:w="1714"/>
        <w:gridCol w:w="1714"/>
        <w:gridCol w:w="1714"/>
      </w:tblGrid>
      <w:tr>
        <w:trPr>
          <w:tblHeader w:val="true"/>
        </w:trPr>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Before units</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After units</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Unchanged</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Modified</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Deleted</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Added</w:t>
            </w:r>
          </w:p>
        </w:tc>
      </w:tr>
      <w:tr>
        <w:tc>
          <w:tcPr>
            <w:tcW w:type="dxa" w:w="1512"/>
            <w:vAlign w:val="center"/>
            <w:tcMar>
              <w:top w:w="90" w:type="dxa"/>
              <w:start w:w="100" w:type="dxa"/>
              <w:bottom w:w="90" w:type="dxa"/>
              <w:end w:w="100" w:type="dxa"/>
            </w:tcMar>
          </w:tcPr>
          <w:p>
            <w:pPr>
              <w:spacing w:after="0" w:line="252" w:lineRule="auto"/>
            </w:pPr>
            <w:r>
              <w:rPr>
                <w:rFonts w:ascii="Arial" w:hAnsi="Arial"/>
                <w:sz w:val="17"/>
              </w:rPr>
              <w:t>231</w:t>
            </w:r>
          </w:p>
        </w:tc>
        <w:tc>
          <w:tcPr>
            <w:tcW w:type="dxa" w:w="1512"/>
            <w:vAlign w:val="center"/>
            <w:tcMar>
              <w:top w:w="90" w:type="dxa"/>
              <w:start w:w="100" w:type="dxa"/>
              <w:bottom w:w="90" w:type="dxa"/>
              <w:end w:w="100" w:type="dxa"/>
            </w:tcMar>
          </w:tcPr>
          <w:p>
            <w:pPr>
              <w:spacing w:after="0" w:line="252" w:lineRule="auto"/>
            </w:pPr>
            <w:r>
              <w:rPr>
                <w:rFonts w:ascii="Arial" w:hAnsi="Arial"/>
                <w:sz w:val="17"/>
              </w:rPr>
              <w:t>228</w:t>
            </w:r>
          </w:p>
        </w:tc>
        <w:tc>
          <w:tcPr>
            <w:tcW w:type="dxa" w:w="1512"/>
            <w:vAlign w:val="center"/>
            <w:tcMar>
              <w:top w:w="90" w:type="dxa"/>
              <w:start w:w="100" w:type="dxa"/>
              <w:bottom w:w="90" w:type="dxa"/>
              <w:end w:w="100" w:type="dxa"/>
            </w:tcMar>
          </w:tcPr>
          <w:p>
            <w:pPr>
              <w:spacing w:after="0" w:line="252" w:lineRule="auto"/>
            </w:pPr>
            <w:r>
              <w:rPr>
                <w:rFonts w:ascii="Arial" w:hAnsi="Arial"/>
                <w:sz w:val="17"/>
              </w:rPr>
              <w:t>179</w:t>
            </w:r>
          </w:p>
        </w:tc>
        <w:tc>
          <w:tcPr>
            <w:tcW w:type="dxa" w:w="1512"/>
            <w:vAlign w:val="center"/>
            <w:tcMar>
              <w:top w:w="90" w:type="dxa"/>
              <w:start w:w="100" w:type="dxa"/>
              <w:bottom w:w="90" w:type="dxa"/>
              <w:end w:w="100" w:type="dxa"/>
            </w:tcMar>
          </w:tcPr>
          <w:p>
            <w:pPr>
              <w:spacing w:after="0" w:line="252" w:lineRule="auto"/>
            </w:pPr>
            <w:r>
              <w:rPr>
                <w:rFonts w:ascii="Arial" w:hAnsi="Arial"/>
                <w:sz w:val="17"/>
              </w:rPr>
              <w:t>49</w:t>
            </w:r>
          </w:p>
        </w:tc>
        <w:tc>
          <w:tcPr>
            <w:tcW w:type="dxa" w:w="1512"/>
            <w:vAlign w:val="center"/>
            <w:tcMar>
              <w:top w:w="90" w:type="dxa"/>
              <w:start w:w="100" w:type="dxa"/>
              <w:bottom w:w="90" w:type="dxa"/>
              <w:end w:w="100" w:type="dxa"/>
            </w:tcMar>
          </w:tcPr>
          <w:p>
            <w:pPr>
              <w:spacing w:after="0" w:line="252" w:lineRule="auto"/>
            </w:pPr>
            <w:r>
              <w:rPr>
                <w:rFonts w:ascii="Arial" w:hAnsi="Arial"/>
                <w:sz w:val="17"/>
              </w:rPr>
              <w:t>3</w:t>
            </w:r>
          </w:p>
        </w:tc>
        <w:tc>
          <w:tcPr>
            <w:tcW w:type="dxa" w:w="1512"/>
            <w:vAlign w:val="center"/>
            <w:tcMar>
              <w:top w:w="90" w:type="dxa"/>
              <w:start w:w="100" w:type="dxa"/>
              <w:bottom w:w="90" w:type="dxa"/>
              <w:end w:w="100" w:type="dxa"/>
            </w:tcMar>
          </w:tcPr>
          <w:p>
            <w:pPr>
              <w:spacing w:after="0" w:line="252" w:lineRule="auto"/>
            </w:pPr>
            <w:r>
              <w:rPr>
                <w:rFonts w:ascii="Arial" w:hAnsi="Arial"/>
                <w:sz w:val="17"/>
              </w:rPr>
              <w:t>0</w:t>
            </w:r>
          </w:p>
        </w:tc>
      </w:tr>
    </w:tbl>
    <w:p>
      <w:pPr>
        <w:pStyle w:val="UnitHeading"/>
        <w:keepNext/>
      </w:pPr>
      <w:r>
        <w:rPr>
          <w:b/>
          <w:color w:val="595959"/>
        </w:rPr>
        <w:t>B-001  UNCHANGED</w:t>
      </w:r>
      <w:r>
        <w:rPr>
          <w:color w:val="464646"/>
        </w:rPr>
        <w:t xml:space="preserve">  |  Front matter | Paragraph | Body paragraph 1; style Normal</w:t>
      </w:r>
    </w:p>
    <w:p>
      <w:pPr>
        <w:pStyle w:val="ComparisonText"/>
      </w:pPr>
      <w:r>
        <w:rPr>
          <w:rFonts w:ascii="Arial" w:hAnsi="Arial"/>
          <w:b w:val="0"/>
          <w:strike w:val="0"/>
          <w:sz w:val="18"/>
          <w:u w:val="none"/>
        </w:rPr>
        <w:t>元智大學</w:t>
        <w:br/>
        <w:t>YUAN ZE UNIVERSITY</w:t>
      </w:r>
    </w:p>
    <w:p>
      <w:pPr>
        <w:pStyle w:val="UnitHeading"/>
        <w:keepNext/>
      </w:pPr>
      <w:r>
        <w:rPr>
          <w:b/>
          <w:color w:val="595959"/>
        </w:rPr>
        <w:t>B-002  UNCHANGED</w:t>
      </w:r>
      <w:r>
        <w:rPr>
          <w:color w:val="464646"/>
        </w:rPr>
        <w:t xml:space="preserve">  |  Front matter | Paragraph | Body paragraph 2; style Normal</w:t>
      </w:r>
    </w:p>
    <w:p>
      <w:pPr>
        <w:pStyle w:val="ComparisonText"/>
      </w:pPr>
      <w:r>
        <w:rPr>
          <w:rFonts w:ascii="Arial" w:hAnsi="Arial"/>
          <w:b w:val="0"/>
          <w:strike w:val="0"/>
          <w:sz w:val="18"/>
          <w:u w:val="none"/>
        </w:rPr>
        <w:t>管理學院財務金融暨會計碩士班</w:t>
        <w:br/>
        <w:t>財務金融碩士學程</w:t>
      </w:r>
    </w:p>
    <w:p>
      <w:pPr>
        <w:pStyle w:val="UnitHeading"/>
        <w:keepNext/>
      </w:pPr>
      <w:r>
        <w:rPr>
          <w:b/>
          <w:color w:val="595959"/>
        </w:rPr>
        <w:t>B-003  UNCHANGED</w:t>
      </w:r>
      <w:r>
        <w:rPr>
          <w:color w:val="464646"/>
        </w:rPr>
        <w:t xml:space="preserve">  |  Front matter | Paragraph | Body paragraph 3; style Normal</w:t>
      </w:r>
    </w:p>
    <w:p>
      <w:pPr>
        <w:pStyle w:val="ComparisonText"/>
      </w:pPr>
      <w:r>
        <w:rPr>
          <w:rFonts w:ascii="Arial" w:hAnsi="Arial"/>
          <w:b w:val="0"/>
          <w:strike w:val="0"/>
          <w:sz w:val="18"/>
          <w:u w:val="none"/>
        </w:rPr>
        <w:t>碩士論文計畫書</w:t>
        <w:br/>
        <w:t>MASTER'S THESIS PROPOSAL</w:t>
      </w:r>
    </w:p>
    <w:p>
      <w:pPr>
        <w:pStyle w:val="UnitHeading"/>
        <w:keepNext/>
      </w:pPr>
      <w:r>
        <w:rPr>
          <w:b/>
          <w:color w:val="595959"/>
        </w:rPr>
        <w:t>B-004  UNCHANGED</w:t>
      </w:r>
      <w:r>
        <w:rPr>
          <w:color w:val="464646"/>
        </w:rPr>
        <w:t xml:space="preserve">  |  Front matter | Paragraph | Body paragraph 4; style Normal</w:t>
      </w:r>
    </w:p>
    <w:p>
      <w:pPr>
        <w:pStyle w:val="ComparisonText"/>
      </w:pPr>
      <w:r>
        <w:rPr>
          <w:rFonts w:ascii="Arial" w:hAnsi="Arial"/>
          <w:b w:val="0"/>
          <w:strike w:val="0"/>
          <w:sz w:val="18"/>
          <w:u w:val="none"/>
        </w:rPr>
        <w:t>隱形帳簿：量化印尼平台經濟中的隱形楔子</w:t>
      </w:r>
    </w:p>
    <w:p>
      <w:pPr>
        <w:pStyle w:val="UnitHeading"/>
        <w:keepNext/>
      </w:pPr>
      <w:r>
        <w:rPr>
          <w:b/>
          <w:color w:val="595959"/>
        </w:rPr>
        <w:t>B-005  UNCHANGED</w:t>
      </w:r>
      <w:r>
        <w:rPr>
          <w:color w:val="464646"/>
        </w:rPr>
        <w:t xml:space="preserve">  |  Front matter | Paragraph | Body paragraph 5; style Normal</w:t>
      </w:r>
    </w:p>
    <w:p>
      <w:pPr>
        <w:pStyle w:val="ComparisonText"/>
      </w:pPr>
      <w:r>
        <w:rPr>
          <w:rFonts w:ascii="Arial" w:hAnsi="Arial"/>
          <w:b w:val="0"/>
          <w:strike w:val="0"/>
          <w:sz w:val="18"/>
          <w:u w:val="none"/>
        </w:rPr>
        <w:t>The Invisible Ledger: Quantifying the Invisible Wedge in Indonesia's Platform Economy</w:t>
      </w:r>
    </w:p>
    <w:p>
      <w:pPr>
        <w:pStyle w:val="UnitHeading"/>
        <w:keepNext/>
      </w:pPr>
      <w:r>
        <w:rPr>
          <w:b/>
          <w:color w:val="595959"/>
        </w:rPr>
        <w:t>B-006  UNCHANGED</w:t>
      </w:r>
      <w:r>
        <w:rPr>
          <w:color w:val="464646"/>
        </w:rPr>
        <w:t xml:space="preserve">  |  Front matter | Paragraph | Body paragraph 6; style Normal</w:t>
      </w:r>
    </w:p>
    <w:p>
      <w:pPr>
        <w:pStyle w:val="ComparisonText"/>
      </w:pPr>
      <w:r>
        <w:rPr>
          <w:rFonts w:ascii="Arial" w:hAnsi="Arial"/>
          <w:b w:val="0"/>
          <w:strike w:val="0"/>
          <w:sz w:val="18"/>
          <w:u w:val="none"/>
        </w:rPr>
        <w:t>研究生 / Student: 王新福 Christopher Ongko</w:t>
      </w:r>
    </w:p>
    <w:p>
      <w:pPr>
        <w:pStyle w:val="UnitHeading"/>
        <w:keepNext/>
      </w:pPr>
      <w:r>
        <w:rPr>
          <w:b/>
          <w:color w:val="595959"/>
        </w:rPr>
        <w:t>B-007  UNCHANGED</w:t>
      </w:r>
      <w:r>
        <w:rPr>
          <w:color w:val="464646"/>
        </w:rPr>
        <w:t xml:space="preserve">  |  Front matter | Paragraph | Body paragraph 7; style Normal</w:t>
      </w:r>
    </w:p>
    <w:p>
      <w:pPr>
        <w:pStyle w:val="ComparisonText"/>
      </w:pPr>
      <w:r>
        <w:rPr>
          <w:rFonts w:ascii="Arial" w:hAnsi="Arial"/>
          <w:b w:val="0"/>
          <w:strike w:val="0"/>
          <w:sz w:val="18"/>
          <w:u w:val="none"/>
        </w:rPr>
        <w:t>指導教授 / Advisor: 孔德蓉 De-Rong Kong</w:t>
      </w:r>
    </w:p>
    <w:p>
      <w:pPr>
        <w:pStyle w:val="UnitHeading"/>
        <w:keepNext/>
      </w:pPr>
      <w:r>
        <w:rPr>
          <w:b/>
          <w:color w:val="595959"/>
        </w:rPr>
        <w:t>B-008  UNCHANGED</w:t>
      </w:r>
      <w:r>
        <w:rPr>
          <w:color w:val="464646"/>
        </w:rPr>
        <w:t xml:space="preserve">  |  Front matter | Paragraph | Body paragraph 8; style Normal</w:t>
      </w:r>
    </w:p>
    <w:p>
      <w:pPr>
        <w:pStyle w:val="ComparisonText"/>
      </w:pPr>
      <w:r>
        <w:rPr>
          <w:rFonts w:ascii="Arial" w:hAnsi="Arial"/>
          <w:b w:val="0"/>
          <w:strike w:val="0"/>
          <w:sz w:val="18"/>
          <w:u w:val="none"/>
        </w:rPr>
        <w:t>中華民國 115 年 9 月</w:t>
        <w:br/>
        <w:t>September 2026</w:t>
      </w:r>
    </w:p>
    <w:p>
      <w:pPr>
        <w:pStyle w:val="UnitHeading"/>
        <w:keepNext/>
      </w:pPr>
      <w:r>
        <w:rPr>
          <w:b/>
          <w:color w:val="595959"/>
        </w:rPr>
        <w:t>B-009  UNCHANGED</w:t>
      </w:r>
      <w:r>
        <w:rPr>
          <w:color w:val="464646"/>
        </w:rPr>
        <w:t xml:space="preserve">  |  Abstract | Heading | Body paragraph 9; style heading 1</w:t>
      </w:r>
    </w:p>
    <w:p>
      <w:pPr>
        <w:pStyle w:val="ComparisonText"/>
      </w:pPr>
      <w:r>
        <w:rPr>
          <w:rFonts w:ascii="Arial" w:hAnsi="Arial"/>
          <w:b w:val="0"/>
          <w:strike w:val="0"/>
          <w:sz w:val="18"/>
          <w:u w:val="none"/>
        </w:rPr>
        <w:t>Abstract</w:t>
      </w:r>
    </w:p>
    <w:p>
      <w:pPr>
        <w:pStyle w:val="UnitHeading"/>
        <w:keepNext/>
      </w:pPr>
      <w:r>
        <w:rPr>
          <w:b/>
          <w:color w:val="1F4E79"/>
        </w:rPr>
        <w:t>B-010  MODIFIED</w:t>
      </w:r>
      <w:r>
        <w:rPr>
          <w:color w:val="464646"/>
        </w:rPr>
        <w:t xml:space="preserve">  |  Abstract | Paragraph | Body paragraph 10; style Normal</w:t>
      </w:r>
    </w:p>
    <w:p>
      <w:pPr>
        <w:pStyle w:val="ComparisonLabel"/>
        <w:keepNext/>
      </w:pPr>
      <w:r>
        <w:rPr>
          <w:b/>
          <w:color w:val="781919"/>
        </w:rPr>
        <w:t>Before</w:t>
      </w:r>
    </w:p>
    <w:p>
      <w:pPr>
        <w:pStyle w:val="ComparisonText"/>
      </w:pPr>
      <w:r>
        <w:rPr>
          <w:rFonts w:ascii="Arial" w:hAnsi="Arial"/>
          <w:b w:val="0"/>
          <w:strike w:val="0"/>
          <w:sz w:val="18"/>
          <w:u w:val="none"/>
        </w:rPr>
        <w:t xml:space="preserve">Digital </w:t>
      </w:r>
      <w:r>
        <w:rPr>
          <w:rFonts w:ascii="Arial" w:hAnsi="Arial"/>
          <w:b w:val="0"/>
          <w:strike/>
          <w:color w:val="9C2020"/>
          <w:sz w:val="18"/>
          <w:u w:val="none"/>
        </w:rPr>
        <w:t>economy</w:t>
      </w:r>
      <w:r>
        <w:rPr>
          <w:rFonts w:ascii="Arial" w:hAnsi="Arial"/>
          <w:b w:val="0"/>
          <w:strike w:val="0"/>
          <w:sz w:val="18"/>
          <w:u w:val="none"/>
        </w:rPr>
        <w:t xml:space="preserve"> is </w:t>
      </w:r>
      <w:r>
        <w:rPr>
          <w:rFonts w:ascii="Arial" w:hAnsi="Arial"/>
          <w:b w:val="0"/>
          <w:strike/>
          <w:color w:val="9C2020"/>
          <w:sz w:val="18"/>
          <w:u w:val="none"/>
        </w:rPr>
        <w:t>measured</w:t>
      </w:r>
      <w:r>
        <w:rPr>
          <w:rFonts w:ascii="Arial" w:hAnsi="Arial"/>
          <w:b w:val="0"/>
          <w:strike w:val="0"/>
          <w:sz w:val="18"/>
          <w:u w:val="none"/>
        </w:rPr>
        <w:t xml:space="preserve"> through</w:t>
      </w:r>
      <w:r>
        <w:rPr>
          <w:rFonts w:ascii="Arial" w:hAnsi="Arial"/>
          <w:b w:val="0"/>
          <w:strike/>
          <w:color w:val="9C2020"/>
          <w:sz w:val="18"/>
          <w:u w:val="none"/>
        </w:rPr>
        <w:t xml:space="preserve"> several records: the</w:t>
      </w:r>
      <w:r>
        <w:rPr>
          <w:rFonts w:ascii="Arial" w:hAnsi="Arial"/>
          <w:b w:val="0"/>
          <w:strike w:val="0"/>
          <w:sz w:val="18"/>
          <w:u w:val="none"/>
        </w:rPr>
        <w:t xml:space="preserve"> transaction value</w:t>
      </w:r>
      <w:r>
        <w:rPr>
          <w:rFonts w:ascii="Arial" w:hAnsi="Arial"/>
          <w:b w:val="0"/>
          <w:strike/>
          <w:color w:val="9C2020"/>
          <w:sz w:val="18"/>
          <w:u w:val="none"/>
        </w:rPr>
        <w:t xml:space="preserve"> platforms process</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revenue</w:t>
      </w:r>
      <w:r>
        <w:rPr>
          <w:rFonts w:ascii="Arial" w:hAnsi="Arial"/>
          <w:b w:val="0"/>
          <w:strike/>
          <w:color w:val="9C2020"/>
          <w:sz w:val="18"/>
          <w:u w:val="none"/>
        </w:rPr>
        <w:t xml:space="preserve"> they recognize</w:t>
      </w:r>
      <w:r>
        <w:rPr>
          <w:rFonts w:ascii="Arial" w:hAnsi="Arial"/>
          <w:b w:val="0"/>
          <w:strike w:val="0"/>
          <w:sz w:val="18"/>
          <w:u w:val="none"/>
        </w:rPr>
        <w:t>, national e-commerce statistics and payment data</w:t>
      </w:r>
      <w:r>
        <w:rPr>
          <w:rFonts w:ascii="Arial" w:hAnsi="Arial"/>
          <w:b w:val="0"/>
          <w:strike/>
          <w:color w:val="9C2020"/>
          <w:sz w:val="18"/>
          <w:u w:val="none"/>
        </w:rPr>
        <w:t>. These records are often used interchangeably</w:t>
      </w:r>
      <w:r>
        <w:rPr>
          <w:rFonts w:ascii="Arial" w:hAnsi="Arial"/>
          <w:b w:val="0"/>
          <w:strike w:val="0"/>
          <w:sz w:val="18"/>
          <w:u w:val="none"/>
        </w:rPr>
        <w:t>,</w:t>
      </w:r>
      <w:r>
        <w:rPr>
          <w:rFonts w:ascii="Arial" w:hAnsi="Arial"/>
          <w:b w:val="0"/>
          <w:strike/>
          <w:color w:val="9C2020"/>
          <w:sz w:val="18"/>
          <w:u w:val="none"/>
        </w:rPr>
        <w:t xml:space="preserve"> yet</w:t>
      </w:r>
      <w:r>
        <w:rPr>
          <w:rFonts w:ascii="Arial" w:hAnsi="Arial"/>
          <w:b w:val="0"/>
          <w:strike w:val="0"/>
          <w:sz w:val="18"/>
          <w:u w:val="none"/>
        </w:rPr>
        <w:t xml:space="preserve"> each </w:t>
      </w:r>
      <w:r>
        <w:rPr>
          <w:rFonts w:ascii="Arial" w:hAnsi="Arial"/>
          <w:b w:val="0"/>
          <w:strike/>
          <w:color w:val="9C2020"/>
          <w:sz w:val="18"/>
          <w:u w:val="none"/>
        </w:rPr>
        <w:t>captures</w:t>
      </w:r>
      <w:r>
        <w:rPr>
          <w:rFonts w:ascii="Arial" w:hAnsi="Arial"/>
          <w:b w:val="0"/>
          <w:strike w:val="0"/>
          <w:sz w:val="18"/>
          <w:u w:val="none"/>
        </w:rPr>
        <w:t xml:space="preserve"> a different </w:t>
      </w:r>
      <w:r>
        <w:rPr>
          <w:rFonts w:ascii="Arial" w:hAnsi="Arial"/>
          <w:b w:val="0"/>
          <w:strike/>
          <w:color w:val="9C2020"/>
          <w:sz w:val="18"/>
          <w:u w:val="none"/>
        </w:rPr>
        <w:t>part</w:t>
      </w:r>
      <w:r>
        <w:rPr>
          <w:rFonts w:ascii="Arial" w:hAnsi="Arial"/>
          <w:b w:val="0"/>
          <w:strike w:val="0"/>
          <w:sz w:val="18"/>
          <w:u w:val="none"/>
        </w:rPr>
        <w:t xml:space="preserve"> </w:t>
      </w:r>
      <w:r>
        <w:rPr>
          <w:rFonts w:ascii="Arial" w:hAnsi="Arial"/>
          <w:b w:val="0"/>
          <w:strike/>
          <w:color w:val="9C2020"/>
          <w:sz w:val="18"/>
          <w:u w:val="none"/>
        </w:rPr>
        <w:t>of the same activity</w:t>
      </w:r>
      <w:r>
        <w:rPr>
          <w:rFonts w:ascii="Arial" w:hAnsi="Arial"/>
          <w:b w:val="0"/>
          <w:strike w:val="0"/>
          <w:sz w:val="18"/>
          <w:u w:val="none"/>
        </w:rPr>
        <w:t>. This study asks how much</w:t>
      </w:r>
      <w:r>
        <w:rPr>
          <w:rFonts w:ascii="Arial" w:hAnsi="Arial"/>
          <w:b w:val="0"/>
          <w:strike/>
          <w:color w:val="9C2020"/>
          <w:sz w:val="18"/>
          <w:u w:val="none"/>
        </w:rPr>
        <w:t xml:space="preserve"> economic</w:t>
      </w:r>
      <w:r>
        <w:rPr>
          <w:rFonts w:ascii="Arial" w:hAnsi="Arial"/>
          <w:b w:val="0"/>
          <w:strike w:val="0"/>
          <w:sz w:val="18"/>
          <w:u w:val="none"/>
        </w:rPr>
        <w:t xml:space="preserve"> activity remains invisible when digital platforms are measured through </w:t>
      </w:r>
      <w:r>
        <w:rPr>
          <w:rFonts w:ascii="Arial" w:hAnsi="Arial"/>
          <w:b w:val="0"/>
          <w:strike/>
          <w:color w:val="9C2020"/>
          <w:sz w:val="18"/>
          <w:u w:val="none"/>
        </w:rPr>
        <w:t xml:space="preserve">their </w:t>
      </w:r>
      <w:r>
        <w:rPr>
          <w:rFonts w:ascii="Arial" w:hAnsi="Arial"/>
          <w:b w:val="0"/>
          <w:strike w:val="0"/>
          <w:sz w:val="18"/>
          <w:u w:val="none"/>
        </w:rPr>
        <w:t xml:space="preserve">reported revenue. </w:t>
      </w:r>
      <w:r>
        <w:rPr>
          <w:rFonts w:ascii="Arial" w:hAnsi="Arial"/>
          <w:b w:val="0"/>
          <w:strike/>
          <w:color w:val="9C2020"/>
          <w:sz w:val="18"/>
          <w:u w:val="none"/>
        </w:rPr>
        <w:t>I define the</w:t>
      </w:r>
      <w:r>
        <w:rPr>
          <w:rFonts w:ascii="Arial" w:hAnsi="Arial"/>
          <w:b w:val="0"/>
          <w:strike w:val="0"/>
          <w:sz w:val="18"/>
          <w:u w:val="none"/>
        </w:rPr>
        <w:t xml:space="preserve"> invisible wedge </w:t>
      </w:r>
      <w:r>
        <w:rPr>
          <w:rFonts w:ascii="Arial" w:hAnsi="Arial"/>
          <w:b w:val="0"/>
          <w:strike/>
          <w:color w:val="9C2020"/>
          <w:sz w:val="18"/>
          <w:u w:val="none"/>
        </w:rPr>
        <w:t>as the difference between</w:t>
      </w:r>
      <w:r>
        <w:rPr>
          <w:rFonts w:ascii="Arial" w:hAnsi="Arial"/>
          <w:b w:val="0"/>
          <w:strike w:val="0"/>
          <w:sz w:val="18"/>
          <w:u w:val="none"/>
        </w:rPr>
        <w:t xml:space="preserve"> transaction value </w:t>
      </w:r>
      <w:r>
        <w:rPr>
          <w:rFonts w:ascii="Arial" w:hAnsi="Arial"/>
          <w:b w:val="0"/>
          <w:strike/>
          <w:color w:val="9C2020"/>
          <w:sz w:val="18"/>
          <w:u w:val="none"/>
        </w:rPr>
        <w:t>and platform-recognized revenue and follow it across Indonesian platforms from 2020 to 2025. In 2023, Tokopedia, Shopee and Grab processed US$43.23 billion of transaction value against US$3.16 billion of</w:t>
      </w:r>
      <w:r>
        <w:rPr>
          <w:rFonts w:ascii="Arial" w:hAnsi="Arial"/>
          <w:b w:val="0"/>
          <w:strike w:val="0"/>
          <w:sz w:val="18"/>
          <w:u w:val="none"/>
        </w:rPr>
        <w:t xml:space="preserve"> recognized revenue.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relationship</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not</w:t>
      </w:r>
      <w:r>
        <w:rPr>
          <w:rFonts w:ascii="Arial" w:hAnsi="Arial"/>
          <w:b w:val="0"/>
          <w:strike w:val="0"/>
          <w:sz w:val="18"/>
          <w:u w:val="none"/>
        </w:rPr>
        <w:t xml:space="preserve"> </w:t>
      </w:r>
      <w:r>
        <w:rPr>
          <w:rFonts w:ascii="Arial" w:hAnsi="Arial"/>
          <w:b w:val="0"/>
          <w:strike/>
          <w:color w:val="9C2020"/>
          <w:sz w:val="18"/>
          <w:u w:val="none"/>
        </w:rPr>
        <w:t>stable:</w:t>
      </w:r>
      <w:r>
        <w:rPr>
          <w:rFonts w:ascii="Arial" w:hAnsi="Arial"/>
          <w:b w:val="0"/>
          <w:strike w:val="0"/>
          <w:sz w:val="18"/>
          <w:u w:val="none"/>
        </w:rPr>
        <w:t xml:space="preserve"> </w:t>
      </w:r>
      <w:r>
        <w:rPr>
          <w:rFonts w:ascii="Arial" w:hAnsi="Arial"/>
          <w:b w:val="0"/>
          <w:strike/>
          <w:color w:val="9C2020"/>
          <w:sz w:val="18"/>
          <w:u w:val="none"/>
        </w:rPr>
        <w:t>among the platforms that report both figures themselves</w:t>
      </w:r>
      <w:r>
        <w:rPr>
          <w:rFonts w:ascii="Arial" w:hAnsi="Arial"/>
          <w:b w:val="0"/>
          <w:strike w:val="0"/>
          <w:sz w:val="18"/>
          <w:u w:val="none"/>
        </w:rPr>
        <w:t xml:space="preserve">, revenue </w:t>
      </w:r>
      <w:r>
        <w:rPr>
          <w:rFonts w:ascii="Arial" w:hAnsi="Arial"/>
          <w:b w:val="0"/>
          <w:strike/>
          <w:color w:val="9C2020"/>
          <w:sz w:val="18"/>
          <w:u w:val="none"/>
        </w:rPr>
        <w:t>grew faster than</w:t>
      </w:r>
      <w:r>
        <w:rPr>
          <w:rFonts w:ascii="Arial" w:hAnsi="Arial"/>
          <w:b w:val="0"/>
          <w:strike w:val="0"/>
          <w:sz w:val="18"/>
          <w:u w:val="none"/>
        </w:rPr>
        <w:t xml:space="preserve"> transaction value in six of eight </w:t>
      </w:r>
      <w:r>
        <w:rPr>
          <w:rFonts w:ascii="Arial" w:hAnsi="Arial"/>
          <w:b w:val="0"/>
          <w:strike/>
          <w:color w:val="9C2020"/>
          <w:sz w:val="18"/>
          <w:u w:val="none"/>
        </w:rPr>
        <w:t>year-to-year</w:t>
      </w:r>
      <w:r>
        <w:rPr>
          <w:rFonts w:ascii="Arial" w:hAnsi="Arial"/>
          <w:b w:val="0"/>
          <w:strike w:val="0"/>
          <w:sz w:val="18"/>
          <w:u w:val="none"/>
        </w:rPr>
        <w:t xml:space="preserve"> comparisons and moved </w:t>
      </w:r>
      <w:r>
        <w:rPr>
          <w:rFonts w:ascii="Arial" w:hAnsi="Arial"/>
          <w:b w:val="0"/>
          <w:strike/>
          <w:color w:val="9C2020"/>
          <w:sz w:val="18"/>
          <w:u w:val="none"/>
        </w:rPr>
        <w:t xml:space="preserve">against it </w:t>
      </w:r>
      <w:r>
        <w:rPr>
          <w:rFonts w:ascii="Arial" w:hAnsi="Arial"/>
          <w:b w:val="0"/>
          <w:strike w:val="0"/>
          <w:sz w:val="18"/>
          <w:u w:val="none"/>
        </w:rPr>
        <w:t xml:space="preserve">in </w:t>
      </w:r>
      <w:r>
        <w:rPr>
          <w:rFonts w:ascii="Arial" w:hAnsi="Arial"/>
          <w:b w:val="0"/>
          <w:strike/>
          <w:color w:val="9C2020"/>
          <w:sz w:val="18"/>
          <w:u w:val="none"/>
        </w:rPr>
        <w:t>two</w:t>
      </w:r>
      <w:r>
        <w:rPr>
          <w:rFonts w:ascii="Arial" w:hAnsi="Arial"/>
          <w:b w:val="0"/>
          <w:strike w:val="0"/>
          <w:sz w:val="18"/>
          <w:u w:val="none"/>
        </w:rPr>
        <w:t xml:space="preserve">. </w:t>
      </w:r>
      <w:r>
        <w:rPr>
          <w:rFonts w:ascii="Arial" w:hAnsi="Arial"/>
          <w:b w:val="0"/>
          <w:strike/>
          <w:color w:val="9C2020"/>
          <w:sz w:val="18"/>
          <w:u w:val="none"/>
        </w:rPr>
        <w:t>National</w:t>
      </w:r>
      <w:r>
        <w:rPr>
          <w:rFonts w:ascii="Arial" w:hAnsi="Arial"/>
          <w:b w:val="0"/>
          <w:strike w:val="0"/>
          <w:sz w:val="18"/>
          <w:u w:val="none"/>
        </w:rPr>
        <w:t xml:space="preserve"> </w:t>
      </w:r>
      <w:r>
        <w:rPr>
          <w:rFonts w:ascii="Arial" w:hAnsi="Arial"/>
          <w:b w:val="0"/>
          <w:strike/>
          <w:color w:val="9C2020"/>
          <w:sz w:val="18"/>
          <w:u w:val="none"/>
        </w:rPr>
        <w:t>statistics</w:t>
      </w:r>
      <w:r>
        <w:rPr>
          <w:rFonts w:ascii="Arial" w:hAnsi="Arial"/>
          <w:b w:val="0"/>
          <w:strike w:val="0"/>
          <w:sz w:val="18"/>
          <w:u w:val="none"/>
        </w:rPr>
        <w:t xml:space="preserve"> and </w:t>
      </w:r>
      <w:r>
        <w:rPr>
          <w:rFonts w:ascii="Arial" w:hAnsi="Arial"/>
          <w:b w:val="0"/>
          <w:strike/>
          <w:color w:val="9C2020"/>
          <w:sz w:val="18"/>
          <w:u w:val="none"/>
        </w:rPr>
        <w:t>payment</w:t>
      </w:r>
      <w:r>
        <w:rPr>
          <w:rFonts w:ascii="Arial" w:hAnsi="Arial"/>
          <w:b w:val="0"/>
          <w:strike w:val="0"/>
          <w:sz w:val="18"/>
          <w:u w:val="none"/>
        </w:rPr>
        <w:t xml:space="preserve"> </w:t>
      </w:r>
      <w:r>
        <w:rPr>
          <w:rFonts w:ascii="Arial" w:hAnsi="Arial"/>
          <w:b w:val="0"/>
          <w:strike/>
          <w:color w:val="9C2020"/>
          <w:sz w:val="18"/>
          <w:u w:val="none"/>
        </w:rPr>
        <w:t>records</w:t>
      </w:r>
      <w:r>
        <w:rPr>
          <w:rFonts w:ascii="Arial" w:hAnsi="Arial"/>
          <w:b w:val="0"/>
          <w:strike w:val="0"/>
          <w:sz w:val="18"/>
          <w:u w:val="none"/>
        </w:rPr>
        <w:t xml:space="preserve"> </w:t>
      </w:r>
      <w:r>
        <w:rPr>
          <w:rFonts w:ascii="Arial" w:hAnsi="Arial"/>
          <w:b w:val="0"/>
          <w:strike/>
          <w:color w:val="9C2020"/>
          <w:sz w:val="18"/>
          <w:u w:val="none"/>
        </w:rPr>
        <w:t>disagree</w:t>
      </w:r>
      <w:r>
        <w:rPr>
          <w:rFonts w:ascii="Arial" w:hAnsi="Arial"/>
          <w:b w:val="0"/>
          <w:strike w:val="0"/>
          <w:sz w:val="18"/>
          <w:u w:val="none"/>
        </w:rPr>
        <w:t xml:space="preserve"> </w:t>
      </w:r>
      <w:r>
        <w:rPr>
          <w:rFonts w:ascii="Arial" w:hAnsi="Arial"/>
          <w:b w:val="0"/>
          <w:strike/>
          <w:color w:val="9C2020"/>
          <w:sz w:val="18"/>
          <w:u w:val="none"/>
        </w:rPr>
        <w:t>with</w:t>
      </w:r>
      <w:r>
        <w:rPr>
          <w:rFonts w:ascii="Arial" w:hAnsi="Arial"/>
          <w:b w:val="0"/>
          <w:strike w:val="0"/>
          <w:sz w:val="18"/>
          <w:u w:val="none"/>
        </w:rPr>
        <w:t xml:space="preserve"> </w:t>
      </w:r>
      <w:r>
        <w:rPr>
          <w:rFonts w:ascii="Arial" w:hAnsi="Arial"/>
          <w:b w:val="0"/>
          <w:strike/>
          <w:color w:val="9C2020"/>
          <w:sz w:val="18"/>
          <w:u w:val="none"/>
        </w:rPr>
        <w:t>the platform picture and with each other. BPS-Statistics Indonesia reports a marketplace channel smaller than two platforms' own</w:t>
      </w:r>
      <w:r>
        <w:rPr>
          <w:rFonts w:ascii="Arial" w:hAnsi="Arial"/>
          <w:b w:val="0"/>
          <w:strike w:val="0"/>
          <w:sz w:val="18"/>
          <w:u w:val="none"/>
        </w:rPr>
        <w:t xml:space="preserve"> transaction value </w:t>
      </w:r>
      <w:r>
        <w:rPr>
          <w:rFonts w:ascii="Arial" w:hAnsi="Arial"/>
          <w:b w:val="0"/>
          <w:strike/>
          <w:color w:val="9C2020"/>
          <w:sz w:val="18"/>
          <w:u w:val="none"/>
        </w:rPr>
        <w:t>and</w:t>
      </w:r>
      <w:r>
        <w:rPr>
          <w:rFonts w:ascii="Arial" w:hAnsi="Arial"/>
          <w:b w:val="0"/>
          <w:strike w:val="0"/>
          <w:sz w:val="18"/>
          <w:u w:val="none"/>
        </w:rPr>
        <w:t xml:space="preserve"> places</w:t>
      </w:r>
      <w:r>
        <w:rPr>
          <w:rFonts w:ascii="Arial" w:hAnsi="Arial"/>
          <w:b w:val="0"/>
          <w:strike w:val="0"/>
          <w:sz w:val="18"/>
          <w:u w:val="none"/>
        </w:rPr>
        <w:t xml:space="preserve"> 98.5 percent of </w:t>
      </w:r>
      <w:r>
        <w:rPr>
          <w:rFonts w:ascii="Arial" w:hAnsi="Arial"/>
          <w:b w:val="0"/>
          <w:strike/>
          <w:color w:val="9C2020"/>
          <w:sz w:val="18"/>
          <w:u w:val="none"/>
        </w:rPr>
        <w:t>2023–2024</w:t>
      </w:r>
      <w:r>
        <w:rPr>
          <w:rFonts w:ascii="Arial" w:hAnsi="Arial"/>
          <w:b w:val="0"/>
          <w:strike w:val="0"/>
          <w:sz w:val="18"/>
          <w:u w:val="none"/>
        </w:rPr>
        <w:t xml:space="preserve"> e-commerce growth outside </w:t>
      </w:r>
      <w:r>
        <w:rPr>
          <w:rFonts w:ascii="Arial" w:hAnsi="Arial"/>
          <w:b w:val="0"/>
          <w:strike/>
          <w:color w:val="9C2020"/>
          <w:sz w:val="18"/>
          <w:u w:val="none"/>
        </w:rPr>
        <w:t>it</w:t>
      </w:r>
      <w:r>
        <w:rPr>
          <w:rFonts w:ascii="Arial" w:hAnsi="Arial"/>
          <w:b w:val="0"/>
          <w:strike w:val="0"/>
          <w:sz w:val="18"/>
          <w:u w:val="none"/>
        </w:rPr>
        <w:t xml:space="preserve">, </w:t>
      </w:r>
      <w:r>
        <w:rPr>
          <w:rFonts w:ascii="Arial" w:hAnsi="Arial"/>
          <w:b w:val="0"/>
          <w:strike/>
          <w:color w:val="9C2020"/>
          <w:sz w:val="18"/>
          <w:u w:val="none"/>
        </w:rPr>
        <w:t>while</w:t>
      </w:r>
      <w:r>
        <w:rPr>
          <w:rFonts w:ascii="Arial" w:hAnsi="Arial"/>
          <w:b w:val="0"/>
          <w:strike w:val="0"/>
          <w:sz w:val="18"/>
          <w:u w:val="none"/>
        </w:rPr>
        <w:t xml:space="preserve"> payment </w:t>
      </w:r>
      <w:r>
        <w:rPr>
          <w:rFonts w:ascii="Arial" w:hAnsi="Arial"/>
          <w:b w:val="0"/>
          <w:strike/>
          <w:color w:val="9C2020"/>
          <w:sz w:val="18"/>
          <w:u w:val="none"/>
        </w:rPr>
        <w:t>measures</w:t>
      </w:r>
      <w:r>
        <w:rPr>
          <w:rFonts w:ascii="Arial" w:hAnsi="Arial"/>
          <w:b w:val="0"/>
          <w:strike w:val="0"/>
          <w:sz w:val="18"/>
          <w:u w:val="none"/>
        </w:rPr>
        <w:t xml:space="preserve"> </w:t>
      </w:r>
      <w:r>
        <w:rPr>
          <w:rFonts w:ascii="Arial" w:hAnsi="Arial"/>
          <w:b w:val="0"/>
          <w:strike/>
          <w:color w:val="9C2020"/>
          <w:sz w:val="18"/>
          <w:u w:val="none"/>
        </w:rPr>
        <w:t>grew</w:t>
      </w:r>
      <w:r>
        <w:rPr>
          <w:rFonts w:ascii="Arial" w:hAnsi="Arial"/>
          <w:b w:val="0"/>
          <w:strike w:val="0"/>
          <w:sz w:val="18"/>
          <w:u w:val="none"/>
        </w:rPr>
        <w:t xml:space="preserve"> </w:t>
      </w:r>
      <w:r>
        <w:rPr>
          <w:rFonts w:ascii="Arial" w:hAnsi="Arial"/>
          <w:b w:val="0"/>
          <w:strike/>
          <w:color w:val="9C2020"/>
          <w:sz w:val="18"/>
          <w:u w:val="none"/>
        </w:rPr>
        <w:t>up</w:t>
      </w:r>
      <w:r>
        <w:rPr>
          <w:rFonts w:ascii="Arial" w:hAnsi="Arial"/>
          <w:b w:val="0"/>
          <w:strike w:val="0"/>
          <w:sz w:val="18"/>
          <w:u w:val="none"/>
        </w:rPr>
        <w:t xml:space="preserve"> </w:t>
      </w:r>
      <w:r>
        <w:rPr>
          <w:rFonts w:ascii="Arial" w:hAnsi="Arial"/>
          <w:b w:val="0"/>
          <w:strike/>
          <w:color w:val="9C2020"/>
          <w:sz w:val="18"/>
          <w:u w:val="none"/>
        </w:rPr>
        <w:t>to eleven times as fast. Eight</w:t>
      </w:r>
      <w:r>
        <w:rPr>
          <w:rFonts w:ascii="Arial" w:hAnsi="Arial"/>
          <w:b w:val="0"/>
          <w:strike w:val="0"/>
          <w:sz w:val="18"/>
          <w:u w:val="none"/>
        </w:rPr>
        <w:t xml:space="preserve"> platform businesses </w:t>
      </w:r>
      <w:r>
        <w:rPr>
          <w:rFonts w:ascii="Arial" w:hAnsi="Arial"/>
          <w:b w:val="0"/>
          <w:strike/>
          <w:color w:val="9C2020"/>
          <w:sz w:val="18"/>
          <w:u w:val="none"/>
        </w:rPr>
        <w:t>outside</w:t>
      </w:r>
      <w:r>
        <w:rPr>
          <w:rFonts w:ascii="Arial" w:hAnsi="Arial"/>
          <w:b w:val="0"/>
          <w:strike w:val="0"/>
          <w:sz w:val="18"/>
          <w:u w:val="none"/>
        </w:rPr>
        <w:t xml:space="preserve"> </w:t>
      </w:r>
      <w:r>
        <w:rPr>
          <w:rFonts w:ascii="Arial" w:hAnsi="Arial"/>
          <w:b w:val="0"/>
          <w:strike/>
          <w:color w:val="9C2020"/>
          <w:sz w:val="18"/>
          <w:u w:val="none"/>
        </w:rPr>
        <w:t>Indonesia</w:t>
      </w:r>
      <w:r>
        <w:rPr>
          <w:rFonts w:ascii="Arial" w:hAnsi="Arial"/>
          <w:b w:val="0"/>
          <w:strike w:val="0"/>
          <w:sz w:val="18"/>
          <w:u w:val="none"/>
        </w:rPr>
        <w:t xml:space="preserve"> </w:t>
      </w:r>
      <w:r>
        <w:rPr>
          <w:rFonts w:ascii="Arial" w:hAnsi="Arial"/>
          <w:b w:val="0"/>
          <w:strike/>
          <w:color w:val="9C2020"/>
          <w:sz w:val="18"/>
          <w:u w:val="none"/>
        </w:rPr>
        <w:t>show the same boundary with smaller year-to-year divergence</w:t>
      </w:r>
      <w:r>
        <w:rPr>
          <w:rFonts w:ascii="Arial" w:hAnsi="Arial"/>
          <w:b w:val="0"/>
          <w:strike w:val="0"/>
          <w:sz w:val="18"/>
          <w:u w:val="none"/>
        </w:rPr>
        <w:t xml:space="preserve">. The </w:t>
      </w:r>
      <w:r>
        <w:rPr>
          <w:rFonts w:ascii="Arial" w:hAnsi="Arial"/>
          <w:b w:val="0"/>
          <w:strike/>
          <w:color w:val="9C2020"/>
          <w:sz w:val="18"/>
          <w:u w:val="none"/>
        </w:rPr>
        <w:t>proposal</w:t>
      </w:r>
      <w:r>
        <w:rPr>
          <w:rFonts w:ascii="Arial" w:hAnsi="Arial"/>
          <w:b w:val="0"/>
          <w:strike w:val="0"/>
          <w:sz w:val="18"/>
          <w:u w:val="none"/>
        </w:rPr>
        <w:t xml:space="preserve"> </w:t>
      </w:r>
      <w:r>
        <w:rPr>
          <w:rFonts w:ascii="Arial" w:hAnsi="Arial"/>
          <w:b w:val="0"/>
          <w:strike/>
          <w:color w:val="9C2020"/>
          <w:sz w:val="18"/>
          <w:u w:val="none"/>
        </w:rPr>
        <w:t>compares</w:t>
      </w:r>
      <w:r>
        <w:rPr>
          <w:rFonts w:ascii="Arial" w:hAnsi="Arial"/>
          <w:b w:val="0"/>
          <w:strike w:val="0"/>
          <w:sz w:val="18"/>
          <w:u w:val="none"/>
        </w:rPr>
        <w:t xml:space="preserve"> </w:t>
      </w:r>
      <w:r>
        <w:rPr>
          <w:rFonts w:ascii="Arial" w:hAnsi="Arial"/>
          <w:b w:val="0"/>
          <w:strike/>
          <w:color w:val="9C2020"/>
          <w:sz w:val="18"/>
          <w:u w:val="none"/>
        </w:rPr>
        <w:t>these</w:t>
      </w:r>
      <w:r>
        <w:rPr>
          <w:rFonts w:ascii="Arial" w:hAnsi="Arial"/>
          <w:b w:val="0"/>
          <w:strike w:val="0"/>
          <w:sz w:val="18"/>
          <w:u w:val="none"/>
        </w:rPr>
        <w:t xml:space="preserve"> records </w:t>
      </w:r>
      <w:r>
        <w:rPr>
          <w:rFonts w:ascii="Arial" w:hAnsi="Arial"/>
          <w:b w:val="0"/>
          <w:strike/>
          <w:color w:val="9C2020"/>
          <w:sz w:val="18"/>
          <w:u w:val="none"/>
        </w:rPr>
        <w:t xml:space="preserve">rather than treating any one of them </w:t>
      </w:r>
      <w:r>
        <w:rPr>
          <w:rFonts w:ascii="Arial" w:hAnsi="Arial"/>
          <w:b w:val="0"/>
          <w:strike w:val="0"/>
          <w:sz w:val="18"/>
          <w:u w:val="none"/>
        </w:rPr>
        <w:t xml:space="preserve">as </w:t>
      </w:r>
      <w:r>
        <w:rPr>
          <w:rFonts w:ascii="Arial" w:hAnsi="Arial"/>
          <w:b w:val="0"/>
          <w:strike/>
          <w:color w:val="9C2020"/>
          <w:sz w:val="18"/>
          <w:u w:val="none"/>
        </w:rPr>
        <w:t>the measure of digital activity</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Digital </w:t>
      </w:r>
      <w:r>
        <w:rPr>
          <w:rFonts w:ascii="Arial" w:hAnsi="Arial"/>
          <w:b/>
          <w:strike w:val="0"/>
          <w:color w:val="005D49"/>
          <w:sz w:val="18"/>
          <w:u w:val="single"/>
        </w:rPr>
        <w:t>commerce</w:t>
      </w:r>
      <w:r>
        <w:rPr>
          <w:rFonts w:ascii="Arial" w:hAnsi="Arial"/>
          <w:b w:val="0"/>
          <w:strike w:val="0"/>
          <w:sz w:val="18"/>
          <w:u w:val="none"/>
        </w:rPr>
        <w:t xml:space="preserve"> is </w:t>
      </w:r>
      <w:r>
        <w:rPr>
          <w:rFonts w:ascii="Arial" w:hAnsi="Arial"/>
          <w:b/>
          <w:strike w:val="0"/>
          <w:color w:val="005D49"/>
          <w:sz w:val="18"/>
          <w:u w:val="single"/>
        </w:rPr>
        <w:t>observed</w:t>
      </w:r>
      <w:r>
        <w:rPr>
          <w:rFonts w:ascii="Arial" w:hAnsi="Arial"/>
          <w:b w:val="0"/>
          <w:strike w:val="0"/>
          <w:sz w:val="18"/>
          <w:u w:val="none"/>
        </w:rPr>
        <w:t xml:space="preserve"> through</w:t>
      </w:r>
      <w:r>
        <w:rPr>
          <w:rFonts w:ascii="Arial" w:hAnsi="Arial"/>
          <w:b w:val="0"/>
          <w:strike w:val="0"/>
          <w:sz w:val="18"/>
          <w:u w:val="none"/>
        </w:rPr>
        <w:t xml:space="preserve"> transaction value</w:t>
      </w:r>
      <w:r>
        <w:rPr>
          <w:rFonts w:ascii="Arial" w:hAnsi="Arial"/>
          <w:b w:val="0"/>
          <w:strike w:val="0"/>
          <w:sz w:val="18"/>
          <w:u w:val="none"/>
        </w:rPr>
        <w:t xml:space="preserve">, </w:t>
      </w:r>
      <w:r>
        <w:rPr>
          <w:rFonts w:ascii="Arial" w:hAnsi="Arial"/>
          <w:b/>
          <w:strike w:val="0"/>
          <w:color w:val="005D49"/>
          <w:sz w:val="18"/>
          <w:u w:val="single"/>
        </w:rPr>
        <w:t>platform</w:t>
      </w:r>
      <w:r>
        <w:rPr>
          <w:rFonts w:ascii="Arial" w:hAnsi="Arial"/>
          <w:b w:val="0"/>
          <w:strike w:val="0"/>
          <w:sz w:val="18"/>
          <w:u w:val="none"/>
        </w:rPr>
        <w:t xml:space="preserve"> revenue</w:t>
      </w:r>
      <w:r>
        <w:rPr>
          <w:rFonts w:ascii="Arial" w:hAnsi="Arial"/>
          <w:b w:val="0"/>
          <w:strike w:val="0"/>
          <w:sz w:val="18"/>
          <w:u w:val="none"/>
        </w:rPr>
        <w:t>, national e-commerce statistics and payment data</w:t>
      </w:r>
      <w:r>
        <w:rPr>
          <w:rFonts w:ascii="Arial" w:hAnsi="Arial"/>
          <w:b w:val="0"/>
          <w:strike w:val="0"/>
          <w:sz w:val="18"/>
          <w:u w:val="none"/>
        </w:rPr>
        <w:t>,</w:t>
      </w:r>
      <w:r>
        <w:rPr>
          <w:rFonts w:ascii="Arial" w:hAnsi="Arial"/>
          <w:b w:val="0"/>
          <w:strike w:val="0"/>
          <w:sz w:val="18"/>
          <w:u w:val="none"/>
        </w:rPr>
        <w:t xml:space="preserve"> each </w:t>
      </w:r>
      <w:r>
        <w:rPr>
          <w:rFonts w:ascii="Arial" w:hAnsi="Arial"/>
          <w:b/>
          <w:strike w:val="0"/>
          <w:color w:val="005D49"/>
          <w:sz w:val="18"/>
          <w:u w:val="single"/>
        </w:rPr>
        <w:t>describing</w:t>
      </w:r>
      <w:r>
        <w:rPr>
          <w:rFonts w:ascii="Arial" w:hAnsi="Arial"/>
          <w:b w:val="0"/>
          <w:strike w:val="0"/>
          <w:sz w:val="18"/>
          <w:u w:val="none"/>
        </w:rPr>
        <w:t xml:space="preserve"> a different </w:t>
      </w:r>
      <w:r>
        <w:rPr>
          <w:rFonts w:ascii="Arial" w:hAnsi="Arial"/>
          <w:b/>
          <w:strike w:val="0"/>
          <w:color w:val="005D49"/>
          <w:sz w:val="18"/>
          <w:u w:val="single"/>
        </w:rPr>
        <w:t>economic</w:t>
      </w:r>
      <w:r>
        <w:rPr>
          <w:rFonts w:ascii="Arial" w:hAnsi="Arial"/>
          <w:b w:val="0"/>
          <w:strike w:val="0"/>
          <w:sz w:val="18"/>
          <w:u w:val="none"/>
        </w:rPr>
        <w:t xml:space="preserve"> </w:t>
      </w:r>
      <w:r>
        <w:rPr>
          <w:rFonts w:ascii="Arial" w:hAnsi="Arial"/>
          <w:b/>
          <w:strike w:val="0"/>
          <w:color w:val="005D49"/>
          <w:sz w:val="18"/>
          <w:u w:val="single"/>
        </w:rPr>
        <w:t>object</w:t>
      </w:r>
      <w:r>
        <w:rPr>
          <w:rFonts w:ascii="Arial" w:hAnsi="Arial"/>
          <w:b w:val="0"/>
          <w:strike w:val="0"/>
          <w:sz w:val="18"/>
          <w:u w:val="none"/>
        </w:rPr>
        <w:t>. This study asks how much</w:t>
      </w:r>
      <w:r>
        <w:rPr>
          <w:rFonts w:ascii="Arial" w:hAnsi="Arial"/>
          <w:b w:val="0"/>
          <w:strike w:val="0"/>
          <w:sz w:val="18"/>
          <w:u w:val="none"/>
        </w:rPr>
        <w:t xml:space="preserve"> activity remains invisible when digital platforms are measured through </w:t>
      </w:r>
      <w:r>
        <w:rPr>
          <w:rFonts w:ascii="Arial" w:hAnsi="Arial"/>
          <w:b w:val="0"/>
          <w:strike w:val="0"/>
          <w:sz w:val="18"/>
          <w:u w:val="none"/>
        </w:rPr>
        <w:t xml:space="preserve">reported revenue. </w:t>
      </w:r>
      <w:r>
        <w:rPr>
          <w:rFonts w:ascii="Arial" w:hAnsi="Arial"/>
          <w:b/>
          <w:strike w:val="0"/>
          <w:color w:val="005D49"/>
          <w:sz w:val="18"/>
          <w:u w:val="single"/>
        </w:rPr>
        <w:t>The</w:t>
      </w:r>
      <w:r>
        <w:rPr>
          <w:rFonts w:ascii="Arial" w:hAnsi="Arial"/>
          <w:b w:val="0"/>
          <w:strike w:val="0"/>
          <w:sz w:val="18"/>
          <w:u w:val="none"/>
        </w:rPr>
        <w:t xml:space="preserve"> invisible wedge </w:t>
      </w:r>
      <w:r>
        <w:rPr>
          <w:rFonts w:ascii="Arial" w:hAnsi="Arial"/>
          <w:b/>
          <w:strike w:val="0"/>
          <w:color w:val="005D49"/>
          <w:sz w:val="18"/>
          <w:u w:val="single"/>
        </w:rPr>
        <w:t>is</w:t>
      </w:r>
      <w:r>
        <w:rPr>
          <w:rFonts w:ascii="Arial" w:hAnsi="Arial"/>
          <w:b w:val="0"/>
          <w:strike w:val="0"/>
          <w:sz w:val="18"/>
          <w:u w:val="none"/>
        </w:rPr>
        <w:t xml:space="preserve"> transaction value </w:t>
      </w:r>
      <w:r>
        <w:rPr>
          <w:rFonts w:ascii="Arial" w:hAnsi="Arial"/>
          <w:b/>
          <w:strike w:val="0"/>
          <w:color w:val="005D49"/>
          <w:sz w:val="18"/>
          <w:u w:val="single"/>
        </w:rPr>
        <w:t>minus</w:t>
      </w:r>
      <w:r>
        <w:rPr>
          <w:rFonts w:ascii="Arial" w:hAnsi="Arial"/>
          <w:b w:val="0"/>
          <w:strike w:val="0"/>
          <w:sz w:val="18"/>
          <w:u w:val="none"/>
        </w:rPr>
        <w:t xml:space="preserve"> recognized revenue. </w:t>
      </w:r>
      <w:r>
        <w:rPr>
          <w:rFonts w:ascii="Arial" w:hAnsi="Arial"/>
          <w:b/>
          <w:strike w:val="0"/>
          <w:color w:val="005D49"/>
          <w:sz w:val="18"/>
          <w:u w:val="single"/>
        </w:rPr>
        <w:t>In</w:t>
      </w:r>
      <w:r>
        <w:rPr>
          <w:rFonts w:ascii="Arial" w:hAnsi="Arial"/>
          <w:b w:val="0"/>
          <w:strike w:val="0"/>
          <w:sz w:val="18"/>
          <w:u w:val="none"/>
        </w:rPr>
        <w:t xml:space="preserve"> </w:t>
      </w:r>
      <w:r>
        <w:rPr>
          <w:rFonts w:ascii="Arial" w:hAnsi="Arial"/>
          <w:b/>
          <w:strike w:val="0"/>
          <w:color w:val="005D49"/>
          <w:sz w:val="18"/>
          <w:u w:val="single"/>
        </w:rPr>
        <w:t>selected</w:t>
      </w:r>
      <w:r>
        <w:rPr>
          <w:rFonts w:ascii="Arial" w:hAnsi="Arial"/>
          <w:b w:val="0"/>
          <w:strike w:val="0"/>
          <w:sz w:val="18"/>
          <w:u w:val="none"/>
        </w:rPr>
        <w:t xml:space="preserve"> </w:t>
      </w:r>
      <w:r>
        <w:rPr>
          <w:rFonts w:ascii="Arial" w:hAnsi="Arial"/>
          <w:b/>
          <w:strike w:val="0"/>
          <w:color w:val="005D49"/>
          <w:sz w:val="18"/>
          <w:u w:val="single"/>
        </w:rPr>
        <w:t>issuer-reported</w:t>
      </w:r>
      <w:r>
        <w:rPr>
          <w:rFonts w:ascii="Arial" w:hAnsi="Arial"/>
          <w:b w:val="0"/>
          <w:strike w:val="0"/>
          <w:sz w:val="18"/>
          <w:u w:val="none"/>
        </w:rPr>
        <w:t xml:space="preserve"> </w:t>
      </w:r>
      <w:r>
        <w:rPr>
          <w:rFonts w:ascii="Arial" w:hAnsi="Arial"/>
          <w:b/>
          <w:strike w:val="0"/>
          <w:color w:val="005D49"/>
          <w:sz w:val="18"/>
          <w:u w:val="single"/>
        </w:rPr>
        <w:t>histories</w:t>
      </w:r>
      <w:r>
        <w:rPr>
          <w:rFonts w:ascii="Arial" w:hAnsi="Arial"/>
          <w:b w:val="0"/>
          <w:strike w:val="0"/>
          <w:sz w:val="18"/>
          <w:u w:val="none"/>
        </w:rPr>
        <w:t xml:space="preserve"> </w:t>
      </w:r>
      <w:r>
        <w:rPr>
          <w:rFonts w:ascii="Arial" w:hAnsi="Arial"/>
          <w:b/>
          <w:strike w:val="0"/>
          <w:color w:val="005D49"/>
          <w:sz w:val="18"/>
          <w:u w:val="single"/>
        </w:rPr>
        <w:t>for</w:t>
      </w:r>
      <w:r>
        <w:rPr>
          <w:rFonts w:ascii="Arial" w:hAnsi="Arial"/>
          <w:b w:val="0"/>
          <w:strike w:val="0"/>
          <w:sz w:val="18"/>
          <w:u w:val="none"/>
        </w:rPr>
        <w:t xml:space="preserve"> </w:t>
      </w:r>
      <w:r>
        <w:rPr>
          <w:rFonts w:ascii="Arial" w:hAnsi="Arial"/>
          <w:b/>
          <w:strike w:val="0"/>
          <w:color w:val="005D49"/>
          <w:sz w:val="18"/>
          <w:u w:val="single"/>
        </w:rPr>
        <w:t>2020-2025</w:t>
      </w:r>
      <w:r>
        <w:rPr>
          <w:rFonts w:ascii="Arial" w:hAnsi="Arial"/>
          <w:b w:val="0"/>
          <w:strike w:val="0"/>
          <w:sz w:val="18"/>
          <w:u w:val="none"/>
        </w:rPr>
        <w:t xml:space="preserve">, revenue </w:t>
      </w:r>
      <w:r>
        <w:rPr>
          <w:rFonts w:ascii="Arial" w:hAnsi="Arial"/>
          <w:b/>
          <w:strike w:val="0"/>
          <w:color w:val="005D49"/>
          <w:sz w:val="18"/>
          <w:u w:val="single"/>
        </w:rPr>
        <w:t>outgrew</w:t>
      </w:r>
      <w:r>
        <w:rPr>
          <w:rFonts w:ascii="Arial" w:hAnsi="Arial"/>
          <w:b w:val="0"/>
          <w:strike w:val="0"/>
          <w:sz w:val="18"/>
          <w:u w:val="none"/>
        </w:rPr>
        <w:t xml:space="preserve"> transaction value in six of eight </w:t>
      </w:r>
      <w:r>
        <w:rPr>
          <w:rFonts w:ascii="Arial" w:hAnsi="Arial"/>
          <w:b/>
          <w:strike w:val="0"/>
          <w:color w:val="005D49"/>
          <w:sz w:val="18"/>
          <w:u w:val="single"/>
        </w:rPr>
        <w:t>annual</w:t>
      </w:r>
      <w:r>
        <w:rPr>
          <w:rFonts w:ascii="Arial" w:hAnsi="Arial"/>
          <w:b w:val="0"/>
          <w:strike w:val="0"/>
          <w:sz w:val="18"/>
          <w:u w:val="none"/>
        </w:rPr>
        <w:t xml:space="preserve"> comparisons and moved </w:t>
      </w:r>
      <w:r>
        <w:rPr>
          <w:rFonts w:ascii="Arial" w:hAnsi="Arial"/>
          <w:b w:val="0"/>
          <w:strike w:val="0"/>
          <w:sz w:val="18"/>
          <w:u w:val="none"/>
        </w:rPr>
        <w:t xml:space="preserve">in </w:t>
      </w:r>
      <w:r>
        <w:rPr>
          <w:rFonts w:ascii="Arial" w:hAnsi="Arial"/>
          <w:b/>
          <w:strike w:val="0"/>
          <w:color w:val="005D49"/>
          <w:sz w:val="18"/>
          <w:u w:val="single"/>
        </w:rPr>
        <w:t>the opposite direction twice</w:t>
      </w:r>
      <w:r>
        <w:rPr>
          <w:rFonts w:ascii="Arial" w:hAnsi="Arial"/>
          <w:b w:val="0"/>
          <w:strike w:val="0"/>
          <w:sz w:val="18"/>
          <w:u w:val="none"/>
        </w:rPr>
        <w:t xml:space="preserve">. </w:t>
      </w:r>
      <w:r>
        <w:rPr>
          <w:rFonts w:ascii="Arial" w:hAnsi="Arial"/>
          <w:b/>
          <w:strike w:val="0"/>
          <w:color w:val="005D49"/>
          <w:sz w:val="18"/>
          <w:u w:val="single"/>
        </w:rPr>
        <w:t>Tokopedia's</w:t>
      </w:r>
      <w:r>
        <w:rPr>
          <w:rFonts w:ascii="Arial" w:hAnsi="Arial"/>
          <w:b w:val="0"/>
          <w:strike w:val="0"/>
          <w:sz w:val="18"/>
          <w:u w:val="none"/>
        </w:rPr>
        <w:t xml:space="preserve"> </w:t>
      </w:r>
      <w:r>
        <w:rPr>
          <w:rFonts w:ascii="Arial" w:hAnsi="Arial"/>
          <w:b/>
          <w:strike w:val="0"/>
          <w:color w:val="005D49"/>
          <w:sz w:val="18"/>
          <w:u w:val="single"/>
        </w:rPr>
        <w:t>2022-2023 change reconciles to lower incentives</w:t>
      </w:r>
      <w:r>
        <w:rPr>
          <w:rFonts w:ascii="Arial" w:hAnsi="Arial"/>
          <w:b w:val="0"/>
          <w:strike w:val="0"/>
          <w:sz w:val="18"/>
          <w:u w:val="none"/>
        </w:rPr>
        <w:t xml:space="preserve"> and </w:t>
      </w:r>
      <w:r>
        <w:rPr>
          <w:rFonts w:ascii="Arial" w:hAnsi="Arial"/>
          <w:b/>
          <w:strike w:val="0"/>
          <w:color w:val="005D49"/>
          <w:sz w:val="18"/>
          <w:u w:val="single"/>
        </w:rPr>
        <w:t>higher</w:t>
      </w:r>
      <w:r>
        <w:rPr>
          <w:rFonts w:ascii="Arial" w:hAnsi="Arial"/>
          <w:b w:val="0"/>
          <w:strike w:val="0"/>
          <w:sz w:val="18"/>
          <w:u w:val="none"/>
        </w:rPr>
        <w:t xml:space="preserve"> </w:t>
      </w:r>
      <w:r>
        <w:rPr>
          <w:rFonts w:ascii="Arial" w:hAnsi="Arial"/>
          <w:b/>
          <w:strike w:val="0"/>
          <w:color w:val="005D49"/>
          <w:sz w:val="18"/>
          <w:u w:val="single"/>
        </w:rPr>
        <w:t>gross</w:t>
      </w:r>
      <w:r>
        <w:rPr>
          <w:rFonts w:ascii="Arial" w:hAnsi="Arial"/>
          <w:b w:val="0"/>
          <w:strike w:val="0"/>
          <w:sz w:val="18"/>
          <w:u w:val="none"/>
        </w:rPr>
        <w:t xml:space="preserve"> </w:t>
      </w: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even</w:t>
      </w:r>
      <w:r>
        <w:rPr>
          <w:rFonts w:ascii="Arial" w:hAnsi="Arial"/>
          <w:b w:val="0"/>
          <w:strike w:val="0"/>
          <w:sz w:val="18"/>
          <w:u w:val="none"/>
        </w:rPr>
        <w:t xml:space="preserve"> </w:t>
      </w:r>
      <w:r>
        <w:rPr>
          <w:rFonts w:ascii="Arial" w:hAnsi="Arial"/>
          <w:b/>
          <w:strike w:val="0"/>
          <w:color w:val="005D49"/>
          <w:sz w:val="18"/>
          <w:u w:val="single"/>
        </w:rPr>
        <w:t>as</w:t>
      </w:r>
      <w:r>
        <w:rPr>
          <w:rFonts w:ascii="Arial" w:hAnsi="Arial"/>
          <w:b w:val="0"/>
          <w:strike w:val="0"/>
          <w:sz w:val="18"/>
          <w:u w:val="none"/>
        </w:rPr>
        <w:t xml:space="preserve"> transaction value </w:t>
      </w:r>
      <w:r>
        <w:rPr>
          <w:rFonts w:ascii="Arial" w:hAnsi="Arial"/>
          <w:b/>
          <w:strike w:val="0"/>
          <w:color w:val="005D49"/>
          <w:sz w:val="18"/>
          <w:u w:val="single"/>
        </w:rPr>
        <w:t>declined. Separately, BPS</w:t>
      </w:r>
      <w:r>
        <w:rPr>
          <w:rFonts w:ascii="Arial" w:hAnsi="Arial"/>
          <w:b w:val="0"/>
          <w:strike w:val="0"/>
          <w:sz w:val="18"/>
          <w:u w:val="none"/>
        </w:rPr>
        <w:t xml:space="preserve"> places</w:t>
      </w:r>
      <w:r>
        <w:rPr>
          <w:rFonts w:ascii="Arial" w:hAnsi="Arial"/>
          <w:b/>
          <w:strike w:val="0"/>
          <w:color w:val="005D49"/>
          <w:sz w:val="18"/>
          <w:u w:val="single"/>
        </w:rPr>
        <w:t xml:space="preserve"> approximately</w:t>
      </w:r>
      <w:r>
        <w:rPr>
          <w:rFonts w:ascii="Arial" w:hAnsi="Arial"/>
          <w:b w:val="0"/>
          <w:strike w:val="0"/>
          <w:sz w:val="18"/>
          <w:u w:val="none"/>
        </w:rPr>
        <w:t xml:space="preserve"> 98.5 percent of </w:t>
      </w:r>
      <w:r>
        <w:rPr>
          <w:rFonts w:ascii="Arial" w:hAnsi="Arial"/>
          <w:b/>
          <w:strike w:val="0"/>
          <w:color w:val="005D49"/>
          <w:sz w:val="18"/>
          <w:u w:val="single"/>
        </w:rPr>
        <w:t>2023-2024</w:t>
      </w:r>
      <w:r>
        <w:rPr>
          <w:rFonts w:ascii="Arial" w:hAnsi="Arial"/>
          <w:b w:val="0"/>
          <w:strike w:val="0"/>
          <w:sz w:val="18"/>
          <w:u w:val="none"/>
        </w:rPr>
        <w:t xml:space="preserve"> e-commerce growth outside </w:t>
      </w:r>
      <w:r>
        <w:rPr>
          <w:rFonts w:ascii="Arial" w:hAnsi="Arial"/>
          <w:b/>
          <w:strike w:val="0"/>
          <w:color w:val="005D49"/>
          <w:sz w:val="18"/>
          <w:u w:val="single"/>
        </w:rPr>
        <w:t>its marketplace component and shows expansion concentrated in estimated business counts. Constructed country measures</w:t>
      </w:r>
      <w:r>
        <w:rPr>
          <w:rFonts w:ascii="Arial" w:hAnsi="Arial"/>
          <w:b w:val="0"/>
          <w:strike w:val="0"/>
          <w:sz w:val="18"/>
          <w:u w:val="none"/>
        </w:rPr>
        <w:t xml:space="preserve">, </w:t>
      </w:r>
      <w:r>
        <w:rPr>
          <w:rFonts w:ascii="Arial" w:hAnsi="Arial"/>
          <w:b/>
          <w:strike w:val="0"/>
          <w:color w:val="005D49"/>
          <w:sz w:val="18"/>
          <w:u w:val="single"/>
        </w:rPr>
        <w:t>economy-wide</w:t>
      </w:r>
      <w:r>
        <w:rPr>
          <w:rFonts w:ascii="Arial" w:hAnsi="Arial"/>
          <w:b w:val="0"/>
          <w:strike w:val="0"/>
          <w:sz w:val="18"/>
          <w:u w:val="none"/>
        </w:rPr>
        <w:t xml:space="preserve"> payment </w:t>
      </w:r>
      <w:r>
        <w:rPr>
          <w:rFonts w:ascii="Arial" w:hAnsi="Arial"/>
          <w:b/>
          <w:strike w:val="0"/>
          <w:color w:val="005D49"/>
          <w:sz w:val="18"/>
          <w:u w:val="single"/>
        </w:rPr>
        <w:t>indicators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eight</w:t>
      </w:r>
      <w:r>
        <w:rPr>
          <w:rFonts w:ascii="Arial" w:hAnsi="Arial"/>
          <w:b w:val="0"/>
          <w:strike w:val="0"/>
          <w:sz w:val="18"/>
          <w:u w:val="none"/>
        </w:rPr>
        <w:t xml:space="preserve"> </w:t>
      </w:r>
      <w:r>
        <w:rPr>
          <w:rFonts w:ascii="Arial" w:hAnsi="Arial"/>
          <w:b/>
          <w:strike w:val="0"/>
          <w:color w:val="005D49"/>
          <w:sz w:val="18"/>
          <w:u w:val="single"/>
        </w:rPr>
        <w:t>external</w:t>
      </w:r>
      <w:r>
        <w:rPr>
          <w:rFonts w:ascii="Arial" w:hAnsi="Arial"/>
          <w:b w:val="0"/>
          <w:strike w:val="0"/>
          <w:sz w:val="18"/>
          <w:u w:val="none"/>
        </w:rPr>
        <w:t xml:space="preserve"> platform businesses </w:t>
      </w:r>
      <w:r>
        <w:rPr>
          <w:rFonts w:ascii="Arial" w:hAnsi="Arial"/>
          <w:b/>
          <w:strike w:val="0"/>
          <w:color w:val="005D49"/>
          <w:sz w:val="18"/>
          <w:u w:val="single"/>
        </w:rPr>
        <w:t>provide</w:t>
      </w:r>
      <w:r>
        <w:rPr>
          <w:rFonts w:ascii="Arial" w:hAnsi="Arial"/>
          <w:b w:val="0"/>
          <w:strike w:val="0"/>
          <w:sz w:val="18"/>
          <w:u w:val="none"/>
        </w:rPr>
        <w:t xml:space="preserve"> </w:t>
      </w:r>
      <w:r>
        <w:rPr>
          <w:rFonts w:ascii="Arial" w:hAnsi="Arial"/>
          <w:b/>
          <w:strike w:val="0"/>
          <w:color w:val="005D49"/>
          <w:sz w:val="18"/>
          <w:u w:val="single"/>
        </w:rPr>
        <w:t>supporting</w:t>
      </w:r>
      <w:r>
        <w:rPr>
          <w:rFonts w:ascii="Arial" w:hAnsi="Arial"/>
          <w:b w:val="0"/>
          <w:strike w:val="0"/>
          <w:sz w:val="18"/>
          <w:u w:val="none"/>
        </w:rPr>
        <w:t xml:space="preserve"> </w:t>
      </w:r>
      <w:r>
        <w:rPr>
          <w:rFonts w:ascii="Arial" w:hAnsi="Arial"/>
          <w:b/>
          <w:strike w:val="0"/>
          <w:color w:val="005D49"/>
          <w:sz w:val="18"/>
          <w:u w:val="single"/>
        </w:rPr>
        <w:t>evidence</w:t>
      </w:r>
      <w:r>
        <w:rPr>
          <w:rFonts w:ascii="Arial" w:hAnsi="Arial"/>
          <w:b w:val="0"/>
          <w:strike w:val="0"/>
          <w:sz w:val="18"/>
          <w:u w:val="none"/>
        </w:rPr>
        <w:t xml:space="preserve">. The </w:t>
      </w:r>
      <w:r>
        <w:rPr>
          <w:rFonts w:ascii="Arial" w:hAnsi="Arial"/>
          <w:b/>
          <w:strike w:val="0"/>
          <w:color w:val="005D49"/>
          <w:sz w:val="18"/>
          <w:u w:val="single"/>
        </w:rPr>
        <w:t>contribution</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w:t>
      </w:r>
      <w:r>
        <w:rPr>
          <w:rFonts w:ascii="Arial" w:hAnsi="Arial"/>
          <w:b/>
          <w:strike w:val="0"/>
          <w:color w:val="005D49"/>
          <w:sz w:val="18"/>
          <w:u w:val="single"/>
        </w:rPr>
        <w:t>to distinguish growth in platform monetization, processed commerce, channels and participation without treating the underlying</w:t>
      </w:r>
      <w:r>
        <w:rPr>
          <w:rFonts w:ascii="Arial" w:hAnsi="Arial"/>
          <w:b w:val="0"/>
          <w:strike w:val="0"/>
          <w:sz w:val="18"/>
          <w:u w:val="none"/>
        </w:rPr>
        <w:t xml:space="preserve"> records </w:t>
      </w:r>
      <w:r>
        <w:rPr>
          <w:rFonts w:ascii="Arial" w:hAnsi="Arial"/>
          <w:b w:val="0"/>
          <w:strike w:val="0"/>
          <w:sz w:val="18"/>
          <w:u w:val="none"/>
        </w:rPr>
        <w:t xml:space="preserve">as </w:t>
      </w:r>
      <w:r>
        <w:rPr>
          <w:rFonts w:ascii="Arial" w:hAnsi="Arial"/>
          <w:b/>
          <w:strike w:val="0"/>
          <w:color w:val="005D49"/>
          <w:sz w:val="18"/>
          <w:u w:val="single"/>
        </w:rPr>
        <w:t>interchangeable</w:t>
      </w:r>
      <w:r>
        <w:rPr>
          <w:rFonts w:ascii="Arial" w:hAnsi="Arial"/>
          <w:b w:val="0"/>
          <w:strike w:val="0"/>
          <w:sz w:val="18"/>
          <w:u w:val="none"/>
        </w:rPr>
        <w:t>.</w:t>
      </w:r>
    </w:p>
    <w:p>
      <w:pPr>
        <w:pStyle w:val="UnitHeading"/>
        <w:keepNext/>
      </w:pPr>
      <w:r>
        <w:rPr>
          <w:b/>
          <w:color w:val="595959"/>
        </w:rPr>
        <w:t>B-011  UNCHANGED</w:t>
      </w:r>
      <w:r>
        <w:rPr>
          <w:color w:val="464646"/>
        </w:rPr>
        <w:t xml:space="preserve">  |  1. Introduction | Heading | Body paragraph 11; style heading 1</w:t>
      </w:r>
    </w:p>
    <w:p>
      <w:pPr>
        <w:pStyle w:val="ComparisonText"/>
      </w:pPr>
      <w:r>
        <w:rPr>
          <w:rFonts w:ascii="Arial" w:hAnsi="Arial"/>
          <w:b w:val="0"/>
          <w:strike w:val="0"/>
          <w:sz w:val="18"/>
          <w:u w:val="none"/>
        </w:rPr>
        <w:t>1. Introduction</w:t>
      </w:r>
    </w:p>
    <w:p>
      <w:pPr>
        <w:pStyle w:val="UnitHeading"/>
        <w:keepNext/>
      </w:pPr>
      <w:r>
        <w:rPr>
          <w:b/>
          <w:color w:val="1F4E79"/>
        </w:rPr>
        <w:t>B-012  MODIFIED</w:t>
      </w:r>
      <w:r>
        <w:rPr>
          <w:color w:val="464646"/>
        </w:rPr>
        <w:t xml:space="preserve">  |  1. Introduction | Paragraph | Body paragraph 12; style Normal</w:t>
      </w:r>
    </w:p>
    <w:p>
      <w:pPr>
        <w:pStyle w:val="ComparisonLabel"/>
        <w:keepNext/>
      </w:pPr>
      <w:r>
        <w:rPr>
          <w:b/>
          <w:color w:val="781919"/>
        </w:rPr>
        <w:t>Before</w:t>
      </w:r>
    </w:p>
    <w:p>
      <w:pPr>
        <w:pStyle w:val="ComparisonText"/>
      </w:pPr>
      <w:r>
        <w:rPr>
          <w:rFonts w:ascii="Arial" w:hAnsi="Arial"/>
          <w:b w:val="0"/>
          <w:strike w:val="0"/>
          <w:sz w:val="18"/>
          <w:u w:val="none"/>
        </w:rPr>
        <w:t xml:space="preserve">Southeast Asia's digital economy grew from approximately US$100 billion in 2020 to US$263 billion in 2024 </w:t>
      </w:r>
      <w:r>
        <w:rPr>
          <w:rFonts w:ascii="Arial" w:hAnsi="Arial"/>
          <w:b w:val="0"/>
          <w:strike w:val="0"/>
          <w:sz w:val="18"/>
          <w:u w:val="none"/>
        </w:rPr>
        <w:t xml:space="preserve">(Google, Temasek and Bain 2020, 2024).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figure</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one </w:t>
      </w:r>
      <w:r>
        <w:rPr>
          <w:rFonts w:ascii="Arial" w:hAnsi="Arial"/>
          <w:b w:val="0"/>
          <w:strike/>
          <w:color w:val="9C2020"/>
          <w:sz w:val="18"/>
          <w:u w:val="none"/>
        </w:rPr>
        <w:t>record</w:t>
      </w:r>
      <w:r>
        <w:rPr>
          <w:rFonts w:ascii="Arial" w:hAnsi="Arial"/>
          <w:b w:val="0"/>
          <w:strike w:val="0"/>
          <w:sz w:val="18"/>
          <w:u w:val="none"/>
        </w:rPr>
        <w:t xml:space="preserve"> of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activity: the gross value of the transactions involved</w:t>
      </w:r>
      <w:r>
        <w:rPr>
          <w:rFonts w:ascii="Arial" w:hAnsi="Arial"/>
          <w:b w:val="0"/>
          <w:strike w:val="0"/>
          <w:sz w:val="18"/>
          <w:u w:val="none"/>
        </w:rPr>
        <w:t>.</w:t>
      </w:r>
      <w:r>
        <w:rPr>
          <w:rFonts w:ascii="Arial" w:hAnsi="Arial"/>
          <w:b w:val="0"/>
          <w:strike/>
          <w:color w:val="9C2020"/>
          <w:sz w:val="18"/>
          <w:u w:val="none"/>
        </w:rPr>
        <w:t xml:space="preserve"> The platforms that carry those transactions report a different number, their own revenue; national statistical agencies report a third, the online sales of surveyed businesses; and payment systems report a fourth, the value of funds moved. Each is correct for what it measures. These measures are often used interchangeably even though they do not measure the same thing, and this paper argues that doing so produces systematically wrong conclusions about the scale and growth of platform economies.</w:t>
      </w:r>
    </w:p>
    <w:p>
      <w:pPr>
        <w:pStyle w:val="ComparisonLabel"/>
        <w:keepNext/>
      </w:pPr>
      <w:r>
        <w:rPr>
          <w:b/>
          <w:color w:val="005D49"/>
        </w:rPr>
        <w:t>After</w:t>
      </w:r>
    </w:p>
    <w:p>
      <w:pPr>
        <w:pStyle w:val="ComparisonText"/>
      </w:pPr>
      <w:r>
        <w:rPr>
          <w:rFonts w:ascii="Arial" w:hAnsi="Arial"/>
          <w:b w:val="0"/>
          <w:strike w:val="0"/>
          <w:sz w:val="18"/>
          <w:u w:val="none"/>
        </w:rPr>
        <w:t xml:space="preserve">Southeast Asia's digital economy grew from approximately US$100 billion in 2020 to US$263 billion in 2024 </w:t>
      </w:r>
      <w:r>
        <w:rPr>
          <w:rFonts w:ascii="Arial" w:hAnsi="Arial"/>
          <w:b/>
          <w:strike w:val="0"/>
          <w:color w:val="005D49"/>
          <w:sz w:val="18"/>
          <w:u w:val="single"/>
        </w:rPr>
        <w:t xml:space="preserve">in gross merchandise value terms </w:t>
      </w:r>
      <w:r>
        <w:rPr>
          <w:rFonts w:ascii="Arial" w:hAnsi="Arial"/>
          <w:b w:val="0"/>
          <w:strike w:val="0"/>
          <w:sz w:val="18"/>
          <w:u w:val="none"/>
        </w:rPr>
        <w:t xml:space="preserve">(Google, Temasek and Bain 2020, 2024). </w:t>
      </w:r>
      <w:r>
        <w:rPr>
          <w:rFonts w:ascii="Arial" w:hAnsi="Arial"/>
          <w:b/>
          <w:strike w:val="0"/>
          <w:color w:val="005D49"/>
          <w:sz w:val="18"/>
          <w:u w:val="single"/>
        </w:rPr>
        <w:t>This</w:t>
      </w:r>
      <w:r>
        <w:rPr>
          <w:rFonts w:ascii="Arial" w:hAnsi="Arial"/>
          <w:b w:val="0"/>
          <w:strike w:val="0"/>
          <w:sz w:val="18"/>
          <w:u w:val="none"/>
        </w:rPr>
        <w:t xml:space="preserve"> </w:t>
      </w:r>
      <w:r>
        <w:rPr>
          <w:rFonts w:ascii="Arial" w:hAnsi="Arial"/>
          <w:b/>
          <w:strike w:val="0"/>
          <w:color w:val="005D49"/>
          <w:sz w:val="18"/>
          <w:u w:val="single"/>
        </w:rPr>
        <w:t>expansion</w:t>
      </w:r>
      <w:r>
        <w:rPr>
          <w:rFonts w:ascii="Arial" w:hAnsi="Arial"/>
          <w:b w:val="0"/>
          <w:strike w:val="0"/>
          <w:sz w:val="18"/>
          <w:u w:val="none"/>
        </w:rPr>
        <w:t xml:space="preserve"> </w:t>
      </w:r>
      <w:r>
        <w:rPr>
          <w:rFonts w:ascii="Arial" w:hAnsi="Arial"/>
          <w:b/>
          <w:strike w:val="0"/>
          <w:color w:val="005D49"/>
          <w:sz w:val="18"/>
          <w:u w:val="single"/>
        </w:rPr>
        <w:t>raises a measurement question: how do platform revenue, transaction activity and participating businesses change together? The study examines when using</w:t>
      </w:r>
      <w:r>
        <w:rPr>
          <w:rFonts w:ascii="Arial" w:hAnsi="Arial"/>
          <w:b w:val="0"/>
          <w:strike w:val="0"/>
          <w:sz w:val="18"/>
          <w:u w:val="none"/>
        </w:rPr>
        <w:t xml:space="preserve"> one </w:t>
      </w:r>
      <w:r>
        <w:rPr>
          <w:rFonts w:ascii="Arial" w:hAnsi="Arial"/>
          <w:b/>
          <w:strike w:val="0"/>
          <w:color w:val="005D49"/>
          <w:sz w:val="18"/>
          <w:u w:val="single"/>
        </w:rPr>
        <w:t>measure to represent another changes the interpretation</w:t>
      </w:r>
      <w:r>
        <w:rPr>
          <w:rFonts w:ascii="Arial" w:hAnsi="Arial"/>
          <w:b w:val="0"/>
          <w:strike w:val="0"/>
          <w:sz w:val="18"/>
          <w:u w:val="none"/>
        </w:rPr>
        <w:t xml:space="preserve"> of </w:t>
      </w:r>
      <w:r>
        <w:rPr>
          <w:rFonts w:ascii="Arial" w:hAnsi="Arial"/>
          <w:b/>
          <w:strike w:val="0"/>
          <w:color w:val="005D49"/>
          <w:sz w:val="18"/>
          <w:u w:val="single"/>
        </w:rPr>
        <w:t>digital</w:t>
      </w:r>
      <w:r>
        <w:rPr>
          <w:rFonts w:ascii="Arial" w:hAnsi="Arial"/>
          <w:b w:val="0"/>
          <w:strike w:val="0"/>
          <w:sz w:val="18"/>
          <w:u w:val="none"/>
        </w:rPr>
        <w:t xml:space="preserve"> </w:t>
      </w:r>
      <w:r>
        <w:rPr>
          <w:rFonts w:ascii="Arial" w:hAnsi="Arial"/>
          <w:b/>
          <w:strike w:val="0"/>
          <w:color w:val="005D49"/>
          <w:sz w:val="18"/>
          <w:u w:val="single"/>
        </w:rPr>
        <w:t>commerce</w:t>
      </w:r>
      <w:r>
        <w:rPr>
          <w:rFonts w:ascii="Arial" w:hAnsi="Arial"/>
          <w:b w:val="0"/>
          <w:strike w:val="0"/>
          <w:sz w:val="18"/>
          <w:u w:val="none"/>
        </w:rPr>
        <w:t>.</w:t>
      </w:r>
    </w:p>
    <w:p>
      <w:pPr>
        <w:pStyle w:val="UnitHeading"/>
        <w:keepNext/>
      </w:pPr>
      <w:r>
        <w:rPr>
          <w:b/>
          <w:color w:val="1F4E79"/>
        </w:rPr>
        <w:t>B-013  MODIFIED</w:t>
      </w:r>
      <w:r>
        <w:rPr>
          <w:color w:val="464646"/>
        </w:rPr>
        <w:t xml:space="preserve">  |  1. Introduction | Paragraph | Body paragraph 13; style Normal</w:t>
      </w:r>
    </w:p>
    <w:p>
      <w:pPr>
        <w:pStyle w:val="ComparisonLabel"/>
        <w:keepNext/>
      </w:pPr>
      <w:r>
        <w:rPr>
          <w:b/>
          <w:color w:val="781919"/>
        </w:rPr>
        <w:t>Before</w:t>
      </w:r>
    </w:p>
    <w:p>
      <w:pPr>
        <w:pStyle w:val="ComparisonText"/>
      </w:pPr>
      <w:r>
        <w:rPr>
          <w:rFonts w:ascii="Arial" w:hAnsi="Arial"/>
          <w:b w:val="0"/>
          <w:strike w:val="0"/>
          <w:sz w:val="18"/>
          <w:u w:val="none"/>
        </w:rPr>
        <w:t xml:space="preserve">Suppose a platform processes 100 units of transaction value but recognizes </w:t>
      </w:r>
      <w:r>
        <w:rPr>
          <w:rFonts w:ascii="Arial" w:hAnsi="Arial"/>
          <w:b w:val="0"/>
          <w:strike/>
          <w:color w:val="9C2020"/>
          <w:sz w:val="18"/>
          <w:u w:val="none"/>
        </w:rPr>
        <w:t xml:space="preserve">only </w:t>
      </w:r>
      <w:r>
        <w:rPr>
          <w:rFonts w:ascii="Arial" w:hAnsi="Arial"/>
          <w:b w:val="0"/>
          <w:strike w:val="0"/>
          <w:sz w:val="18"/>
          <w:u w:val="none"/>
        </w:rPr>
        <w:t xml:space="preserve">10 as revenue. The </w:t>
      </w:r>
      <w:r>
        <w:rPr>
          <w:rFonts w:ascii="Arial" w:hAnsi="Arial"/>
          <w:b w:val="0"/>
          <w:strike/>
          <w:color w:val="9C2020"/>
          <w:sz w:val="18"/>
          <w:u w:val="none"/>
        </w:rPr>
        <w:t>remaining 90 are still recorded within the platform's system but do not constitute platform revenue; they represent merchant receipts, driver payouts, inventory costs, taxes, and other pass-through payments. An analyst using the platform's accounts sees 10, while one measuring the commerce it processes sees 100. I call the</w:t>
      </w:r>
      <w:r>
        <w:rPr>
          <w:rFonts w:ascii="Arial" w:hAnsi="Arial"/>
          <w:b w:val="0"/>
          <w:strike w:val="0"/>
          <w:sz w:val="18"/>
          <w:u w:val="none"/>
        </w:rPr>
        <w:t xml:space="preserve"> difference</w:t>
      </w:r>
      <w:r>
        <w:rPr>
          <w:rFonts w:ascii="Arial" w:hAnsi="Arial"/>
          <w:b w:val="0"/>
          <w:strike w:val="0"/>
          <w:sz w:val="18"/>
          <w:u w:val="none"/>
        </w:rPr>
        <w:t xml:space="preserve"> the invisible wedge</w:t>
      </w:r>
      <w:r>
        <w:rPr>
          <w:rFonts w:ascii="Arial" w:hAnsi="Arial"/>
          <w:b w:val="0"/>
          <w:strike w:val="0"/>
          <w:sz w:val="18"/>
          <w:u w:val="none"/>
        </w:rPr>
        <w:t xml:space="preserve">. </w:t>
      </w:r>
      <w:r>
        <w:rPr>
          <w:rFonts w:ascii="Arial" w:hAnsi="Arial"/>
          <w:b w:val="0"/>
          <w:strike/>
          <w:color w:val="9C2020"/>
          <w:sz w:val="18"/>
          <w:u w:val="none"/>
        </w:rPr>
        <w:t>Neither</w:t>
      </w:r>
      <w:r>
        <w:rPr>
          <w:rFonts w:ascii="Arial" w:hAnsi="Arial"/>
          <w:b w:val="0"/>
          <w:strike w:val="0"/>
          <w:sz w:val="18"/>
          <w:u w:val="none"/>
        </w:rPr>
        <w:t xml:space="preserve"> </w:t>
      </w:r>
      <w:r>
        <w:rPr>
          <w:rFonts w:ascii="Arial" w:hAnsi="Arial"/>
          <w:b w:val="0"/>
          <w:strike/>
          <w:color w:val="9C2020"/>
          <w:sz w:val="18"/>
          <w:u w:val="none"/>
        </w:rPr>
        <w:t>number</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wrong.</w:t>
      </w:r>
      <w:r>
        <w:rPr>
          <w:rFonts w:ascii="Arial" w:hAnsi="Arial"/>
          <w:b w:val="0"/>
          <w:strike w:val="0"/>
          <w:sz w:val="18"/>
          <w:u w:val="none"/>
        </w:rPr>
        <w:t xml:space="preserve">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records</w:t>
      </w:r>
      <w:r>
        <w:rPr>
          <w:rFonts w:ascii="Arial" w:hAnsi="Arial"/>
          <w:b w:val="0"/>
          <w:strike w:val="0"/>
          <w:sz w:val="18"/>
          <w:u w:val="none"/>
        </w:rPr>
        <w:t xml:space="preserve"> </w:t>
      </w:r>
      <w:r>
        <w:rPr>
          <w:rFonts w:ascii="Arial" w:hAnsi="Arial"/>
          <w:b w:val="0"/>
          <w:strike/>
          <w:color w:val="9C2020"/>
          <w:sz w:val="18"/>
          <w:u w:val="none"/>
        </w:rPr>
        <w:t>what</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earned and</w:t>
      </w:r>
      <w:r>
        <w:rPr>
          <w:rFonts w:ascii="Arial" w:hAnsi="Arial"/>
          <w:b w:val="0"/>
          <w:strike w:val="0"/>
          <w:sz w:val="18"/>
          <w:u w:val="none"/>
        </w:rPr>
        <w:t xml:space="preserve"> transaction value </w:t>
      </w:r>
      <w:r>
        <w:rPr>
          <w:rFonts w:ascii="Arial" w:hAnsi="Arial"/>
          <w:b w:val="0"/>
          <w:strike/>
          <w:color w:val="9C2020"/>
          <w:sz w:val="18"/>
          <w:u w:val="none"/>
        </w:rPr>
        <w:t>records</w:t>
      </w:r>
      <w:r>
        <w:rPr>
          <w:rFonts w:ascii="Arial" w:hAnsi="Arial"/>
          <w:b w:val="0"/>
          <w:strike w:val="0"/>
          <w:sz w:val="18"/>
          <w:u w:val="none"/>
        </w:rPr>
        <w:t xml:space="preserve"> </w:t>
      </w:r>
      <w:r>
        <w:rPr>
          <w:rFonts w:ascii="Arial" w:hAnsi="Arial"/>
          <w:b w:val="0"/>
          <w:strike/>
          <w:color w:val="9C2020"/>
          <w:sz w:val="18"/>
          <w:u w:val="none"/>
        </w:rPr>
        <w:t>what</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w:t>
      </w:r>
      <w:r>
        <w:rPr>
          <w:rFonts w:ascii="Arial" w:hAnsi="Arial"/>
          <w:b w:val="0"/>
          <w:strike/>
          <w:color w:val="9C2020"/>
          <w:sz w:val="18"/>
          <w:u w:val="none"/>
        </w:rPr>
        <w:t>carried;</w:t>
      </w:r>
      <w:r>
        <w:rPr>
          <w:rFonts w:ascii="Arial" w:hAnsi="Arial"/>
          <w:b w:val="0"/>
          <w:strike w:val="0"/>
          <w:sz w:val="18"/>
          <w:u w:val="none"/>
        </w:rPr>
        <w:t xml:space="preserve"> </w:t>
      </w:r>
      <w:r>
        <w:rPr>
          <w:rFonts w:ascii="Arial" w:hAnsi="Arial"/>
          <w:b w:val="0"/>
          <w:strike/>
          <w:color w:val="9C2020"/>
          <w:sz w:val="18"/>
          <w:u w:val="none"/>
        </w:rPr>
        <w:t>questions</w:t>
      </w:r>
      <w:r>
        <w:rPr>
          <w:rFonts w:ascii="Arial" w:hAnsi="Arial"/>
          <w:b w:val="0"/>
          <w:strike w:val="0"/>
          <w:sz w:val="18"/>
          <w:u w:val="none"/>
        </w:rPr>
        <w:t xml:space="preserve"> </w:t>
      </w:r>
      <w:r>
        <w:rPr>
          <w:rFonts w:ascii="Arial" w:hAnsi="Arial"/>
          <w:b w:val="0"/>
          <w:strike/>
          <w:color w:val="9C2020"/>
          <w:sz w:val="18"/>
          <w:u w:val="none"/>
        </w:rPr>
        <w:t>about the size</w:t>
      </w:r>
      <w:r>
        <w:rPr>
          <w:rFonts w:ascii="Arial" w:hAnsi="Arial"/>
          <w:b w:val="0"/>
          <w:strike w:val="0"/>
          <w:sz w:val="18"/>
          <w:u w:val="none"/>
        </w:rPr>
        <w:t xml:space="preserve"> and </w:t>
      </w:r>
      <w:r>
        <w:rPr>
          <w:rFonts w:ascii="Arial" w:hAnsi="Arial"/>
          <w:b w:val="0"/>
          <w:strike/>
          <w:color w:val="9C2020"/>
          <w:sz w:val="18"/>
          <w:u w:val="none"/>
        </w:rPr>
        <w:t>growth</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digital</w:t>
      </w:r>
      <w:r>
        <w:rPr>
          <w:rFonts w:ascii="Arial" w:hAnsi="Arial"/>
          <w:b w:val="0"/>
          <w:strike w:val="0"/>
          <w:sz w:val="18"/>
          <w:u w:val="none"/>
        </w:rPr>
        <w:t xml:space="preserve"> </w:t>
      </w:r>
      <w:r>
        <w:rPr>
          <w:rFonts w:ascii="Arial" w:hAnsi="Arial"/>
          <w:b w:val="0"/>
          <w:strike/>
          <w:color w:val="9C2020"/>
          <w:sz w:val="18"/>
          <w:u w:val="none"/>
        </w:rPr>
        <w:t>economy</w:t>
      </w:r>
      <w:r>
        <w:rPr>
          <w:rFonts w:ascii="Arial" w:hAnsi="Arial"/>
          <w:b w:val="0"/>
          <w:strike w:val="0"/>
          <w:sz w:val="18"/>
          <w:u w:val="none"/>
        </w:rPr>
        <w:t xml:space="preserve"> </w:t>
      </w:r>
      <w:r>
        <w:rPr>
          <w:rFonts w:ascii="Arial" w:hAnsi="Arial"/>
          <w:b w:val="0"/>
          <w:strike/>
          <w:color w:val="9C2020"/>
          <w:sz w:val="18"/>
          <w:u w:val="none"/>
        </w:rPr>
        <w:t>concern</w:t>
      </w:r>
      <w:r>
        <w:rPr>
          <w:rFonts w:ascii="Arial" w:hAnsi="Arial"/>
          <w:b w:val="0"/>
          <w:strike w:val="0"/>
          <w:sz w:val="18"/>
          <w:u w:val="none"/>
        </w:rPr>
        <w:t xml:space="preserve"> </w:t>
      </w:r>
      <w:r>
        <w:rPr>
          <w:rFonts w:ascii="Arial" w:hAnsi="Arial"/>
          <w:b w:val="0"/>
          <w:strike/>
          <w:color w:val="9C2020"/>
          <w:sz w:val="18"/>
          <w:u w:val="none"/>
        </w:rPr>
        <w:t>what was carried, while the figure a listed platform must report in its financial statements is what it earned</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Suppose a platform processes 100 units of transaction value but recognizes </w:t>
      </w:r>
      <w:r>
        <w:rPr>
          <w:rFonts w:ascii="Arial" w:hAnsi="Arial"/>
          <w:b w:val="0"/>
          <w:strike w:val="0"/>
          <w:sz w:val="18"/>
          <w:u w:val="none"/>
        </w:rPr>
        <w:t xml:space="preserve">10 as revenue. The </w:t>
      </w:r>
      <w:r>
        <w:rPr>
          <w:rFonts w:ascii="Arial" w:hAnsi="Arial"/>
          <w:b/>
          <w:strike w:val="0"/>
          <w:color w:val="005D49"/>
          <w:sz w:val="18"/>
          <w:u w:val="single"/>
        </w:rPr>
        <w:t>90-unit</w:t>
      </w:r>
      <w:r>
        <w:rPr>
          <w:rFonts w:ascii="Arial" w:hAnsi="Arial"/>
          <w:b w:val="0"/>
          <w:strike w:val="0"/>
          <w:sz w:val="18"/>
          <w:u w:val="none"/>
        </w:rPr>
        <w:t xml:space="preserve"> difference</w:t>
      </w:r>
      <w:r>
        <w:rPr>
          <w:rFonts w:ascii="Arial" w:hAnsi="Arial"/>
          <w:b/>
          <w:strike w:val="0"/>
          <w:color w:val="005D49"/>
          <w:sz w:val="18"/>
          <w:u w:val="single"/>
        </w:rPr>
        <w:t xml:space="preserve"> is</w:t>
      </w:r>
      <w:r>
        <w:rPr>
          <w:rFonts w:ascii="Arial" w:hAnsi="Arial"/>
          <w:b w:val="0"/>
          <w:strike w:val="0"/>
          <w:sz w:val="18"/>
          <w:u w:val="none"/>
        </w:rPr>
        <w:t xml:space="preserve"> the invisible wedge</w:t>
      </w:r>
      <w:r>
        <w:rPr>
          <w:rFonts w:ascii="Arial" w:hAnsi="Arial"/>
          <w:b/>
          <w:strike w:val="0"/>
          <w:color w:val="005D49"/>
          <w:sz w:val="18"/>
          <w:u w:val="single"/>
        </w:rPr>
        <w:t>, not an allocation to merchant income, costs or taxes</w:t>
      </w:r>
      <w:r>
        <w:rPr>
          <w:rFonts w:ascii="Arial" w:hAnsi="Arial"/>
          <w:b w:val="0"/>
          <w:strike w:val="0"/>
          <w:sz w:val="18"/>
          <w:u w:val="none"/>
        </w:rPr>
        <w:t xml:space="preserve">. </w:t>
      </w:r>
      <w:r>
        <w:rPr>
          <w:rFonts w:ascii="Arial" w:hAnsi="Arial"/>
          <w:b/>
          <w:strike w:val="0"/>
          <w:color w:val="005D49"/>
          <w:sz w:val="18"/>
          <w:u w:val="single"/>
        </w:rPr>
        <w:t>Its</w:t>
      </w:r>
      <w:r>
        <w:rPr>
          <w:rFonts w:ascii="Arial" w:hAnsi="Arial"/>
          <w:b w:val="0"/>
          <w:strike w:val="0"/>
          <w:sz w:val="18"/>
          <w:u w:val="none"/>
        </w:rPr>
        <w:t xml:space="preserve"> </w:t>
      </w:r>
      <w:r>
        <w:rPr>
          <w:rFonts w:ascii="Arial" w:hAnsi="Arial"/>
          <w:b/>
          <w:strike w:val="0"/>
          <w:color w:val="005D49"/>
          <w:sz w:val="18"/>
          <w:u w:val="single"/>
        </w:rPr>
        <w:t>significance</w:t>
      </w:r>
      <w:r>
        <w:rPr>
          <w:rFonts w:ascii="Arial" w:hAnsi="Arial"/>
          <w:b w:val="0"/>
          <w:strike w:val="0"/>
          <w:sz w:val="18"/>
          <w:u w:val="none"/>
        </w:rPr>
        <w:t xml:space="preserve"> </w:t>
      </w:r>
      <w:r>
        <w:rPr>
          <w:rFonts w:ascii="Arial" w:hAnsi="Arial"/>
          <w:b/>
          <w:strike w:val="0"/>
          <w:color w:val="005D49"/>
          <w:sz w:val="18"/>
          <w:u w:val="single"/>
        </w:rPr>
        <w:t>becomes</w:t>
      </w:r>
      <w:r>
        <w:rPr>
          <w:rFonts w:ascii="Arial" w:hAnsi="Arial"/>
          <w:b w:val="0"/>
          <w:strike w:val="0"/>
          <w:sz w:val="18"/>
          <w:u w:val="none"/>
        </w:rPr>
        <w:t xml:space="preserve"> </w:t>
      </w:r>
      <w:r>
        <w:rPr>
          <w:rFonts w:ascii="Arial" w:hAnsi="Arial"/>
          <w:b/>
          <w:strike w:val="0"/>
          <w:color w:val="005D49"/>
          <w:sz w:val="18"/>
          <w:u w:val="single"/>
        </w:rPr>
        <w:t>clearer</w:t>
      </w:r>
      <w:r>
        <w:rPr>
          <w:rFonts w:ascii="Arial" w:hAnsi="Arial"/>
          <w:b w:val="0"/>
          <w:strike w:val="0"/>
          <w:sz w:val="18"/>
          <w:u w:val="none"/>
        </w:rPr>
        <w:t xml:space="preserve"> </w:t>
      </w:r>
      <w:r>
        <w:rPr>
          <w:rFonts w:ascii="Arial" w:hAnsi="Arial"/>
          <w:b/>
          <w:strike w:val="0"/>
          <w:color w:val="005D49"/>
          <w:sz w:val="18"/>
          <w:u w:val="single"/>
        </w:rPr>
        <w:t>through</w:t>
      </w:r>
      <w:r>
        <w:rPr>
          <w:rFonts w:ascii="Arial" w:hAnsi="Arial"/>
          <w:b w:val="0"/>
          <w:strike w:val="0"/>
          <w:sz w:val="18"/>
          <w:u w:val="none"/>
        </w:rPr>
        <w:t xml:space="preserve"> </w:t>
      </w:r>
      <w:r>
        <w:rPr>
          <w:rFonts w:ascii="Arial" w:hAnsi="Arial"/>
          <w:b/>
          <w:strike w:val="0"/>
          <w:color w:val="005D49"/>
          <w:sz w:val="18"/>
          <w:u w:val="single"/>
        </w:rPr>
        <w:t>time:</w:t>
      </w:r>
      <w:r>
        <w:rPr>
          <w:rFonts w:ascii="Arial" w:hAnsi="Arial"/>
          <w:b w:val="0"/>
          <w:strike w:val="0"/>
          <w:sz w:val="18"/>
          <w:u w:val="none"/>
        </w:rPr>
        <w:t xml:space="preserve"> </w:t>
      </w: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can</w:t>
      </w:r>
      <w:r>
        <w:rPr>
          <w:rFonts w:ascii="Arial" w:hAnsi="Arial"/>
          <w:b w:val="0"/>
          <w:strike w:val="0"/>
          <w:sz w:val="18"/>
          <w:u w:val="none"/>
        </w:rPr>
        <w:t xml:space="preserve"> </w:t>
      </w:r>
      <w:r>
        <w:rPr>
          <w:rFonts w:ascii="Arial" w:hAnsi="Arial"/>
          <w:b/>
          <w:strike w:val="0"/>
          <w:color w:val="005D49"/>
          <w:sz w:val="18"/>
          <w:u w:val="single"/>
        </w:rPr>
        <w:t>rise</w:t>
      </w:r>
      <w:r>
        <w:rPr>
          <w:rFonts w:ascii="Arial" w:hAnsi="Arial"/>
          <w:b w:val="0"/>
          <w:strike w:val="0"/>
          <w:sz w:val="18"/>
          <w:u w:val="none"/>
        </w:rPr>
        <w:t xml:space="preserve"> </w:t>
      </w:r>
      <w:r>
        <w:rPr>
          <w:rFonts w:ascii="Arial" w:hAnsi="Arial"/>
          <w:b/>
          <w:strike w:val="0"/>
          <w:color w:val="005D49"/>
          <w:sz w:val="18"/>
          <w:u w:val="single"/>
        </w:rPr>
        <w:t>while</w:t>
      </w:r>
      <w:r>
        <w:rPr>
          <w:rFonts w:ascii="Arial" w:hAnsi="Arial"/>
          <w:b w:val="0"/>
          <w:strike w:val="0"/>
          <w:sz w:val="18"/>
          <w:u w:val="none"/>
        </w:rPr>
        <w:t xml:space="preserve"> transaction value </w:t>
      </w:r>
      <w:r>
        <w:rPr>
          <w:rFonts w:ascii="Arial" w:hAnsi="Arial"/>
          <w:b/>
          <w:strike w:val="0"/>
          <w:color w:val="005D49"/>
          <w:sz w:val="18"/>
          <w:u w:val="single"/>
        </w:rPr>
        <w:t>falls.</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study</w:t>
      </w:r>
      <w:r>
        <w:rPr>
          <w:rFonts w:ascii="Arial" w:hAnsi="Arial"/>
          <w:b w:val="0"/>
          <w:strike w:val="0"/>
          <w:sz w:val="18"/>
          <w:u w:val="none"/>
        </w:rPr>
        <w:t xml:space="preserve"> </w:t>
      </w:r>
      <w:r>
        <w:rPr>
          <w:rFonts w:ascii="Arial" w:hAnsi="Arial"/>
          <w:b/>
          <w:strike w:val="0"/>
          <w:color w:val="005D49"/>
          <w:sz w:val="18"/>
          <w:u w:val="single"/>
        </w:rPr>
        <w:t>follows</w:t>
      </w:r>
      <w:r>
        <w:rPr>
          <w:rFonts w:ascii="Arial" w:hAnsi="Arial"/>
          <w:b w:val="0"/>
          <w:strike w:val="0"/>
          <w:sz w:val="18"/>
          <w:u w:val="none"/>
        </w:rPr>
        <w:t xml:space="preserve"> </w:t>
      </w:r>
      <w:r>
        <w:rPr>
          <w:rFonts w:ascii="Arial" w:hAnsi="Arial"/>
          <w:b/>
          <w:strike w:val="0"/>
          <w:color w:val="005D49"/>
          <w:sz w:val="18"/>
          <w:u w:val="single"/>
        </w:rPr>
        <w:t>this</w:t>
      </w:r>
      <w:r>
        <w:rPr>
          <w:rFonts w:ascii="Arial" w:hAnsi="Arial"/>
          <w:b w:val="0"/>
          <w:strike w:val="0"/>
          <w:sz w:val="18"/>
          <w:u w:val="none"/>
        </w:rPr>
        <w:t xml:space="preserve"> </w:t>
      </w:r>
      <w:r>
        <w:rPr>
          <w:rFonts w:ascii="Arial" w:hAnsi="Arial"/>
          <w:b/>
          <w:strike w:val="0"/>
          <w:color w:val="005D49"/>
          <w:sz w:val="18"/>
          <w:u w:val="single"/>
        </w:rPr>
        <w:t>relationship</w:t>
      </w:r>
      <w:r>
        <w:rPr>
          <w:rFonts w:ascii="Arial" w:hAnsi="Arial"/>
          <w:b w:val="0"/>
          <w:strike w:val="0"/>
          <w:sz w:val="18"/>
          <w:u w:val="none"/>
        </w:rPr>
        <w:t xml:space="preserve"> and </w:t>
      </w:r>
      <w:r>
        <w:rPr>
          <w:rFonts w:ascii="Arial" w:hAnsi="Arial"/>
          <w:b/>
          <w:strike w:val="0"/>
          <w:color w:val="005D49"/>
          <w:sz w:val="18"/>
          <w:u w:val="single"/>
        </w:rPr>
        <w:t>reconciles</w:t>
      </w:r>
      <w:r>
        <w:rPr>
          <w:rFonts w:ascii="Arial" w:hAnsi="Arial"/>
          <w:b w:val="0"/>
          <w:strike w:val="0"/>
          <w:sz w:val="18"/>
          <w:u w:val="none"/>
        </w:rPr>
        <w:t xml:space="preserve"> </w:t>
      </w:r>
      <w:r>
        <w:rPr>
          <w:rFonts w:ascii="Arial" w:hAnsi="Arial"/>
          <w:b/>
          <w:strike w:val="0"/>
          <w:color w:val="005D49"/>
          <w:sz w:val="18"/>
          <w:u w:val="single"/>
        </w:rPr>
        <w:t>selected</w:t>
      </w:r>
      <w:r>
        <w:rPr>
          <w:rFonts w:ascii="Arial" w:hAnsi="Arial"/>
          <w:b w:val="0"/>
          <w:strike w:val="0"/>
          <w:sz w:val="18"/>
          <w:u w:val="none"/>
        </w:rPr>
        <w:t xml:space="preserve"> </w:t>
      </w:r>
      <w:r>
        <w:rPr>
          <w:rFonts w:ascii="Arial" w:hAnsi="Arial"/>
          <w:b/>
          <w:strike w:val="0"/>
          <w:color w:val="005D49"/>
          <w:sz w:val="18"/>
          <w:u w:val="single"/>
        </w:rPr>
        <w:t>movements</w:t>
      </w:r>
      <w:r>
        <w:rPr>
          <w:rFonts w:ascii="Arial" w:hAnsi="Arial"/>
          <w:b w:val="0"/>
          <w:strike w:val="0"/>
          <w:sz w:val="18"/>
          <w:u w:val="none"/>
        </w:rPr>
        <w:t xml:space="preserve"> </w:t>
      </w:r>
      <w:r>
        <w:rPr>
          <w:rFonts w:ascii="Arial" w:hAnsi="Arial"/>
          <w:b/>
          <w:strike w:val="0"/>
          <w:color w:val="005D49"/>
          <w:sz w:val="18"/>
          <w:u w:val="single"/>
        </w:rPr>
        <w:t>to</w:t>
      </w:r>
      <w:r>
        <w:rPr>
          <w:rFonts w:ascii="Arial" w:hAnsi="Arial"/>
          <w:b w:val="0"/>
          <w:strike w:val="0"/>
          <w:sz w:val="18"/>
          <w:u w:val="none"/>
        </w:rPr>
        <w:t xml:space="preserve"> </w:t>
      </w:r>
      <w:r>
        <w:rPr>
          <w:rFonts w:ascii="Arial" w:hAnsi="Arial"/>
          <w:b/>
          <w:strike w:val="0"/>
          <w:color w:val="005D49"/>
          <w:sz w:val="18"/>
          <w:u w:val="single"/>
        </w:rPr>
        <w:t>disclosed</w:t>
      </w:r>
      <w:r>
        <w:rPr>
          <w:rFonts w:ascii="Arial" w:hAnsi="Arial"/>
          <w:b w:val="0"/>
          <w:strike w:val="0"/>
          <w:sz w:val="18"/>
          <w:u w:val="none"/>
        </w:rPr>
        <w:t xml:space="preserve"> </w:t>
      </w: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components</w:t>
      </w:r>
      <w:r>
        <w:rPr>
          <w:rFonts w:ascii="Arial" w:hAnsi="Arial"/>
          <w:b w:val="0"/>
          <w:strike w:val="0"/>
          <w:sz w:val="18"/>
          <w:u w:val="none"/>
        </w:rPr>
        <w:t>.</w:t>
      </w:r>
    </w:p>
    <w:p>
      <w:pPr>
        <w:pStyle w:val="UnitHeading"/>
        <w:keepNext/>
      </w:pPr>
      <w:r>
        <w:rPr>
          <w:b/>
          <w:color w:val="1F4E79"/>
        </w:rPr>
        <w:t>B-014  MODIFIED</w:t>
      </w:r>
      <w:r>
        <w:rPr>
          <w:color w:val="464646"/>
        </w:rPr>
        <w:t xml:space="preserve">  |  1. Introduction | Paragraph | Body paragraph 14; style Normal</w:t>
      </w:r>
    </w:p>
    <w:p>
      <w:pPr>
        <w:pStyle w:val="ComparisonLabel"/>
        <w:keepNext/>
      </w:pPr>
      <w:r>
        <w:rPr>
          <w:b/>
          <w:color w:val="781919"/>
        </w:rPr>
        <w:t>Before</w:t>
      </w:r>
    </w:p>
    <w:p>
      <w:pPr>
        <w:pStyle w:val="ComparisonText"/>
      </w:pPr>
      <w:r>
        <w:rPr>
          <w:rFonts w:ascii="Arial" w:hAnsi="Arial"/>
          <w:b w:val="0"/>
          <w:strike w:val="0"/>
          <w:sz w:val="18"/>
          <w:u w:val="none"/>
        </w:rPr>
        <w:t>Indonesia</w:t>
      </w:r>
      <w:r>
        <w:rPr>
          <w:rFonts w:ascii="Arial" w:hAnsi="Arial"/>
          <w:b w:val="0"/>
          <w:strike/>
          <w:color w:val="9C2020"/>
          <w:sz w:val="18"/>
          <w:u w:val="none"/>
        </w:rPr>
        <w:t>,</w:t>
      </w:r>
      <w:r>
        <w:rPr>
          <w:rFonts w:ascii="Arial" w:hAnsi="Arial"/>
          <w:b w:val="0"/>
          <w:strike w:val="0"/>
          <w:sz w:val="18"/>
          <w:u w:val="none"/>
        </w:rPr>
        <w:t xml:space="preserve"> the </w:t>
      </w:r>
      <w:r>
        <w:rPr>
          <w:rFonts w:ascii="Arial" w:hAnsi="Arial"/>
          <w:b w:val="0"/>
          <w:strike/>
          <w:color w:val="9C2020"/>
          <w:sz w:val="18"/>
          <w:u w:val="none"/>
        </w:rPr>
        <w:t>largest</w:t>
      </w:r>
      <w:r>
        <w:rPr>
          <w:rFonts w:ascii="Arial" w:hAnsi="Arial"/>
          <w:b w:val="0"/>
          <w:strike w:val="0"/>
          <w:sz w:val="18"/>
          <w:u w:val="none"/>
        </w:rPr>
        <w:t xml:space="preserve"> </w:t>
      </w:r>
      <w:r>
        <w:rPr>
          <w:rFonts w:ascii="Arial" w:hAnsi="Arial"/>
          <w:b w:val="0"/>
          <w:strike/>
          <w:color w:val="9C2020"/>
          <w:sz w:val="18"/>
          <w:u w:val="none"/>
        </w:rPr>
        <w:t>digital market in Southeast Asia, shows how far apart these records are</w:t>
      </w:r>
      <w:r>
        <w:rPr>
          <w:rFonts w:ascii="Arial" w:hAnsi="Arial"/>
          <w:b w:val="0"/>
          <w:strike w:val="0"/>
          <w:sz w:val="18"/>
          <w:u w:val="none"/>
        </w:rPr>
        <w:t xml:space="preserve">. </w:t>
      </w:r>
      <w:r>
        <w:rPr>
          <w:rFonts w:ascii="Arial" w:hAnsi="Arial"/>
          <w:b w:val="0"/>
          <w:strike/>
          <w:color w:val="9C2020"/>
          <w:sz w:val="18"/>
          <w:u w:val="none"/>
        </w:rPr>
        <w:t xml:space="preserve">The study covers the five Indonesian platforms that publish usable transaction and revenue figures: the marketplaces </w:t>
      </w:r>
      <w:r>
        <w:rPr>
          <w:rFonts w:ascii="Arial" w:hAnsi="Arial"/>
          <w:b w:val="0"/>
          <w:strike w:val="0"/>
          <w:sz w:val="18"/>
          <w:u w:val="none"/>
        </w:rPr>
        <w:t>Tokopedia</w:t>
      </w:r>
      <w:r>
        <w:rPr>
          <w:rFonts w:ascii="Arial" w:hAnsi="Arial"/>
          <w:b w:val="0"/>
          <w:strike/>
          <w:color w:val="9C2020"/>
          <w:sz w:val="18"/>
          <w:u w:val="none"/>
        </w:rPr>
        <w:t>, Shopee</w:t>
      </w:r>
      <w:r>
        <w:rPr>
          <w:rFonts w:ascii="Arial" w:hAnsi="Arial"/>
          <w:b w:val="0"/>
          <w:strike w:val="0"/>
          <w:sz w:val="18"/>
          <w:u w:val="none"/>
        </w:rPr>
        <w:t>, Blibli and Bukalapak</w:t>
      </w:r>
      <w:r>
        <w:rPr>
          <w:rFonts w:ascii="Arial" w:hAnsi="Arial"/>
          <w:b w:val="0"/>
          <w:strike/>
          <w:color w:val="9C2020"/>
          <w:sz w:val="18"/>
          <w:u w:val="none"/>
        </w:rPr>
        <w:t>,</w:t>
      </w:r>
      <w:r>
        <w:rPr>
          <w:rFonts w:ascii="Arial" w:hAnsi="Arial"/>
          <w:b w:val="0"/>
          <w:strike w:val="0"/>
          <w:sz w:val="18"/>
          <w:u w:val="none"/>
        </w:rPr>
        <w:t xml:space="preserve"> and </w:t>
      </w:r>
      <w:r>
        <w:rPr>
          <w:rFonts w:ascii="Arial" w:hAnsi="Arial"/>
          <w:b w:val="0"/>
          <w:strike w:val="0"/>
          <w:sz w:val="18"/>
          <w:u w:val="none"/>
        </w:rPr>
        <w:t>Grab</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whose</w:t>
      </w:r>
      <w:r>
        <w:rPr>
          <w:rFonts w:ascii="Arial" w:hAnsi="Arial"/>
          <w:b w:val="0"/>
          <w:strike w:val="0"/>
          <w:sz w:val="18"/>
          <w:u w:val="none"/>
        </w:rPr>
        <w:t xml:space="preserve"> Indonesian </w:t>
      </w:r>
      <w:r>
        <w:rPr>
          <w:rFonts w:ascii="Arial" w:hAnsi="Arial"/>
          <w:b w:val="0"/>
          <w:strike/>
          <w:color w:val="9C2020"/>
          <w:sz w:val="18"/>
          <w:u w:val="none"/>
        </w:rPr>
        <w:t>business</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mainly</w:t>
      </w:r>
      <w:r>
        <w:rPr>
          <w:rFonts w:ascii="Arial" w:hAnsi="Arial"/>
          <w:b w:val="0"/>
          <w:strike w:val="0"/>
          <w:sz w:val="18"/>
          <w:u w:val="none"/>
        </w:rPr>
        <w:t xml:space="preserve"> </w:t>
      </w:r>
      <w:r>
        <w:rPr>
          <w:rFonts w:ascii="Arial" w:hAnsi="Arial"/>
          <w:b w:val="0"/>
          <w:strike/>
          <w:color w:val="9C2020"/>
          <w:sz w:val="18"/>
          <w:u w:val="none"/>
        </w:rPr>
        <w:t>delivery</w:t>
      </w:r>
      <w:r>
        <w:rPr>
          <w:rFonts w:ascii="Arial" w:hAnsi="Arial"/>
          <w:b w:val="0"/>
          <w:strike w:val="0"/>
          <w:sz w:val="18"/>
          <w:u w:val="none"/>
        </w:rPr>
        <w:t xml:space="preserve"> and </w:t>
      </w:r>
      <w:r>
        <w:rPr>
          <w:rFonts w:ascii="Arial" w:hAnsi="Arial"/>
          <w:b w:val="0"/>
          <w:strike/>
          <w:color w:val="9C2020"/>
          <w:sz w:val="18"/>
          <w:u w:val="none"/>
        </w:rPr>
        <w:t xml:space="preserve">other on-demand services. In 2023, Tokopedia, </w:t>
      </w:r>
      <w:r>
        <w:rPr>
          <w:rFonts w:ascii="Arial" w:hAnsi="Arial"/>
          <w:b w:val="0"/>
          <w:strike w:val="0"/>
          <w:sz w:val="18"/>
          <w:u w:val="none"/>
        </w:rPr>
        <w:t xml:space="preserve">Shopee </w:t>
      </w:r>
      <w:r>
        <w:rPr>
          <w:rFonts w:ascii="Arial" w:hAnsi="Arial"/>
          <w:b w:val="0"/>
          <w:strike/>
          <w:color w:val="9C2020"/>
          <w:sz w:val="18"/>
          <w:u w:val="none"/>
        </w:rPr>
        <w:t>and Grab together processed</w:t>
      </w:r>
      <w:r>
        <w:rPr>
          <w:rFonts w:ascii="Arial" w:hAnsi="Arial"/>
          <w:b w:val="0"/>
          <w:strike w:val="0"/>
          <w:sz w:val="18"/>
          <w:u w:val="none"/>
        </w:rPr>
        <w:t xml:space="preserve"> US$43.23 billion </w:t>
      </w:r>
      <w:r>
        <w:rPr>
          <w:rFonts w:ascii="Arial" w:hAnsi="Arial"/>
          <w:b w:val="0"/>
          <w:strike/>
          <w:color w:val="9C2020"/>
          <w:sz w:val="18"/>
          <w:u w:val="none"/>
        </w:rPr>
        <w:t>of</w:t>
      </w:r>
      <w:r>
        <w:rPr>
          <w:rFonts w:ascii="Arial" w:hAnsi="Arial"/>
          <w:b w:val="0"/>
          <w:strike w:val="0"/>
          <w:sz w:val="18"/>
          <w:u w:val="none"/>
        </w:rPr>
        <w:t xml:space="preserve"> transaction value against US$3.16 billion </w:t>
      </w:r>
      <w:r>
        <w:rPr>
          <w:rFonts w:ascii="Arial" w:hAnsi="Arial"/>
          <w:b w:val="0"/>
          <w:strike/>
          <w:color w:val="9C2020"/>
          <w:sz w:val="18"/>
          <w:u w:val="none"/>
        </w:rPr>
        <w:t>of recognized</w:t>
      </w:r>
      <w:r>
        <w:rPr>
          <w:rFonts w:ascii="Arial" w:hAnsi="Arial"/>
          <w:b w:val="0"/>
          <w:strike w:val="0"/>
          <w:sz w:val="18"/>
          <w:u w:val="none"/>
        </w:rPr>
        <w:t xml:space="preserve"> revenue</w:t>
      </w:r>
      <w:r>
        <w:rPr>
          <w:rFonts w:ascii="Arial" w:hAnsi="Arial"/>
          <w:b w:val="0"/>
          <w:strike/>
          <w:color w:val="9C2020"/>
          <w:sz w:val="18"/>
          <w:u w:val="none"/>
        </w:rPr>
        <w:t>, a wedge of US$40.07 billion. BPS-Statistics Indonesia, the national statistical agency, placed the whole marketplace channel at between US$13.2 billion and US$23.7 billion, depending on how sales through several channels are attributed, and all e-commerce at US$72.3 billion</w:t>
      </w:r>
      <w:r>
        <w:rPr>
          <w:rFonts w:ascii="Arial" w:hAnsi="Arial"/>
          <w:b w:val="0"/>
          <w:strike w:val="0"/>
          <w:sz w:val="18"/>
          <w:u w:val="none"/>
        </w:rPr>
        <w:t xml:space="preserve">. These </w:t>
      </w:r>
      <w:r>
        <w:rPr>
          <w:rFonts w:ascii="Arial" w:hAnsi="Arial"/>
          <w:b w:val="0"/>
          <w:strike/>
          <w:color w:val="9C2020"/>
          <w:sz w:val="18"/>
          <w:u w:val="none"/>
        </w:rPr>
        <w:t>figures</w:t>
      </w:r>
      <w:r>
        <w:rPr>
          <w:rFonts w:ascii="Arial" w:hAnsi="Arial"/>
          <w:b w:val="0"/>
          <w:strike w:val="0"/>
          <w:sz w:val="18"/>
          <w:u w:val="none"/>
        </w:rPr>
        <w:t xml:space="preserve"> </w:t>
      </w:r>
      <w:r>
        <w:rPr>
          <w:rFonts w:ascii="Arial" w:hAnsi="Arial"/>
          <w:b w:val="0"/>
          <w:strike/>
          <w:color w:val="9C2020"/>
          <w:sz w:val="18"/>
          <w:u w:val="none"/>
        </w:rPr>
        <w:t>cover</w:t>
      </w:r>
      <w:r>
        <w:rPr>
          <w:rFonts w:ascii="Arial" w:hAnsi="Arial"/>
          <w:b w:val="0"/>
          <w:strike w:val="0"/>
          <w:sz w:val="18"/>
          <w:u w:val="none"/>
        </w:rPr>
        <w:t xml:space="preserve"> </w:t>
      </w:r>
      <w:r>
        <w:rPr>
          <w:rFonts w:ascii="Arial" w:hAnsi="Arial"/>
          <w:b w:val="0"/>
          <w:strike/>
          <w:color w:val="9C2020"/>
          <w:sz w:val="18"/>
          <w:u w:val="none"/>
        </w:rPr>
        <w:t>different</w:t>
      </w:r>
      <w:r>
        <w:rPr>
          <w:rFonts w:ascii="Arial" w:hAnsi="Arial"/>
          <w:b w:val="0"/>
          <w:strike w:val="0"/>
          <w:sz w:val="18"/>
          <w:u w:val="none"/>
        </w:rPr>
        <w:t xml:space="preserve"> </w:t>
      </w:r>
      <w:r>
        <w:rPr>
          <w:rFonts w:ascii="Arial" w:hAnsi="Arial"/>
          <w:b w:val="0"/>
          <w:strike/>
          <w:color w:val="9C2020"/>
          <w:sz w:val="18"/>
          <w:u w:val="none"/>
        </w:rPr>
        <w:t>scopes,</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the </w:t>
      </w:r>
      <w:r>
        <w:rPr>
          <w:rFonts w:ascii="Arial" w:hAnsi="Arial"/>
          <w:b w:val="0"/>
          <w:strike/>
          <w:color w:val="9C2020"/>
          <w:sz w:val="18"/>
          <w:u w:val="none"/>
        </w:rPr>
        <w:t>point:</w:t>
      </w:r>
      <w:r>
        <w:rPr>
          <w:rFonts w:ascii="Arial" w:hAnsi="Arial"/>
          <w:b w:val="0"/>
          <w:strike w:val="0"/>
          <w:sz w:val="18"/>
          <w:u w:val="none"/>
        </w:rPr>
        <w:t xml:space="preserve"> </w:t>
      </w:r>
      <w:r>
        <w:rPr>
          <w:rFonts w:ascii="Arial" w:hAnsi="Arial"/>
          <w:b w:val="0"/>
          <w:strike/>
          <w:color w:val="9C2020"/>
          <w:sz w:val="18"/>
          <w:u w:val="none"/>
        </w:rPr>
        <w:t>each answers a different question, and anyone quoting one of them as the size of the digital economy has chosen a record</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Indonesia</w:t>
      </w:r>
      <w:r>
        <w:rPr>
          <w:rFonts w:ascii="Arial" w:hAnsi="Arial"/>
          <w:b/>
          <w:strike w:val="0"/>
          <w:color w:val="005D49"/>
          <w:sz w:val="18"/>
          <w:u w:val="single"/>
        </w:rPr>
        <w:t xml:space="preserve"> provides</w:t>
      </w:r>
      <w:r>
        <w:rPr>
          <w:rFonts w:ascii="Arial" w:hAnsi="Arial"/>
          <w:b w:val="0"/>
          <w:strike w:val="0"/>
          <w:sz w:val="18"/>
          <w:u w:val="none"/>
        </w:rPr>
        <w:t xml:space="preserve"> the </w:t>
      </w:r>
      <w:r>
        <w:rPr>
          <w:rFonts w:ascii="Arial" w:hAnsi="Arial"/>
          <w:b/>
          <w:strike w:val="0"/>
          <w:color w:val="005D49"/>
          <w:sz w:val="18"/>
          <w:u w:val="single"/>
        </w:rPr>
        <w:t>main</w:t>
      </w:r>
      <w:r>
        <w:rPr>
          <w:rFonts w:ascii="Arial" w:hAnsi="Arial"/>
          <w:b w:val="0"/>
          <w:strike w:val="0"/>
          <w:sz w:val="18"/>
          <w:u w:val="none"/>
        </w:rPr>
        <w:t xml:space="preserve"> </w:t>
      </w:r>
      <w:r>
        <w:rPr>
          <w:rFonts w:ascii="Arial" w:hAnsi="Arial"/>
          <w:b/>
          <w:strike w:val="0"/>
          <w:color w:val="005D49"/>
          <w:sz w:val="18"/>
          <w:u w:val="single"/>
        </w:rPr>
        <w:t>setting</w:t>
      </w:r>
      <w:r>
        <w:rPr>
          <w:rFonts w:ascii="Arial" w:hAnsi="Arial"/>
          <w:b w:val="0"/>
          <w:strike w:val="0"/>
          <w:sz w:val="18"/>
          <w:u w:val="none"/>
        </w:rPr>
        <w:t xml:space="preserve">. </w:t>
      </w:r>
      <w:r>
        <w:rPr>
          <w:rFonts w:ascii="Arial" w:hAnsi="Arial"/>
          <w:b w:val="0"/>
          <w:strike w:val="0"/>
          <w:sz w:val="18"/>
          <w:u w:val="none"/>
        </w:rPr>
        <w:t>Tokopedia</w:t>
      </w:r>
      <w:r>
        <w:rPr>
          <w:rFonts w:ascii="Arial" w:hAnsi="Arial"/>
          <w:b w:val="0"/>
          <w:strike w:val="0"/>
          <w:sz w:val="18"/>
          <w:u w:val="none"/>
        </w:rPr>
        <w:t>, Blibli and Bukalapak</w:t>
      </w:r>
      <w:r>
        <w:rPr>
          <w:rFonts w:ascii="Arial" w:hAnsi="Arial"/>
          <w:b/>
          <w:strike w:val="0"/>
          <w:color w:val="005D49"/>
          <w:sz w:val="18"/>
          <w:u w:val="single"/>
        </w:rPr>
        <w:t xml:space="preserve"> supply issuer-reported pairs with different geographic</w:t>
      </w:r>
      <w:r>
        <w:rPr>
          <w:rFonts w:ascii="Arial" w:hAnsi="Arial"/>
          <w:b w:val="0"/>
          <w:strike w:val="0"/>
          <w:sz w:val="18"/>
          <w:u w:val="none"/>
        </w:rPr>
        <w:t xml:space="preserve"> and </w:t>
      </w:r>
      <w:r>
        <w:rPr>
          <w:rFonts w:ascii="Arial" w:hAnsi="Arial"/>
          <w:b/>
          <w:strike w:val="0"/>
          <w:color w:val="005D49"/>
          <w:sz w:val="18"/>
          <w:u w:val="single"/>
        </w:rPr>
        <w:t xml:space="preserve">business coverage; </w:t>
      </w:r>
      <w:r>
        <w:rPr>
          <w:rFonts w:ascii="Arial" w:hAnsi="Arial"/>
          <w:b w:val="0"/>
          <w:strike w:val="0"/>
          <w:sz w:val="18"/>
          <w:u w:val="none"/>
        </w:rPr>
        <w:t>Grab</w:t>
      </w:r>
      <w:r>
        <w:rPr>
          <w:rFonts w:ascii="Arial" w:hAnsi="Arial"/>
          <w:b w:val="0"/>
          <w:strike w:val="0"/>
          <w:sz w:val="18"/>
          <w:u w:val="none"/>
        </w:rPr>
        <w:t xml:space="preserve"> </w:t>
      </w:r>
      <w:r>
        <w:rPr>
          <w:rFonts w:ascii="Arial" w:hAnsi="Arial"/>
          <w:b/>
          <w:strike w:val="0"/>
          <w:color w:val="005D49"/>
          <w:sz w:val="18"/>
          <w:u w:val="single"/>
        </w:rPr>
        <w:t>and Shopee require constructed</w:t>
      </w:r>
      <w:r>
        <w:rPr>
          <w:rFonts w:ascii="Arial" w:hAnsi="Arial"/>
          <w:b w:val="0"/>
          <w:strike w:val="0"/>
          <w:sz w:val="18"/>
          <w:u w:val="none"/>
        </w:rPr>
        <w:t xml:space="preserve"> Indonesian </w:t>
      </w:r>
      <w:r>
        <w:rPr>
          <w:rFonts w:ascii="Arial" w:hAnsi="Arial"/>
          <w:b/>
          <w:strike w:val="0"/>
          <w:color w:val="005D49"/>
          <w:sz w:val="18"/>
          <w:u w:val="single"/>
        </w:rPr>
        <w:t>measures.</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separate</w:t>
      </w:r>
      <w:r>
        <w:rPr>
          <w:rFonts w:ascii="Arial" w:hAnsi="Arial"/>
          <w:b w:val="0"/>
          <w:strike w:val="0"/>
          <w:sz w:val="18"/>
          <w:u w:val="none"/>
        </w:rPr>
        <w:t xml:space="preserve"> </w:t>
      </w:r>
      <w:r>
        <w:rPr>
          <w:rFonts w:ascii="Arial" w:hAnsi="Arial"/>
          <w:b/>
          <w:strike w:val="0"/>
          <w:color w:val="005D49"/>
          <w:sz w:val="18"/>
          <w:u w:val="single"/>
        </w:rPr>
        <w:t>2023 illustration combines Tokopedia with the conditional Grab</w:t>
      </w:r>
      <w:r>
        <w:rPr>
          <w:rFonts w:ascii="Arial" w:hAnsi="Arial"/>
          <w:b w:val="0"/>
          <w:strike w:val="0"/>
          <w:sz w:val="18"/>
          <w:u w:val="none"/>
        </w:rPr>
        <w:t xml:space="preserve"> and </w:t>
      </w:r>
      <w:r>
        <w:rPr>
          <w:rFonts w:ascii="Arial" w:hAnsi="Arial"/>
          <w:b w:val="0"/>
          <w:strike w:val="0"/>
          <w:sz w:val="18"/>
          <w:u w:val="none"/>
        </w:rPr>
        <w:t xml:space="preserve">Shopee </w:t>
      </w:r>
      <w:r>
        <w:rPr>
          <w:rFonts w:ascii="Arial" w:hAnsi="Arial"/>
          <w:b/>
          <w:strike w:val="0"/>
          <w:color w:val="005D49"/>
          <w:sz w:val="18"/>
          <w:u w:val="single"/>
        </w:rPr>
        <w:t>cases:</w:t>
      </w:r>
      <w:r>
        <w:rPr>
          <w:rFonts w:ascii="Arial" w:hAnsi="Arial"/>
          <w:b w:val="0"/>
          <w:strike w:val="0"/>
          <w:sz w:val="18"/>
          <w:u w:val="none"/>
        </w:rPr>
        <w:t xml:space="preserve"> US$43.23 billion </w:t>
      </w:r>
      <w:r>
        <w:rPr>
          <w:rFonts w:ascii="Arial" w:hAnsi="Arial"/>
          <w:b/>
          <w:strike w:val="0"/>
          <w:color w:val="005D49"/>
          <w:sz w:val="18"/>
          <w:u w:val="single"/>
        </w:rPr>
        <w:t>in</w:t>
      </w:r>
      <w:r>
        <w:rPr>
          <w:rFonts w:ascii="Arial" w:hAnsi="Arial"/>
          <w:b w:val="0"/>
          <w:strike w:val="0"/>
          <w:sz w:val="18"/>
          <w:u w:val="none"/>
        </w:rPr>
        <w:t xml:space="preserve"> transaction value against US$3.16 billion </w:t>
      </w:r>
      <w:r>
        <w:rPr>
          <w:rFonts w:ascii="Arial" w:hAnsi="Arial"/>
          <w:b/>
          <w:strike w:val="0"/>
          <w:color w:val="005D49"/>
          <w:sz w:val="18"/>
          <w:u w:val="single"/>
        </w:rPr>
        <w:t>in</w:t>
      </w:r>
      <w:r>
        <w:rPr>
          <w:rFonts w:ascii="Arial" w:hAnsi="Arial"/>
          <w:b w:val="0"/>
          <w:strike w:val="0"/>
          <w:sz w:val="18"/>
          <w:u w:val="none"/>
        </w:rPr>
        <w:t xml:space="preserve"> revenue</w:t>
      </w:r>
      <w:r>
        <w:rPr>
          <w:rFonts w:ascii="Arial" w:hAnsi="Arial"/>
          <w:b w:val="0"/>
          <w:strike w:val="0"/>
          <w:sz w:val="18"/>
          <w:u w:val="none"/>
        </w:rPr>
        <w:t xml:space="preserve">. These </w:t>
      </w:r>
      <w:r>
        <w:rPr>
          <w:rFonts w:ascii="Arial" w:hAnsi="Arial"/>
          <w:b/>
          <w:strike w:val="0"/>
          <w:color w:val="005D49"/>
          <w:sz w:val="18"/>
          <w:u w:val="single"/>
        </w:rPr>
        <w:t>selected</w:t>
      </w:r>
      <w:r>
        <w:rPr>
          <w:rFonts w:ascii="Arial" w:hAnsi="Arial"/>
          <w:b w:val="0"/>
          <w:strike w:val="0"/>
          <w:sz w:val="18"/>
          <w:u w:val="none"/>
        </w:rPr>
        <w:t xml:space="preserve"> </w:t>
      </w:r>
      <w:r>
        <w:rPr>
          <w:rFonts w:ascii="Arial" w:hAnsi="Arial"/>
          <w:b/>
          <w:strike w:val="0"/>
          <w:color w:val="005D49"/>
          <w:sz w:val="18"/>
          <w:u w:val="single"/>
        </w:rPr>
        <w:t>cases</w:t>
      </w:r>
      <w:r>
        <w:rPr>
          <w:rFonts w:ascii="Arial" w:hAnsi="Arial"/>
          <w:b w:val="0"/>
          <w:strike w:val="0"/>
          <w:sz w:val="18"/>
          <w:u w:val="none"/>
        </w:rPr>
        <w:t xml:space="preserve"> </w:t>
      </w:r>
      <w:r>
        <w:rPr>
          <w:rFonts w:ascii="Arial" w:hAnsi="Arial"/>
          <w:b/>
          <w:strike w:val="0"/>
          <w:color w:val="005D49"/>
          <w:sz w:val="18"/>
          <w:u w:val="single"/>
        </w:rPr>
        <w:t>are</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national</w:t>
      </w:r>
      <w:r>
        <w:rPr>
          <w:rFonts w:ascii="Arial" w:hAnsi="Arial"/>
          <w:b w:val="0"/>
          <w:strike w:val="0"/>
          <w:sz w:val="18"/>
          <w:u w:val="none"/>
        </w:rPr>
        <w:t xml:space="preserve"> </w:t>
      </w:r>
      <w:r>
        <w:rPr>
          <w:rFonts w:ascii="Arial" w:hAnsi="Arial"/>
          <w:b/>
          <w:strike w:val="0"/>
          <w:color w:val="005D49"/>
          <w:sz w:val="18"/>
          <w:u w:val="single"/>
        </w:rPr>
        <w:t>total. BPS supplies national evidence beyond</w:t>
      </w:r>
      <w:r>
        <w:rPr>
          <w:rFonts w:ascii="Arial" w:hAnsi="Arial"/>
          <w:b w:val="0"/>
          <w:strike w:val="0"/>
          <w:sz w:val="18"/>
          <w:u w:val="none"/>
        </w:rPr>
        <w:t xml:space="preserve"> the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cases</w:t>
      </w:r>
      <w:r>
        <w:rPr>
          <w:rFonts w:ascii="Arial" w:hAnsi="Arial"/>
          <w:b w:val="0"/>
          <w:strike w:val="0"/>
          <w:sz w:val="18"/>
          <w:u w:val="none"/>
        </w:rPr>
        <w:t>.</w:t>
      </w:r>
    </w:p>
    <w:p>
      <w:pPr>
        <w:pStyle w:val="UnitHeading"/>
        <w:keepNext/>
      </w:pPr>
      <w:r>
        <w:rPr>
          <w:b/>
          <w:color w:val="1F4E79"/>
        </w:rPr>
        <w:t>B-015  MODIFIED</w:t>
      </w:r>
      <w:r>
        <w:rPr>
          <w:color w:val="464646"/>
        </w:rPr>
        <w:t xml:space="preserve">  |  1. Introduction | Paragraph | Body paragraph 15; style Normal</w:t>
      </w:r>
    </w:p>
    <w:p>
      <w:pPr>
        <w:pStyle w:val="ComparisonLabel"/>
        <w:keepNext/>
      </w:pPr>
      <w:r>
        <w:rPr>
          <w:b/>
          <w:color w:val="781919"/>
        </w:rPr>
        <w:t>Before</w:t>
      </w:r>
    </w:p>
    <w:p>
      <w:pPr>
        <w:pStyle w:val="ComparisonText"/>
      </w:pPr>
      <w:r>
        <w:rPr>
          <w:rFonts w:ascii="Arial" w:hAnsi="Arial"/>
          <w:b w:val="0"/>
          <w:strike/>
          <w:color w:val="9C2020"/>
          <w:sz w:val="18"/>
          <w:u w:val="none"/>
        </w:rPr>
        <w:t xml:space="preserve">The records also disagree about growth. </w:t>
      </w:r>
      <w:r>
        <w:rPr>
          <w:rFonts w:ascii="Arial" w:hAnsi="Arial"/>
          <w:b w:val="0"/>
          <w:strike w:val="0"/>
          <w:sz w:val="18"/>
          <w:u w:val="none"/>
        </w:rPr>
        <w:t>Between 2022 and 2023, Tokopedia's</w:t>
      </w:r>
      <w:r>
        <w:rPr>
          <w:rFonts w:ascii="Arial" w:hAnsi="Arial"/>
          <w:b w:val="0"/>
          <w:strike w:val="0"/>
          <w:sz w:val="18"/>
          <w:u w:val="none"/>
        </w:rPr>
        <w:t xml:space="preserve"> revenue rose 53.2 percent while </w:t>
      </w:r>
      <w:r>
        <w:rPr>
          <w:rFonts w:ascii="Arial" w:hAnsi="Arial"/>
          <w:b w:val="0"/>
          <w:strike/>
          <w:color w:val="9C2020"/>
          <w:sz w:val="18"/>
          <w:u w:val="none"/>
        </w:rPr>
        <w:t xml:space="preserve">the </w:t>
      </w:r>
      <w:r>
        <w:rPr>
          <w:rFonts w:ascii="Arial" w:hAnsi="Arial"/>
          <w:b w:val="0"/>
          <w:strike w:val="0"/>
          <w:sz w:val="18"/>
          <w:u w:val="none"/>
        </w:rPr>
        <w:t>transaction value</w:t>
      </w:r>
      <w:r>
        <w:rPr>
          <w:rFonts w:ascii="Arial" w:hAnsi="Arial"/>
          <w:b w:val="0"/>
          <w:strike/>
          <w:color w:val="9C2020"/>
          <w:sz w:val="18"/>
          <w:u w:val="none"/>
        </w:rPr>
        <w:t xml:space="preserve"> it processed</w:t>
      </w:r>
      <w:r>
        <w:rPr>
          <w:rFonts w:ascii="Arial" w:hAnsi="Arial"/>
          <w:b w:val="0"/>
          <w:strike w:val="0"/>
          <w:sz w:val="18"/>
          <w:u w:val="none"/>
        </w:rPr>
        <w:t xml:space="preserve"> fell 8.9 percent</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read</w:t>
      </w:r>
      <w:r>
        <w:rPr>
          <w:rFonts w:ascii="Arial" w:hAnsi="Arial"/>
          <w:b w:val="0"/>
          <w:strike w:val="0"/>
          <w:sz w:val="18"/>
          <w:u w:val="none"/>
        </w:rPr>
        <w:t xml:space="preserve"> </w:t>
      </w:r>
      <w:r>
        <w:rPr>
          <w:rFonts w:ascii="Arial" w:hAnsi="Arial"/>
          <w:b w:val="0"/>
          <w:strike/>
          <w:color w:val="9C2020"/>
          <w:sz w:val="18"/>
          <w:u w:val="none"/>
        </w:rPr>
        <w:t>through</w:t>
      </w:r>
      <w:r>
        <w:rPr>
          <w:rFonts w:ascii="Arial" w:hAnsi="Arial"/>
          <w:b w:val="0"/>
          <w:strike w:val="0"/>
          <w:sz w:val="18"/>
          <w:u w:val="none"/>
        </w:rPr>
        <w:t xml:space="preserve"> </w:t>
      </w:r>
      <w:r>
        <w:rPr>
          <w:rFonts w:ascii="Arial" w:hAnsi="Arial"/>
          <w:b w:val="0"/>
          <w:strike/>
          <w:color w:val="9C2020"/>
          <w:sz w:val="18"/>
          <w:u w:val="none"/>
        </w:rPr>
        <w:t>its accounts</w:t>
      </w:r>
      <w:r>
        <w:rPr>
          <w:rFonts w:ascii="Arial" w:hAnsi="Arial"/>
          <w:b w:val="0"/>
          <w:strike w:val="0"/>
          <w:sz w:val="18"/>
          <w:u w:val="none"/>
        </w:rPr>
        <w:t xml:space="preserve"> the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was</w:t>
      </w:r>
      <w:r>
        <w:rPr>
          <w:rFonts w:ascii="Arial" w:hAnsi="Arial"/>
          <w:b w:val="0"/>
          <w:strike w:val="0"/>
          <w:sz w:val="18"/>
          <w:u w:val="none"/>
        </w:rPr>
        <w:t xml:space="preserve"> </w:t>
      </w:r>
      <w:r>
        <w:rPr>
          <w:rFonts w:ascii="Arial" w:hAnsi="Arial"/>
          <w:b w:val="0"/>
          <w:strike/>
          <w:color w:val="9C2020"/>
          <w:sz w:val="18"/>
          <w:u w:val="none"/>
        </w:rPr>
        <w:t>expanding</w:t>
      </w:r>
      <w:r>
        <w:rPr>
          <w:rFonts w:ascii="Arial" w:hAnsi="Arial"/>
          <w:b w:val="0"/>
          <w:strike w:val="0"/>
          <w:sz w:val="18"/>
          <w:u w:val="none"/>
        </w:rPr>
        <w:t xml:space="preserve"> </w:t>
      </w:r>
      <w:r>
        <w:rPr>
          <w:rFonts w:ascii="Arial" w:hAnsi="Arial"/>
          <w:b w:val="0"/>
          <w:strike/>
          <w:color w:val="9C2020"/>
          <w:sz w:val="18"/>
          <w:u w:val="none"/>
        </w:rPr>
        <w:t>quickly,</w:t>
      </w:r>
      <w:r>
        <w:rPr>
          <w:rFonts w:ascii="Arial" w:hAnsi="Arial"/>
          <w:b w:val="0"/>
          <w:strike w:val="0"/>
          <w:sz w:val="18"/>
          <w:u w:val="none"/>
        </w:rPr>
        <w:t xml:space="preserve"> </w:t>
      </w:r>
      <w:r>
        <w:rPr>
          <w:rFonts w:ascii="Arial" w:hAnsi="Arial"/>
          <w:b w:val="0"/>
          <w:strike/>
          <w:color w:val="9C2020"/>
          <w:sz w:val="18"/>
          <w:u w:val="none"/>
        </w:rPr>
        <w:t>read through its transactions it was shrinking</w:t>
      </w:r>
      <w:r>
        <w:rPr>
          <w:rFonts w:ascii="Arial" w:hAnsi="Arial"/>
          <w:b w:val="0"/>
          <w:strike w:val="0"/>
          <w:sz w:val="18"/>
          <w:u w:val="none"/>
        </w:rPr>
        <w:t xml:space="preserve">. </w:t>
      </w:r>
      <w:r>
        <w:rPr>
          <w:rFonts w:ascii="Arial" w:hAnsi="Arial"/>
          <w:b w:val="0"/>
          <w:strike/>
          <w:color w:val="9C2020"/>
          <w:sz w:val="18"/>
          <w:u w:val="none"/>
        </w:rPr>
        <w:t>The reversal is not isolated. Among</w:t>
      </w:r>
      <w:r>
        <w:rPr>
          <w:rFonts w:ascii="Arial" w:hAnsi="Arial"/>
          <w:b w:val="0"/>
          <w:strike w:val="0"/>
          <w:sz w:val="18"/>
          <w:u w:val="none"/>
        </w:rPr>
        <w:t xml:space="preserve"> the </w:t>
      </w:r>
      <w:r>
        <w:rPr>
          <w:rFonts w:ascii="Arial" w:hAnsi="Arial"/>
          <w:b w:val="0"/>
          <w:strike/>
          <w:color w:val="9C2020"/>
          <w:sz w:val="18"/>
          <w:u w:val="none"/>
        </w:rPr>
        <w:t>three</w:t>
      </w:r>
      <w:r>
        <w:rPr>
          <w:rFonts w:ascii="Arial" w:hAnsi="Arial"/>
          <w:b w:val="0"/>
          <w:strike w:val="0"/>
          <w:sz w:val="18"/>
          <w:u w:val="none"/>
        </w:rPr>
        <w:t xml:space="preserve"> </w:t>
      </w:r>
      <w:r>
        <w:rPr>
          <w:rFonts w:ascii="Arial" w:hAnsi="Arial"/>
          <w:b w:val="0"/>
          <w:strike/>
          <w:color w:val="9C2020"/>
          <w:sz w:val="18"/>
          <w:u w:val="none"/>
        </w:rPr>
        <w:t>platforms</w:t>
      </w:r>
      <w:r>
        <w:rPr>
          <w:rFonts w:ascii="Arial" w:hAnsi="Arial"/>
          <w:b w:val="0"/>
          <w:strike w:val="0"/>
          <w:sz w:val="18"/>
          <w:u w:val="none"/>
        </w:rPr>
        <w:t xml:space="preserve"> </w:t>
      </w:r>
      <w:r>
        <w:rPr>
          <w:rFonts w:ascii="Arial" w:hAnsi="Arial"/>
          <w:b w:val="0"/>
          <w:strike/>
          <w:color w:val="9C2020"/>
          <w:sz w:val="18"/>
          <w:u w:val="none"/>
        </w:rPr>
        <w:t>that report both figures themselves</w:t>
      </w:r>
      <w:r>
        <w:rPr>
          <w:rFonts w:ascii="Arial" w:hAnsi="Arial"/>
          <w:b w:val="0"/>
          <w:strike w:val="0"/>
          <w:sz w:val="18"/>
          <w:u w:val="none"/>
        </w:rPr>
        <w:t xml:space="preserve">, revenue </w:t>
      </w:r>
      <w:r>
        <w:rPr>
          <w:rFonts w:ascii="Arial" w:hAnsi="Arial"/>
          <w:b w:val="0"/>
          <w:strike/>
          <w:color w:val="9C2020"/>
          <w:sz w:val="18"/>
          <w:u w:val="none"/>
        </w:rPr>
        <w:t>grew faster than</w:t>
      </w:r>
      <w:r>
        <w:rPr>
          <w:rFonts w:ascii="Arial" w:hAnsi="Arial"/>
          <w:b w:val="0"/>
          <w:strike w:val="0"/>
          <w:sz w:val="18"/>
          <w:u w:val="none"/>
        </w:rPr>
        <w:t xml:space="preserve"> transaction value in six of eight </w:t>
      </w:r>
      <w:r>
        <w:rPr>
          <w:rFonts w:ascii="Arial" w:hAnsi="Arial"/>
          <w:b w:val="0"/>
          <w:strike/>
          <w:color w:val="9C2020"/>
          <w:sz w:val="18"/>
          <w:u w:val="none"/>
        </w:rPr>
        <w:t xml:space="preserve">year-to-year </w:t>
      </w:r>
      <w:r>
        <w:rPr>
          <w:rFonts w:ascii="Arial" w:hAnsi="Arial"/>
          <w:b w:val="0"/>
          <w:strike w:val="0"/>
          <w:sz w:val="18"/>
          <w:u w:val="none"/>
        </w:rPr>
        <w:t>comparisons</w:t>
      </w:r>
      <w:r>
        <w:rPr>
          <w:rFonts w:ascii="Arial" w:hAnsi="Arial"/>
          <w:b w:val="0"/>
          <w:strike/>
          <w:color w:val="9C2020"/>
          <w:sz w:val="18"/>
          <w:u w:val="none"/>
        </w:rPr>
        <w:t xml:space="preserve"> between 2020 and 2025,</w:t>
      </w:r>
      <w:r>
        <w:rPr>
          <w:rFonts w:ascii="Arial" w:hAnsi="Arial"/>
          <w:b w:val="0"/>
          <w:strike w:val="0"/>
          <w:sz w:val="18"/>
          <w:u w:val="none"/>
        </w:rPr>
        <w:t xml:space="preserve"> and the </w:t>
      </w:r>
      <w:r>
        <w:rPr>
          <w:rFonts w:ascii="Arial" w:hAnsi="Arial"/>
          <w:b w:val="0"/>
          <w:strike/>
          <w:color w:val="9C2020"/>
          <w:sz w:val="18"/>
          <w:u w:val="none"/>
        </w:rPr>
        <w:t>two</w:t>
      </w:r>
      <w:r>
        <w:rPr>
          <w:rFonts w:ascii="Arial" w:hAnsi="Arial"/>
          <w:b w:val="0"/>
          <w:strike w:val="0"/>
          <w:sz w:val="18"/>
          <w:u w:val="none"/>
        </w:rPr>
        <w:t xml:space="preserve"> moved in opposite directions twice. </w:t>
      </w:r>
      <w:r>
        <w:rPr>
          <w:rFonts w:ascii="Arial" w:hAnsi="Arial"/>
          <w:b w:val="0"/>
          <w:strike/>
          <w:color w:val="9C2020"/>
          <w:sz w:val="18"/>
          <w:u w:val="none"/>
        </w:rPr>
        <w:t>Nationally,</w:t>
      </w:r>
      <w:r>
        <w:rPr>
          <w:rFonts w:ascii="Arial" w:hAnsi="Arial"/>
          <w:b w:val="0"/>
          <w:strike w:val="0"/>
          <w:sz w:val="18"/>
          <w:u w:val="none"/>
        </w:rPr>
        <w:t xml:space="preserve"> BPS reports </w:t>
      </w:r>
      <w:r>
        <w:rPr>
          <w:rFonts w:ascii="Arial" w:hAnsi="Arial"/>
          <w:b w:val="0"/>
          <w:strike w:val="0"/>
          <w:sz w:val="18"/>
          <w:u w:val="none"/>
        </w:rPr>
        <w:t xml:space="preserve">e-commerce value </w:t>
      </w:r>
      <w:r>
        <w:rPr>
          <w:rFonts w:ascii="Arial" w:hAnsi="Arial"/>
          <w:b w:val="0"/>
          <w:strike/>
          <w:color w:val="9C2020"/>
          <w:sz w:val="18"/>
          <w:u w:val="none"/>
        </w:rPr>
        <w:t>up</w:t>
      </w:r>
      <w:r>
        <w:rPr>
          <w:rFonts w:ascii="Arial" w:hAnsi="Arial"/>
          <w:b w:val="0"/>
          <w:strike w:val="0"/>
          <w:sz w:val="18"/>
          <w:u w:val="none"/>
        </w:rPr>
        <w:t xml:space="preserve"> 17.</w:t>
      </w:r>
      <w:r>
        <w:rPr>
          <w:rFonts w:ascii="Arial" w:hAnsi="Arial"/>
          <w:b w:val="0"/>
          <w:strike/>
          <w:color w:val="9C2020"/>
          <w:sz w:val="18"/>
          <w:u w:val="none"/>
        </w:rPr>
        <w:t>1</w:t>
      </w:r>
      <w:r>
        <w:rPr>
          <w:rFonts w:ascii="Arial" w:hAnsi="Arial"/>
          <w:b w:val="0"/>
          <w:strike w:val="0"/>
          <w:sz w:val="18"/>
          <w:u w:val="none"/>
        </w:rPr>
        <w:t xml:space="preserve"> percent between 2023 and 2024, </w:t>
      </w:r>
      <w:r>
        <w:rPr>
          <w:rFonts w:ascii="Arial" w:hAnsi="Arial"/>
          <w:b w:val="0"/>
          <w:strike/>
          <w:color w:val="9C2020"/>
          <w:sz w:val="18"/>
          <w:u w:val="none"/>
        </w:rPr>
        <w:t>with</w:t>
      </w:r>
      <w:r>
        <w:rPr>
          <w:rFonts w:ascii="Arial" w:hAnsi="Arial"/>
          <w:b w:val="0"/>
          <w:strike w:val="0"/>
          <w:sz w:val="18"/>
          <w:u w:val="none"/>
        </w:rPr>
        <w:t xml:space="preserve"> </w:t>
      </w:r>
      <w:r>
        <w:rPr>
          <w:rFonts w:ascii="Arial" w:hAnsi="Arial"/>
          <w:b w:val="0"/>
          <w:strike/>
          <w:color w:val="9C2020"/>
          <w:sz w:val="18"/>
          <w:u w:val="none"/>
        </w:rPr>
        <w:t>98</w:t>
      </w:r>
      <w:r>
        <w:rPr>
          <w:rFonts w:ascii="Arial" w:hAnsi="Arial"/>
          <w:b w:val="0"/>
          <w:strike w:val="0"/>
          <w:sz w:val="18"/>
          <w:u w:val="none"/>
        </w:rPr>
        <w:t>.</w:t>
      </w:r>
      <w:r>
        <w:rPr>
          <w:rFonts w:ascii="Arial" w:hAnsi="Arial"/>
          <w:b w:val="0"/>
          <w:strike/>
          <w:color w:val="9C2020"/>
          <w:sz w:val="18"/>
          <w:u w:val="none"/>
        </w:rPr>
        <w:t>5</w:t>
      </w:r>
      <w:r>
        <w:rPr>
          <w:rFonts w:ascii="Arial" w:hAnsi="Arial"/>
          <w:b w:val="0"/>
          <w:strike w:val="0"/>
          <w:sz w:val="18"/>
          <w:u w:val="none"/>
        </w:rPr>
        <w:t xml:space="preserve"> percent </w:t>
      </w:r>
      <w:r>
        <w:rPr>
          <w:rFonts w:ascii="Arial" w:hAnsi="Arial"/>
          <w:b w:val="0"/>
          <w:strike/>
          <w:color w:val="9C2020"/>
          <w:sz w:val="18"/>
          <w:u w:val="none"/>
        </w:rPr>
        <w:t>of</w:t>
      </w:r>
      <w:r>
        <w:rPr>
          <w:rFonts w:ascii="Arial" w:hAnsi="Arial"/>
          <w:b w:val="0"/>
          <w:strike w:val="0"/>
          <w:sz w:val="18"/>
          <w:u w:val="none"/>
        </w:rPr>
        <w:t xml:space="preserve"> the </w:t>
      </w:r>
      <w:r>
        <w:rPr>
          <w:rFonts w:ascii="Arial" w:hAnsi="Arial"/>
          <w:b w:val="0"/>
          <w:strike/>
          <w:color w:val="9C2020"/>
          <w:sz w:val="18"/>
          <w:u w:val="none"/>
        </w:rPr>
        <w:t>increase</w:t>
      </w:r>
      <w:r>
        <w:rPr>
          <w:rFonts w:ascii="Arial" w:hAnsi="Arial"/>
          <w:b w:val="0"/>
          <w:strike w:val="0"/>
          <w:sz w:val="18"/>
          <w:u w:val="none"/>
        </w:rPr>
        <w:t xml:space="preserve"> </w:t>
      </w:r>
      <w:r>
        <w:rPr>
          <w:rFonts w:ascii="Arial" w:hAnsi="Arial"/>
          <w:b w:val="0"/>
          <w:strike/>
          <w:color w:val="9C2020"/>
          <w:sz w:val="18"/>
          <w:u w:val="none"/>
        </w:rPr>
        <w:t>outside</w:t>
      </w:r>
      <w:r>
        <w:rPr>
          <w:rFonts w:ascii="Arial" w:hAnsi="Arial"/>
          <w:b w:val="0"/>
          <w:strike w:val="0"/>
          <w:sz w:val="18"/>
          <w:u w:val="none"/>
        </w:rPr>
        <w:t xml:space="preserve"> the </w:t>
      </w:r>
      <w:r>
        <w:rPr>
          <w:rFonts w:ascii="Arial" w:hAnsi="Arial"/>
          <w:b w:val="0"/>
          <w:strike/>
          <w:color w:val="9C2020"/>
          <w:sz w:val="18"/>
          <w:u w:val="none"/>
        </w:rPr>
        <w:t>marketplace</w:t>
      </w:r>
      <w:r>
        <w:rPr>
          <w:rFonts w:ascii="Arial" w:hAnsi="Arial"/>
          <w:b w:val="0"/>
          <w:strike w:val="0"/>
          <w:sz w:val="18"/>
          <w:u w:val="none"/>
        </w:rPr>
        <w:t xml:space="preserve"> </w:t>
      </w:r>
      <w:r>
        <w:rPr>
          <w:rFonts w:ascii="Arial" w:hAnsi="Arial"/>
          <w:b w:val="0"/>
          <w:strike/>
          <w:color w:val="9C2020"/>
          <w:sz w:val="18"/>
          <w:u w:val="none"/>
        </w:rPr>
        <w:t>channel</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accounts describe, while payment measures from Bank Indonesia, the central bank, grew between 1</w:t>
      </w:r>
      <w:r>
        <w:rPr>
          <w:rFonts w:ascii="Arial" w:hAnsi="Arial"/>
          <w:b w:val="0"/>
          <w:strike w:val="0"/>
          <w:sz w:val="18"/>
          <w:u w:val="none"/>
        </w:rPr>
        <w:t>.</w:t>
      </w:r>
      <w:r>
        <w:rPr>
          <w:rFonts w:ascii="Arial" w:hAnsi="Arial"/>
          <w:b w:val="0"/>
          <w:strike/>
          <w:color w:val="9C2020"/>
          <w:sz w:val="18"/>
          <w:u w:val="none"/>
        </w:rPr>
        <w:t>8 and 11 times as fast.</w:t>
      </w:r>
    </w:p>
    <w:p>
      <w:pPr>
        <w:pStyle w:val="ComparisonLabel"/>
        <w:keepNext/>
      </w:pPr>
      <w:r>
        <w:rPr>
          <w:b/>
          <w:color w:val="005D49"/>
        </w:rPr>
        <w:t>After</w:t>
      </w:r>
    </w:p>
    <w:p>
      <w:pPr>
        <w:pStyle w:val="ComparisonText"/>
      </w:pPr>
      <w:r>
        <w:rPr>
          <w:rFonts w:ascii="Arial" w:hAnsi="Arial"/>
          <w:b w:val="0"/>
          <w:strike w:val="0"/>
          <w:sz w:val="18"/>
          <w:u w:val="none"/>
        </w:rPr>
        <w:t>Between 2022 and 2023, Tokopedia's</w:t>
      </w:r>
      <w:r>
        <w:rPr>
          <w:rFonts w:ascii="Arial" w:hAnsi="Arial"/>
          <w:b/>
          <w:strike w:val="0"/>
          <w:color w:val="005D49"/>
          <w:sz w:val="18"/>
          <w:u w:val="single"/>
        </w:rPr>
        <w:t xml:space="preserve"> third-party net</w:t>
      </w:r>
      <w:r>
        <w:rPr>
          <w:rFonts w:ascii="Arial" w:hAnsi="Arial"/>
          <w:b w:val="0"/>
          <w:strike w:val="0"/>
          <w:sz w:val="18"/>
          <w:u w:val="none"/>
        </w:rPr>
        <w:t xml:space="preserve"> revenue rose 53.2 percent while </w:t>
      </w:r>
      <w:r>
        <w:rPr>
          <w:rFonts w:ascii="Arial" w:hAnsi="Arial"/>
          <w:b w:val="0"/>
          <w:strike w:val="0"/>
          <w:sz w:val="18"/>
          <w:u w:val="none"/>
        </w:rPr>
        <w:t>transaction value</w:t>
      </w:r>
      <w:r>
        <w:rPr>
          <w:rFonts w:ascii="Arial" w:hAnsi="Arial"/>
          <w:b w:val="0"/>
          <w:strike w:val="0"/>
          <w:sz w:val="18"/>
          <w:u w:val="none"/>
        </w:rPr>
        <w:t xml:space="preserve"> fell 8.9 percent</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increased,</w:t>
      </w:r>
      <w:r>
        <w:rPr>
          <w:rFonts w:ascii="Arial" w:hAnsi="Arial"/>
          <w:b w:val="0"/>
          <w:strike w:val="0"/>
          <w:sz w:val="18"/>
          <w:u w:val="none"/>
        </w:rPr>
        <w:t xml:space="preserve"> </w:t>
      </w:r>
      <w:r>
        <w:rPr>
          <w:rFonts w:ascii="Arial" w:hAnsi="Arial"/>
          <w:b/>
          <w:strike w:val="0"/>
          <w:color w:val="005D49"/>
          <w:sz w:val="18"/>
          <w:u w:val="single"/>
        </w:rPr>
        <w:t>but</w:t>
      </w:r>
      <w:r>
        <w:rPr>
          <w:rFonts w:ascii="Arial" w:hAnsi="Arial"/>
          <w:b w:val="0"/>
          <w:strike w:val="0"/>
          <w:sz w:val="18"/>
          <w:u w:val="none"/>
        </w:rPr>
        <w:t xml:space="preserve"> the </w:t>
      </w:r>
      <w:r>
        <w:rPr>
          <w:rFonts w:ascii="Arial" w:hAnsi="Arial"/>
          <w:b/>
          <w:strike w:val="0"/>
          <w:color w:val="005D49"/>
          <w:sz w:val="18"/>
          <w:u w:val="single"/>
        </w:rPr>
        <w:t>value</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commerce</w:t>
      </w:r>
      <w:r>
        <w:rPr>
          <w:rFonts w:ascii="Arial" w:hAnsi="Arial"/>
          <w:b w:val="0"/>
          <w:strike w:val="0"/>
          <w:sz w:val="18"/>
          <w:u w:val="none"/>
        </w:rPr>
        <w:t xml:space="preserve"> </w:t>
      </w:r>
      <w:r>
        <w:rPr>
          <w:rFonts w:ascii="Arial" w:hAnsi="Arial"/>
          <w:b/>
          <w:strike w:val="0"/>
          <w:color w:val="005D49"/>
          <w:sz w:val="18"/>
          <w:u w:val="single"/>
        </w:rPr>
        <w:t>processed</w:t>
      </w:r>
      <w:r>
        <w:rPr>
          <w:rFonts w:ascii="Arial" w:hAnsi="Arial"/>
          <w:b w:val="0"/>
          <w:strike w:val="0"/>
          <w:sz w:val="18"/>
          <w:u w:val="none"/>
        </w:rPr>
        <w:t xml:space="preserve"> </w:t>
      </w:r>
      <w:r>
        <w:rPr>
          <w:rFonts w:ascii="Arial" w:hAnsi="Arial"/>
          <w:b/>
          <w:strike w:val="0"/>
          <w:color w:val="005D49"/>
          <w:sz w:val="18"/>
          <w:u w:val="single"/>
        </w:rPr>
        <w:t>declined</w:t>
      </w:r>
      <w:r>
        <w:rPr>
          <w:rFonts w:ascii="Arial" w:hAnsi="Arial"/>
          <w:b w:val="0"/>
          <w:strike w:val="0"/>
          <w:sz w:val="18"/>
          <w:u w:val="none"/>
        </w:rPr>
        <w:t xml:space="preserve">. </w:t>
      </w:r>
      <w:r>
        <w:rPr>
          <w:rFonts w:ascii="Arial" w:hAnsi="Arial"/>
          <w:b/>
          <w:strike w:val="0"/>
          <w:color w:val="005D49"/>
          <w:sz w:val="18"/>
          <w:u w:val="single"/>
        </w:rPr>
        <w:t>In</w:t>
      </w:r>
      <w:r>
        <w:rPr>
          <w:rFonts w:ascii="Arial" w:hAnsi="Arial"/>
          <w:b w:val="0"/>
          <w:strike w:val="0"/>
          <w:sz w:val="18"/>
          <w:u w:val="none"/>
        </w:rPr>
        <w:t xml:space="preserve"> the </w:t>
      </w:r>
      <w:r>
        <w:rPr>
          <w:rFonts w:ascii="Arial" w:hAnsi="Arial"/>
          <w:b/>
          <w:strike w:val="0"/>
          <w:color w:val="005D49"/>
          <w:sz w:val="18"/>
          <w:u w:val="single"/>
        </w:rPr>
        <w:t>selected</w:t>
      </w:r>
      <w:r>
        <w:rPr>
          <w:rFonts w:ascii="Arial" w:hAnsi="Arial"/>
          <w:b w:val="0"/>
          <w:strike w:val="0"/>
          <w:sz w:val="18"/>
          <w:u w:val="none"/>
        </w:rPr>
        <w:t xml:space="preserve"> </w:t>
      </w:r>
      <w:r>
        <w:rPr>
          <w:rFonts w:ascii="Arial" w:hAnsi="Arial"/>
          <w:b/>
          <w:strike w:val="0"/>
          <w:color w:val="005D49"/>
          <w:sz w:val="18"/>
          <w:u w:val="single"/>
        </w:rPr>
        <w:t>issuer-reported</w:t>
      </w:r>
      <w:r>
        <w:rPr>
          <w:rFonts w:ascii="Arial" w:hAnsi="Arial"/>
          <w:b w:val="0"/>
          <w:strike w:val="0"/>
          <w:sz w:val="18"/>
          <w:u w:val="none"/>
        </w:rPr>
        <w:t xml:space="preserve"> </w:t>
      </w:r>
      <w:r>
        <w:rPr>
          <w:rFonts w:ascii="Arial" w:hAnsi="Arial"/>
          <w:b/>
          <w:strike w:val="0"/>
          <w:color w:val="005D49"/>
          <w:sz w:val="18"/>
          <w:u w:val="single"/>
        </w:rPr>
        <w:t>sample</w:t>
      </w:r>
      <w:r>
        <w:rPr>
          <w:rFonts w:ascii="Arial" w:hAnsi="Arial"/>
          <w:b w:val="0"/>
          <w:strike w:val="0"/>
          <w:sz w:val="18"/>
          <w:u w:val="none"/>
        </w:rPr>
        <w:t xml:space="preserve">, revenue </w:t>
      </w:r>
      <w:r>
        <w:rPr>
          <w:rFonts w:ascii="Arial" w:hAnsi="Arial"/>
          <w:b/>
          <w:strike w:val="0"/>
          <w:color w:val="005D49"/>
          <w:sz w:val="18"/>
          <w:u w:val="single"/>
        </w:rPr>
        <w:t>outgrew</w:t>
      </w:r>
      <w:r>
        <w:rPr>
          <w:rFonts w:ascii="Arial" w:hAnsi="Arial"/>
          <w:b w:val="0"/>
          <w:strike w:val="0"/>
          <w:sz w:val="18"/>
          <w:u w:val="none"/>
        </w:rPr>
        <w:t xml:space="preserve"> transaction value in six of eight </w:t>
      </w:r>
      <w:r>
        <w:rPr>
          <w:rFonts w:ascii="Arial" w:hAnsi="Arial"/>
          <w:b w:val="0"/>
          <w:strike w:val="0"/>
          <w:sz w:val="18"/>
          <w:u w:val="none"/>
        </w:rPr>
        <w:t>comparisons</w:t>
      </w:r>
      <w:r>
        <w:rPr>
          <w:rFonts w:ascii="Arial" w:hAnsi="Arial"/>
          <w:b w:val="0"/>
          <w:strike w:val="0"/>
          <w:sz w:val="18"/>
          <w:u w:val="none"/>
        </w:rPr>
        <w:t xml:space="preserve"> and the </w:t>
      </w:r>
      <w:r>
        <w:rPr>
          <w:rFonts w:ascii="Arial" w:hAnsi="Arial"/>
          <w:b/>
          <w:strike w:val="0"/>
          <w:color w:val="005D49"/>
          <w:sz w:val="18"/>
          <w:u w:val="single"/>
        </w:rPr>
        <w:t>measures</w:t>
      </w:r>
      <w:r>
        <w:rPr>
          <w:rFonts w:ascii="Arial" w:hAnsi="Arial"/>
          <w:b w:val="0"/>
          <w:strike w:val="0"/>
          <w:sz w:val="18"/>
          <w:u w:val="none"/>
        </w:rPr>
        <w:t xml:space="preserve"> moved in opposite directions twice. </w:t>
      </w:r>
      <w:r>
        <w:rPr>
          <w:rFonts w:ascii="Arial" w:hAnsi="Arial"/>
          <w:b/>
          <w:strike w:val="0"/>
          <w:color w:val="005D49"/>
          <w:sz w:val="18"/>
          <w:u w:val="single"/>
        </w:rPr>
        <w:t>A second distinction appears in the national evidence:</w:t>
      </w:r>
      <w:r>
        <w:rPr>
          <w:rFonts w:ascii="Arial" w:hAnsi="Arial"/>
          <w:b w:val="0"/>
          <w:strike w:val="0"/>
          <w:sz w:val="18"/>
          <w:u w:val="none"/>
        </w:rPr>
        <w:t xml:space="preserve"> BPS reports </w:t>
      </w:r>
      <w:r>
        <w:rPr>
          <w:rFonts w:ascii="Arial" w:hAnsi="Arial"/>
          <w:b/>
          <w:strike w:val="0"/>
          <w:color w:val="005D49"/>
          <w:sz w:val="18"/>
          <w:u w:val="single"/>
        </w:rPr>
        <w:t xml:space="preserve">total </w:t>
      </w:r>
      <w:r>
        <w:rPr>
          <w:rFonts w:ascii="Arial" w:hAnsi="Arial"/>
          <w:b w:val="0"/>
          <w:strike w:val="0"/>
          <w:sz w:val="18"/>
          <w:u w:val="none"/>
        </w:rPr>
        <w:t xml:space="preserve">e-commerce value </w:t>
      </w:r>
      <w:r>
        <w:rPr>
          <w:rFonts w:ascii="Arial" w:hAnsi="Arial"/>
          <w:b/>
          <w:strike w:val="0"/>
          <w:color w:val="005D49"/>
          <w:sz w:val="18"/>
          <w:u w:val="single"/>
        </w:rPr>
        <w:t>increasing</w:t>
      </w:r>
      <w:r>
        <w:rPr>
          <w:rFonts w:ascii="Arial" w:hAnsi="Arial"/>
          <w:b w:val="0"/>
          <w:strike w:val="0"/>
          <w:sz w:val="18"/>
          <w:u w:val="none"/>
        </w:rPr>
        <w:t xml:space="preserve"> 17.</w:t>
      </w:r>
      <w:r>
        <w:rPr>
          <w:rFonts w:ascii="Arial" w:hAnsi="Arial"/>
          <w:b/>
          <w:strike w:val="0"/>
          <w:color w:val="005D49"/>
          <w:sz w:val="18"/>
          <w:u w:val="single"/>
        </w:rPr>
        <w:t>08</w:t>
      </w:r>
      <w:r>
        <w:rPr>
          <w:rFonts w:ascii="Arial" w:hAnsi="Arial"/>
          <w:b w:val="0"/>
          <w:strike w:val="0"/>
          <w:sz w:val="18"/>
          <w:u w:val="none"/>
        </w:rPr>
        <w:t xml:space="preserve"> percent between 2023 and 2024, </w:t>
      </w:r>
      <w:r>
        <w:rPr>
          <w:rFonts w:ascii="Arial" w:hAnsi="Arial"/>
          <w:b/>
          <w:strike w:val="0"/>
          <w:color w:val="005D49"/>
          <w:sz w:val="18"/>
          <w:u w:val="single"/>
        </w:rPr>
        <w:t>against</w:t>
      </w:r>
      <w:r>
        <w:rPr>
          <w:rFonts w:ascii="Arial" w:hAnsi="Arial"/>
          <w:b w:val="0"/>
          <w:strike w:val="0"/>
          <w:sz w:val="18"/>
          <w:u w:val="none"/>
        </w:rPr>
        <w:t xml:space="preserve"> </w:t>
      </w:r>
      <w:r>
        <w:rPr>
          <w:rFonts w:ascii="Arial" w:hAnsi="Arial"/>
          <w:b/>
          <w:strike w:val="0"/>
          <w:color w:val="005D49"/>
          <w:sz w:val="18"/>
          <w:u w:val="single"/>
        </w:rPr>
        <w:t>1</w:t>
      </w:r>
      <w:r>
        <w:rPr>
          <w:rFonts w:ascii="Arial" w:hAnsi="Arial"/>
          <w:b w:val="0"/>
          <w:strike w:val="0"/>
          <w:sz w:val="18"/>
          <w:u w:val="none"/>
        </w:rPr>
        <w:t>.</w:t>
      </w:r>
      <w:r>
        <w:rPr>
          <w:rFonts w:ascii="Arial" w:hAnsi="Arial"/>
          <w:b/>
          <w:strike w:val="0"/>
          <w:color w:val="005D49"/>
          <w:sz w:val="18"/>
          <w:u w:val="single"/>
        </w:rPr>
        <w:t>45</w:t>
      </w:r>
      <w:r>
        <w:rPr>
          <w:rFonts w:ascii="Arial" w:hAnsi="Arial"/>
          <w:b w:val="0"/>
          <w:strike w:val="0"/>
          <w:sz w:val="18"/>
          <w:u w:val="none"/>
        </w:rPr>
        <w:t xml:space="preserve"> percent </w:t>
      </w:r>
      <w:r>
        <w:rPr>
          <w:rFonts w:ascii="Arial" w:hAnsi="Arial"/>
          <w:b/>
          <w:strike w:val="0"/>
          <w:color w:val="005D49"/>
          <w:sz w:val="18"/>
          <w:u w:val="single"/>
        </w:rPr>
        <w:t>in its marketplace component and 20.57 percent in</w:t>
      </w:r>
      <w:r>
        <w:rPr>
          <w:rFonts w:ascii="Arial" w:hAnsi="Arial"/>
          <w:b w:val="0"/>
          <w:strike w:val="0"/>
          <w:sz w:val="18"/>
          <w:u w:val="none"/>
        </w:rPr>
        <w:t xml:space="preserve"> the </w:t>
      </w:r>
      <w:r>
        <w:rPr>
          <w:rFonts w:ascii="Arial" w:hAnsi="Arial"/>
          <w:b/>
          <w:strike w:val="0"/>
          <w:color w:val="005D49"/>
          <w:sz w:val="18"/>
          <w:u w:val="single"/>
        </w:rPr>
        <w:t>non-marketplace</w:t>
      </w:r>
      <w:r>
        <w:rPr>
          <w:rFonts w:ascii="Arial" w:hAnsi="Arial"/>
          <w:b w:val="0"/>
          <w:strike w:val="0"/>
          <w:sz w:val="18"/>
          <w:u w:val="none"/>
        </w:rPr>
        <w:t xml:space="preserve"> </w:t>
      </w:r>
      <w:r>
        <w:rPr>
          <w:rFonts w:ascii="Arial" w:hAnsi="Arial"/>
          <w:b/>
          <w:strike w:val="0"/>
          <w:color w:val="005D49"/>
          <w:sz w:val="18"/>
          <w:u w:val="single"/>
        </w:rPr>
        <w:t>component. These results distinguish monetization from activity within platforms, and marketplace growth from</w:t>
      </w:r>
      <w:r>
        <w:rPr>
          <w:rFonts w:ascii="Arial" w:hAnsi="Arial"/>
          <w:b w:val="0"/>
          <w:strike w:val="0"/>
          <w:sz w:val="18"/>
          <w:u w:val="none"/>
        </w:rPr>
        <w:t xml:space="preserve"> the </w:t>
      </w:r>
      <w:r>
        <w:rPr>
          <w:rFonts w:ascii="Arial" w:hAnsi="Arial"/>
          <w:b/>
          <w:strike w:val="0"/>
          <w:color w:val="005D49"/>
          <w:sz w:val="18"/>
          <w:u w:val="single"/>
        </w:rPr>
        <w:t>wider</w:t>
      </w:r>
      <w:r>
        <w:rPr>
          <w:rFonts w:ascii="Arial" w:hAnsi="Arial"/>
          <w:b w:val="0"/>
          <w:strike w:val="0"/>
          <w:sz w:val="18"/>
          <w:u w:val="none"/>
        </w:rPr>
        <w:t xml:space="preserve"> </w:t>
      </w:r>
      <w:r>
        <w:rPr>
          <w:rFonts w:ascii="Arial" w:hAnsi="Arial"/>
          <w:b/>
          <w:strike w:val="0"/>
          <w:color w:val="005D49"/>
          <w:sz w:val="18"/>
          <w:u w:val="single"/>
        </w:rPr>
        <w:t>expansion</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online</w:t>
      </w:r>
      <w:r>
        <w:rPr>
          <w:rFonts w:ascii="Arial" w:hAnsi="Arial"/>
          <w:b w:val="0"/>
          <w:strike w:val="0"/>
          <w:sz w:val="18"/>
          <w:u w:val="none"/>
        </w:rPr>
        <w:t xml:space="preserve"> </w:t>
      </w:r>
      <w:r>
        <w:rPr>
          <w:rFonts w:ascii="Arial" w:hAnsi="Arial"/>
          <w:b/>
          <w:strike w:val="0"/>
          <w:color w:val="005D49"/>
          <w:sz w:val="18"/>
          <w:u w:val="single"/>
        </w:rPr>
        <w:t>commerce</w:t>
      </w:r>
      <w:r>
        <w:rPr>
          <w:rFonts w:ascii="Arial" w:hAnsi="Arial"/>
          <w:b w:val="0"/>
          <w:strike w:val="0"/>
          <w:sz w:val="18"/>
          <w:u w:val="none"/>
        </w:rPr>
        <w:t>.</w:t>
      </w:r>
    </w:p>
    <w:p>
      <w:pPr>
        <w:pStyle w:val="UnitHeading"/>
        <w:keepNext/>
      </w:pPr>
      <w:r>
        <w:rPr>
          <w:b/>
          <w:color w:val="1F4E79"/>
        </w:rPr>
        <w:t>B-016  MODIFIED</w:t>
      </w:r>
      <w:r>
        <w:rPr>
          <w:color w:val="464646"/>
        </w:rPr>
        <w:t xml:space="preserve">  |  1. Introduction | Paragraph | Body paragraph 16; style Normal</w:t>
      </w:r>
    </w:p>
    <w:p>
      <w:pPr>
        <w:pStyle w:val="ComparisonLabel"/>
        <w:keepNext/>
      </w:pPr>
      <w:r>
        <w:rPr>
          <w:b/>
          <w:color w:val="781919"/>
        </w:rPr>
        <w:t>Before</w:t>
      </w:r>
    </w:p>
    <w:p>
      <w:pPr>
        <w:pStyle w:val="ComparisonText"/>
      </w:pP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statement</w:t>
      </w:r>
      <w:r>
        <w:rPr>
          <w:rFonts w:ascii="Arial" w:hAnsi="Arial"/>
          <w:b w:val="0"/>
          <w:strike w:val="0"/>
          <w:sz w:val="18"/>
          <w:u w:val="none"/>
        </w:rPr>
        <w:t xml:space="preserve"> </w:t>
      </w:r>
      <w:r>
        <w:rPr>
          <w:rFonts w:ascii="Arial" w:hAnsi="Arial"/>
          <w:b w:val="0"/>
          <w:strike/>
          <w:color w:val="9C2020"/>
          <w:sz w:val="18"/>
          <w:u w:val="none"/>
        </w:rPr>
        <w:t>about</w:t>
      </w:r>
      <w:r>
        <w:rPr>
          <w:rFonts w:ascii="Arial" w:hAnsi="Arial"/>
          <w:b w:val="0"/>
          <w:strike w:val="0"/>
          <w:sz w:val="18"/>
          <w:u w:val="none"/>
        </w:rPr>
        <w:t xml:space="preserve"> </w:t>
      </w:r>
      <w:r>
        <w:rPr>
          <w:rFonts w:ascii="Arial" w:hAnsi="Arial"/>
          <w:b w:val="0"/>
          <w:strike/>
          <w:color w:val="9C2020"/>
          <w:sz w:val="18"/>
          <w:u w:val="none"/>
        </w:rPr>
        <w:t>how</w:t>
      </w:r>
      <w:r>
        <w:rPr>
          <w:rFonts w:ascii="Arial" w:hAnsi="Arial"/>
          <w:b w:val="0"/>
          <w:strike w:val="0"/>
          <w:sz w:val="18"/>
          <w:u w:val="none"/>
        </w:rPr>
        <w:t xml:space="preserve"> </w:t>
      </w:r>
      <w:r>
        <w:rPr>
          <w:rFonts w:ascii="Arial" w:hAnsi="Arial"/>
          <w:b w:val="0"/>
          <w:strike/>
          <w:color w:val="9C2020"/>
          <w:sz w:val="18"/>
          <w:u w:val="none"/>
        </w:rPr>
        <w:t>large</w:t>
      </w:r>
      <w:r>
        <w:rPr>
          <w:rFonts w:ascii="Arial" w:hAnsi="Arial"/>
          <w:b w:val="0"/>
          <w:strike w:val="0"/>
          <w:sz w:val="18"/>
          <w:u w:val="none"/>
        </w:rPr>
        <w:t xml:space="preserve"> </w:t>
      </w:r>
      <w:r>
        <w:rPr>
          <w:rFonts w:ascii="Arial" w:hAnsi="Arial"/>
          <w:b w:val="0"/>
          <w:strike/>
          <w:color w:val="9C2020"/>
          <w:sz w:val="18"/>
          <w:u w:val="none"/>
        </w:rPr>
        <w:t>Indonesia's</w:t>
      </w:r>
      <w:r>
        <w:rPr>
          <w:rFonts w:ascii="Arial" w:hAnsi="Arial"/>
          <w:b w:val="0"/>
          <w:strike w:val="0"/>
          <w:sz w:val="18"/>
          <w:u w:val="none"/>
        </w:rPr>
        <w:t xml:space="preserve"> </w:t>
      </w:r>
      <w:r>
        <w:rPr>
          <w:rFonts w:ascii="Arial" w:hAnsi="Arial"/>
          <w:b w:val="0"/>
          <w:strike/>
          <w:color w:val="9C2020"/>
          <w:sz w:val="18"/>
          <w:u w:val="none"/>
        </w:rPr>
        <w:t>digital</w:t>
      </w:r>
      <w:r>
        <w:rPr>
          <w:rFonts w:ascii="Arial" w:hAnsi="Arial"/>
          <w:b w:val="0"/>
          <w:strike w:val="0"/>
          <w:sz w:val="18"/>
          <w:u w:val="none"/>
        </w:rPr>
        <w:t xml:space="preserve"> </w:t>
      </w:r>
      <w:r>
        <w:rPr>
          <w:rFonts w:ascii="Arial" w:hAnsi="Arial"/>
          <w:b w:val="0"/>
          <w:strike/>
          <w:color w:val="9C2020"/>
          <w:sz w:val="18"/>
          <w:u w:val="none"/>
        </w:rPr>
        <w:t>economy</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or </w:t>
      </w:r>
      <w:r>
        <w:rPr>
          <w:rFonts w:ascii="Arial" w:hAnsi="Arial"/>
          <w:b w:val="0"/>
          <w:strike/>
          <w:color w:val="9C2020"/>
          <w:sz w:val="18"/>
          <w:u w:val="none"/>
        </w:rPr>
        <w:t>how fast it grew, is therefore a statement about a record</w:t>
      </w:r>
      <w:r>
        <w:rPr>
          <w:rFonts w:ascii="Arial" w:hAnsi="Arial"/>
          <w:b w:val="0"/>
          <w:strike w:val="0"/>
          <w:sz w:val="18"/>
          <w:u w:val="none"/>
        </w:rPr>
        <w:t xml:space="preserve">. </w:t>
      </w:r>
      <w:r>
        <w:rPr>
          <w:rFonts w:ascii="Arial" w:hAnsi="Arial"/>
          <w:b w:val="0"/>
          <w:strike/>
          <w:color w:val="9C2020"/>
          <w:sz w:val="18"/>
          <w:u w:val="none"/>
        </w:rPr>
        <w:t>An</w:t>
      </w:r>
      <w:r>
        <w:rPr>
          <w:rFonts w:ascii="Arial" w:hAnsi="Arial"/>
          <w:b w:val="0"/>
          <w:strike w:val="0"/>
          <w:sz w:val="18"/>
          <w:u w:val="none"/>
        </w:rPr>
        <w:t xml:space="preserve"> </w:t>
      </w:r>
      <w:r>
        <w:rPr>
          <w:rFonts w:ascii="Arial" w:hAnsi="Arial"/>
          <w:b w:val="0"/>
          <w:strike/>
          <w:color w:val="9C2020"/>
          <w:sz w:val="18"/>
          <w:u w:val="none"/>
        </w:rPr>
        <w:t>investor</w:t>
      </w:r>
      <w:r>
        <w:rPr>
          <w:rFonts w:ascii="Arial" w:hAnsi="Arial"/>
          <w:b w:val="0"/>
          <w:strike w:val="0"/>
          <w:sz w:val="18"/>
          <w:u w:val="none"/>
        </w:rPr>
        <w:t xml:space="preserve"> </w:t>
      </w:r>
      <w:r>
        <w:rPr>
          <w:rFonts w:ascii="Arial" w:hAnsi="Arial"/>
          <w:b w:val="0"/>
          <w:strike/>
          <w:color w:val="9C2020"/>
          <w:sz w:val="18"/>
          <w:u w:val="none"/>
        </w:rPr>
        <w:t>reading</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an</w:t>
      </w:r>
      <w:r>
        <w:rPr>
          <w:rFonts w:ascii="Arial" w:hAnsi="Arial"/>
          <w:b w:val="0"/>
          <w:strike w:val="0"/>
          <w:sz w:val="18"/>
          <w:u w:val="none"/>
        </w:rPr>
        <w:t xml:space="preserve"> </w:t>
      </w:r>
      <w:r>
        <w:rPr>
          <w:rFonts w:ascii="Arial" w:hAnsi="Arial"/>
          <w:b w:val="0"/>
          <w:strike/>
          <w:color w:val="9C2020"/>
          <w:sz w:val="18"/>
          <w:u w:val="none"/>
        </w:rPr>
        <w:t>analyst</w:t>
      </w:r>
      <w:r>
        <w:rPr>
          <w:rFonts w:ascii="Arial" w:hAnsi="Arial"/>
          <w:b w:val="0"/>
          <w:strike w:val="0"/>
          <w:sz w:val="18"/>
          <w:u w:val="none"/>
        </w:rPr>
        <w:t xml:space="preserve"> </w:t>
      </w:r>
      <w:r>
        <w:rPr>
          <w:rFonts w:ascii="Arial" w:hAnsi="Arial"/>
          <w:b w:val="0"/>
          <w:strike/>
          <w:color w:val="9C2020"/>
          <w:sz w:val="18"/>
          <w:u w:val="none"/>
        </w:rPr>
        <w:t>sizing</w:t>
      </w:r>
      <w:r>
        <w:rPr>
          <w:rFonts w:ascii="Arial" w:hAnsi="Arial"/>
          <w:b w:val="0"/>
          <w:strike w:val="0"/>
          <w:sz w:val="18"/>
          <w:u w:val="none"/>
        </w:rPr>
        <w:t xml:space="preserve"> </w:t>
      </w:r>
      <w:r>
        <w:rPr>
          <w:rFonts w:ascii="Arial" w:hAnsi="Arial"/>
          <w:b w:val="0"/>
          <w:strike/>
          <w:color w:val="9C2020"/>
          <w:sz w:val="18"/>
          <w:u w:val="none"/>
        </w:rPr>
        <w:t>e-commerce</w:t>
      </w:r>
      <w:r>
        <w:rPr>
          <w:rFonts w:ascii="Arial" w:hAnsi="Arial"/>
          <w:b w:val="0"/>
          <w:strike w:val="0"/>
          <w:sz w:val="18"/>
          <w:u w:val="none"/>
        </w:rPr>
        <w:t xml:space="preserve"> </w:t>
      </w:r>
      <w:r>
        <w:rPr>
          <w:rFonts w:ascii="Arial" w:hAnsi="Arial"/>
          <w:b w:val="0"/>
          <w:strike/>
          <w:color w:val="9C2020"/>
          <w:sz w:val="18"/>
          <w:u w:val="none"/>
        </w:rPr>
        <w:t>from</w:t>
      </w:r>
      <w:r>
        <w:rPr>
          <w:rFonts w:ascii="Arial" w:hAnsi="Arial"/>
          <w:b w:val="0"/>
          <w:strike w:val="0"/>
          <w:sz w:val="18"/>
          <w:u w:val="none"/>
        </w:rPr>
        <w:t xml:space="preserve"> </w:t>
      </w:r>
      <w:r>
        <w:rPr>
          <w:rFonts w:ascii="Arial" w:hAnsi="Arial"/>
          <w:b w:val="0"/>
          <w:strike/>
          <w:color w:val="9C2020"/>
          <w:sz w:val="18"/>
          <w:u w:val="none"/>
        </w:rPr>
        <w:t>marketplace</w:t>
      </w:r>
      <w:r>
        <w:rPr>
          <w:rFonts w:ascii="Arial" w:hAnsi="Arial"/>
          <w:b w:val="0"/>
          <w:strike w:val="0"/>
          <w:sz w:val="18"/>
          <w:u w:val="none"/>
        </w:rPr>
        <w:t xml:space="preserve"> </w:t>
      </w:r>
      <w:r>
        <w:rPr>
          <w:rFonts w:ascii="Arial" w:hAnsi="Arial"/>
          <w:b w:val="0"/>
          <w:strike/>
          <w:color w:val="9C2020"/>
          <w:sz w:val="18"/>
          <w:u w:val="none"/>
        </w:rPr>
        <w:t>figures</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regulator</w:t>
      </w:r>
      <w:r>
        <w:rPr>
          <w:rFonts w:ascii="Arial" w:hAnsi="Arial"/>
          <w:b w:val="0"/>
          <w:strike w:val="0"/>
          <w:sz w:val="18"/>
          <w:u w:val="none"/>
        </w:rPr>
        <w:t xml:space="preserve"> </w:t>
      </w:r>
      <w:r>
        <w:rPr>
          <w:rFonts w:ascii="Arial" w:hAnsi="Arial"/>
          <w:b w:val="0"/>
          <w:strike/>
          <w:color w:val="9C2020"/>
          <w:sz w:val="18"/>
          <w:u w:val="none"/>
        </w:rPr>
        <w:t>building</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rule</w:t>
      </w:r>
      <w:r>
        <w:rPr>
          <w:rFonts w:ascii="Arial" w:hAnsi="Arial"/>
          <w:b w:val="0"/>
          <w:strike w:val="0"/>
          <w:sz w:val="18"/>
          <w:u w:val="none"/>
        </w:rPr>
        <w:t xml:space="preserve"> </w:t>
      </w:r>
      <w:r>
        <w:rPr>
          <w:rFonts w:ascii="Arial" w:hAnsi="Arial"/>
          <w:b w:val="0"/>
          <w:strike/>
          <w:color w:val="9C2020"/>
          <w:sz w:val="18"/>
          <w:u w:val="none"/>
        </w:rPr>
        <w:t>on</w:t>
      </w:r>
      <w:r>
        <w:rPr>
          <w:rFonts w:ascii="Arial" w:hAnsi="Arial"/>
          <w:b w:val="0"/>
          <w:strike w:val="0"/>
          <w:sz w:val="18"/>
          <w:u w:val="none"/>
        </w:rPr>
        <w:t xml:space="preserve"> </w:t>
      </w:r>
      <w:r>
        <w:rPr>
          <w:rFonts w:ascii="Arial" w:hAnsi="Arial"/>
          <w:b w:val="0"/>
          <w:strike/>
          <w:color w:val="9C2020"/>
          <w:sz w:val="18"/>
          <w:u w:val="none"/>
        </w:rPr>
        <w:t>marketplace</w:t>
      </w:r>
      <w:r>
        <w:rPr>
          <w:rFonts w:ascii="Arial" w:hAnsi="Arial"/>
          <w:b w:val="0"/>
          <w:strike w:val="0"/>
          <w:sz w:val="18"/>
          <w:u w:val="none"/>
        </w:rPr>
        <w:t xml:space="preserve"> records </w:t>
      </w:r>
      <w:r>
        <w:rPr>
          <w:rFonts w:ascii="Arial" w:hAnsi="Arial"/>
          <w:b w:val="0"/>
          <w:strike/>
          <w:color w:val="9C2020"/>
          <w:sz w:val="18"/>
          <w:u w:val="none"/>
        </w:rPr>
        <w:t>will</w:t>
      </w:r>
      <w:r>
        <w:rPr>
          <w:rFonts w:ascii="Arial" w:hAnsi="Arial"/>
          <w:b w:val="0"/>
          <w:strike w:val="0"/>
          <w:sz w:val="18"/>
          <w:u w:val="none"/>
        </w:rPr>
        <w:t xml:space="preserve"> </w:t>
      </w:r>
      <w:r>
        <w:rPr>
          <w:rFonts w:ascii="Arial" w:hAnsi="Arial"/>
          <w:b w:val="0"/>
          <w:strike/>
          <w:color w:val="9C2020"/>
          <w:sz w:val="18"/>
          <w:u w:val="none"/>
        </w:rPr>
        <w:t>each</w:t>
      </w:r>
      <w:r>
        <w:rPr>
          <w:rFonts w:ascii="Arial" w:hAnsi="Arial"/>
          <w:b w:val="0"/>
          <w:strike w:val="0"/>
          <w:sz w:val="18"/>
          <w:u w:val="none"/>
        </w:rPr>
        <w:t xml:space="preserve"> </w:t>
      </w:r>
      <w:r>
        <w:rPr>
          <w:rFonts w:ascii="Arial" w:hAnsi="Arial"/>
          <w:b w:val="0"/>
          <w:strike/>
          <w:color w:val="9C2020"/>
          <w:sz w:val="18"/>
          <w:u w:val="none"/>
        </w:rPr>
        <w:t>reach a different conclusion about the same years</w:t>
      </w:r>
      <w:r>
        <w:rPr>
          <w:rFonts w:ascii="Arial" w:hAnsi="Arial"/>
          <w:b w:val="0"/>
          <w:strike w:val="0"/>
          <w:sz w:val="18"/>
          <w:u w:val="none"/>
        </w:rPr>
        <w:t>.</w:t>
      </w:r>
      <w:r>
        <w:rPr>
          <w:rFonts w:ascii="Arial" w:hAnsi="Arial"/>
          <w:b w:val="0"/>
          <w:strike/>
          <w:color w:val="9C2020"/>
          <w:sz w:val="18"/>
          <w:u w:val="none"/>
        </w:rPr>
        <w:t xml:space="preserve"> Indonesia's Minister of Finance Regulation No. 37 of 2025 (PMK 37/2025) is one such rule, and Section 5.3 shows that it rests on the channel that carried 1.5 percent of recent e-commerce growth.</w:t>
      </w:r>
    </w:p>
    <w:p>
      <w:pPr>
        <w:pStyle w:val="ComparisonLabel"/>
        <w:keepNext/>
      </w:pPr>
      <w:r>
        <w:rPr>
          <w:b/>
          <w:color w:val="005D49"/>
        </w:rPr>
        <w:t>After</w:t>
      </w:r>
    </w:p>
    <w:p>
      <w:pPr>
        <w:pStyle w:val="ComparisonText"/>
      </w:pP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alone</w:t>
      </w:r>
      <w:r>
        <w:rPr>
          <w:rFonts w:ascii="Arial" w:hAnsi="Arial"/>
          <w:b w:val="0"/>
          <w:strike w:val="0"/>
          <w:sz w:val="18"/>
          <w:u w:val="none"/>
        </w:rPr>
        <w:t xml:space="preserve"> </w:t>
      </w:r>
      <w:r>
        <w:rPr>
          <w:rFonts w:ascii="Arial" w:hAnsi="Arial"/>
          <w:b/>
          <w:strike w:val="0"/>
          <w:color w:val="005D49"/>
          <w:sz w:val="18"/>
          <w:u w:val="single"/>
        </w:rPr>
        <w:t>cannot</w:t>
      </w:r>
      <w:r>
        <w:rPr>
          <w:rFonts w:ascii="Arial" w:hAnsi="Arial"/>
          <w:b w:val="0"/>
          <w:strike w:val="0"/>
          <w:sz w:val="18"/>
          <w:u w:val="none"/>
        </w:rPr>
        <w:t xml:space="preserve"> </w:t>
      </w:r>
      <w:r>
        <w:rPr>
          <w:rFonts w:ascii="Arial" w:hAnsi="Arial"/>
          <w:b/>
          <w:strike w:val="0"/>
          <w:color w:val="005D49"/>
          <w:sz w:val="18"/>
          <w:u w:val="single"/>
        </w:rPr>
        <w:t>distinguish</w:t>
      </w:r>
      <w:r>
        <w:rPr>
          <w:rFonts w:ascii="Arial" w:hAnsi="Arial"/>
          <w:b w:val="0"/>
          <w:strike w:val="0"/>
          <w:sz w:val="18"/>
          <w:u w:val="none"/>
        </w:rPr>
        <w:t xml:space="preserve"> </w:t>
      </w:r>
      <w:r>
        <w:rPr>
          <w:rFonts w:ascii="Arial" w:hAnsi="Arial"/>
          <w:b/>
          <w:strike w:val="0"/>
          <w:color w:val="005D49"/>
          <w:sz w:val="18"/>
          <w:u w:val="single"/>
        </w:rPr>
        <w:t>greater</w:t>
      </w:r>
      <w:r>
        <w:rPr>
          <w:rFonts w:ascii="Arial" w:hAnsi="Arial"/>
          <w:b w:val="0"/>
          <w:strike w:val="0"/>
          <w:sz w:val="18"/>
          <w:u w:val="none"/>
        </w:rPr>
        <w:t xml:space="preserve"> </w:t>
      </w:r>
      <w:r>
        <w:rPr>
          <w:rFonts w:ascii="Arial" w:hAnsi="Arial"/>
          <w:b/>
          <w:strike w:val="0"/>
          <w:color w:val="005D49"/>
          <w:sz w:val="18"/>
          <w:u w:val="single"/>
        </w:rPr>
        <w:t>transaction</w:t>
      </w:r>
      <w:r>
        <w:rPr>
          <w:rFonts w:ascii="Arial" w:hAnsi="Arial"/>
          <w:b w:val="0"/>
          <w:strike w:val="0"/>
          <w:sz w:val="18"/>
          <w:u w:val="none"/>
        </w:rPr>
        <w:t xml:space="preserve"> </w:t>
      </w:r>
      <w:r>
        <w:rPr>
          <w:rFonts w:ascii="Arial" w:hAnsi="Arial"/>
          <w:b/>
          <w:strike w:val="0"/>
          <w:color w:val="005D49"/>
          <w:sz w:val="18"/>
          <w:u w:val="single"/>
        </w:rPr>
        <w:t>activity</w:t>
      </w:r>
      <w:r>
        <w:rPr>
          <w:rFonts w:ascii="Arial" w:hAnsi="Arial"/>
          <w:b w:val="0"/>
          <w:strike w:val="0"/>
          <w:sz w:val="18"/>
          <w:u w:val="none"/>
        </w:rPr>
        <w:t xml:space="preserve">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changing monetization</w:t>
      </w:r>
      <w:r>
        <w:rPr>
          <w:rFonts w:ascii="Arial" w:hAnsi="Arial"/>
          <w:b w:val="0"/>
          <w:strike w:val="0"/>
          <w:sz w:val="18"/>
          <w:u w:val="none"/>
        </w:rPr>
        <w:t xml:space="preserve"> or </w:t>
      </w:r>
      <w:r>
        <w:rPr>
          <w:rFonts w:ascii="Arial" w:hAnsi="Arial"/>
          <w:b/>
          <w:strike w:val="0"/>
          <w:color w:val="005D49"/>
          <w:sz w:val="18"/>
          <w:u w:val="single"/>
        </w:rPr>
        <w:t>incentives</w:t>
      </w:r>
      <w:r>
        <w:rPr>
          <w:rFonts w:ascii="Arial" w:hAnsi="Arial"/>
          <w:b w:val="0"/>
          <w:strike w:val="0"/>
          <w:sz w:val="18"/>
          <w:u w:val="none"/>
        </w:rPr>
        <w:t xml:space="preserve">. </w:t>
      </w:r>
      <w:r>
        <w:rPr>
          <w:rFonts w:ascii="Arial" w:hAnsi="Arial"/>
          <w:b/>
          <w:strike w:val="0"/>
          <w:color w:val="005D49"/>
          <w:sz w:val="18"/>
          <w:u w:val="single"/>
        </w:rPr>
        <w:t>Marketplace-only</w:t>
      </w:r>
      <w:r>
        <w:rPr>
          <w:rFonts w:ascii="Arial" w:hAnsi="Arial"/>
          <w:b w:val="0"/>
          <w:strike w:val="0"/>
          <w:sz w:val="18"/>
          <w:u w:val="none"/>
        </w:rPr>
        <w:t xml:space="preserve"> </w:t>
      </w:r>
      <w:r>
        <w:rPr>
          <w:rFonts w:ascii="Arial" w:hAnsi="Arial"/>
          <w:b/>
          <w:strike w:val="0"/>
          <w:color w:val="005D49"/>
          <w:sz w:val="18"/>
          <w:u w:val="single"/>
        </w:rPr>
        <w:t>evidence</w:t>
      </w:r>
      <w:r>
        <w:rPr>
          <w:rFonts w:ascii="Arial" w:hAnsi="Arial"/>
          <w:b w:val="0"/>
          <w:strike w:val="0"/>
          <w:sz w:val="18"/>
          <w:u w:val="none"/>
        </w:rPr>
        <w:t xml:space="preserve"> </w:t>
      </w:r>
      <w:r>
        <w:rPr>
          <w:rFonts w:ascii="Arial" w:hAnsi="Arial"/>
          <w:b/>
          <w:strike w:val="0"/>
          <w:color w:val="005D49"/>
          <w:sz w:val="18"/>
          <w:u w:val="single"/>
        </w:rPr>
        <w:t>cannot</w:t>
      </w:r>
      <w:r>
        <w:rPr>
          <w:rFonts w:ascii="Arial" w:hAnsi="Arial"/>
          <w:b w:val="0"/>
          <w:strike w:val="0"/>
          <w:sz w:val="18"/>
          <w:u w:val="none"/>
        </w:rPr>
        <w:t xml:space="preserve"> </w:t>
      </w:r>
      <w:r>
        <w:rPr>
          <w:rFonts w:ascii="Arial" w:hAnsi="Arial"/>
          <w:b/>
          <w:strike w:val="0"/>
          <w:color w:val="005D49"/>
          <w:sz w:val="18"/>
          <w:u w:val="single"/>
        </w:rPr>
        <w:t>describe</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national</w:t>
      </w:r>
      <w:r>
        <w:rPr>
          <w:rFonts w:ascii="Arial" w:hAnsi="Arial"/>
          <w:b w:val="0"/>
          <w:strike w:val="0"/>
          <w:sz w:val="18"/>
          <w:u w:val="none"/>
        </w:rPr>
        <w:t xml:space="preserve"> </w:t>
      </w:r>
      <w:r>
        <w:rPr>
          <w:rFonts w:ascii="Arial" w:hAnsi="Arial"/>
          <w:b/>
          <w:strike w:val="0"/>
          <w:color w:val="005D49"/>
          <w:sz w:val="18"/>
          <w:u w:val="single"/>
        </w:rPr>
        <w:t>composition</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online</w:t>
      </w:r>
      <w:r>
        <w:rPr>
          <w:rFonts w:ascii="Arial" w:hAnsi="Arial"/>
          <w:b w:val="0"/>
          <w:strike w:val="0"/>
          <w:sz w:val="18"/>
          <w:u w:val="none"/>
        </w:rPr>
        <w:t xml:space="preserve"> </w:t>
      </w:r>
      <w:r>
        <w:rPr>
          <w:rFonts w:ascii="Arial" w:hAnsi="Arial"/>
          <w:b/>
          <w:strike w:val="0"/>
          <w:color w:val="005D49"/>
          <w:sz w:val="18"/>
          <w:u w:val="single"/>
        </w:rPr>
        <w:t>sales.</w:t>
      </w:r>
      <w:r>
        <w:rPr>
          <w:rFonts w:ascii="Arial" w:hAnsi="Arial"/>
          <w:b w:val="0"/>
          <w:strike w:val="0"/>
          <w:sz w:val="18"/>
          <w:u w:val="none"/>
        </w:rPr>
        <w:t xml:space="preserve"> </w:t>
      </w:r>
      <w:r>
        <w:rPr>
          <w:rFonts w:ascii="Arial" w:hAnsi="Arial"/>
          <w:b/>
          <w:strike w:val="0"/>
          <w:color w:val="005D49"/>
          <w:sz w:val="18"/>
          <w:u w:val="single"/>
        </w:rPr>
        <w:t>Reconciliation</w:t>
      </w:r>
      <w:r>
        <w:rPr>
          <w:rFonts w:ascii="Arial" w:hAnsi="Arial"/>
          <w:b w:val="0"/>
          <w:strike w:val="0"/>
          <w:sz w:val="18"/>
          <w:u w:val="none"/>
        </w:rPr>
        <w:t xml:space="preserve"> </w:t>
      </w:r>
      <w:r>
        <w:rPr>
          <w:rFonts w:ascii="Arial" w:hAnsi="Arial"/>
          <w:b/>
          <w:strike w:val="0"/>
          <w:color w:val="005D49"/>
          <w:sz w:val="18"/>
          <w:u w:val="single"/>
        </w:rPr>
        <w:t>can</w:t>
      </w:r>
      <w:r>
        <w:rPr>
          <w:rFonts w:ascii="Arial" w:hAnsi="Arial"/>
          <w:b w:val="0"/>
          <w:strike w:val="0"/>
          <w:sz w:val="18"/>
          <w:u w:val="none"/>
        </w:rPr>
        <w:t xml:space="preserve"> </w:t>
      </w:r>
      <w:r>
        <w:rPr>
          <w:rFonts w:ascii="Arial" w:hAnsi="Arial"/>
          <w:b/>
          <w:strike w:val="0"/>
          <w:color w:val="005D49"/>
          <w:sz w:val="18"/>
          <w:u w:val="single"/>
        </w:rPr>
        <w:t>reveal</w:t>
      </w:r>
      <w:r>
        <w:rPr>
          <w:rFonts w:ascii="Arial" w:hAnsi="Arial"/>
          <w:b w:val="0"/>
          <w:strike w:val="0"/>
          <w:sz w:val="18"/>
          <w:u w:val="none"/>
        </w:rPr>
        <w:t xml:space="preserve"> </w:t>
      </w:r>
      <w:r>
        <w:rPr>
          <w:rFonts w:ascii="Arial" w:hAnsi="Arial"/>
          <w:b/>
          <w:strike w:val="0"/>
          <w:color w:val="005D49"/>
          <w:sz w:val="18"/>
          <w:u w:val="single"/>
        </w:rPr>
        <w:t>these</w:t>
      </w:r>
      <w:r>
        <w:rPr>
          <w:rFonts w:ascii="Arial" w:hAnsi="Arial"/>
          <w:b w:val="0"/>
          <w:strike w:val="0"/>
          <w:sz w:val="18"/>
          <w:u w:val="none"/>
        </w:rPr>
        <w:t xml:space="preserve"> </w:t>
      </w:r>
      <w:r>
        <w:rPr>
          <w:rFonts w:ascii="Arial" w:hAnsi="Arial"/>
          <w:b/>
          <w:strike w:val="0"/>
          <w:color w:val="005D49"/>
          <w:sz w:val="18"/>
          <w:u w:val="single"/>
        </w:rPr>
        <w:t>different</w:t>
      </w:r>
      <w:r>
        <w:rPr>
          <w:rFonts w:ascii="Arial" w:hAnsi="Arial"/>
          <w:b w:val="0"/>
          <w:strike w:val="0"/>
          <w:sz w:val="18"/>
          <w:u w:val="none"/>
        </w:rPr>
        <w:t xml:space="preserve"> </w:t>
      </w:r>
      <w:r>
        <w:rPr>
          <w:rFonts w:ascii="Arial" w:hAnsi="Arial"/>
          <w:b/>
          <w:strike w:val="0"/>
          <w:color w:val="005D49"/>
          <w:sz w:val="18"/>
          <w:u w:val="single"/>
        </w:rPr>
        <w:t>economic</w:t>
      </w:r>
      <w:r>
        <w:rPr>
          <w:rFonts w:ascii="Arial" w:hAnsi="Arial"/>
          <w:b w:val="0"/>
          <w:strike w:val="0"/>
          <w:sz w:val="18"/>
          <w:u w:val="none"/>
        </w:rPr>
        <w:t xml:space="preserve"> </w:t>
      </w:r>
      <w:r>
        <w:rPr>
          <w:rFonts w:ascii="Arial" w:hAnsi="Arial"/>
          <w:b/>
          <w:strike w:val="0"/>
          <w:color w:val="005D49"/>
          <w:sz w:val="18"/>
          <w:u w:val="single"/>
        </w:rPr>
        <w:t>changes</w:t>
      </w:r>
      <w:r>
        <w:rPr>
          <w:rFonts w:ascii="Arial" w:hAnsi="Arial"/>
          <w:b w:val="0"/>
          <w:strike w:val="0"/>
          <w:sz w:val="18"/>
          <w:u w:val="none"/>
        </w:rPr>
        <w:t xml:space="preserve"> </w:t>
      </w:r>
      <w:r>
        <w:rPr>
          <w:rFonts w:ascii="Arial" w:hAnsi="Arial"/>
          <w:b/>
          <w:strike w:val="0"/>
          <w:color w:val="005D49"/>
          <w:sz w:val="18"/>
          <w:u w:val="single"/>
        </w:rPr>
        <w:t>without</w:t>
      </w:r>
      <w:r>
        <w:rPr>
          <w:rFonts w:ascii="Arial" w:hAnsi="Arial"/>
          <w:b w:val="0"/>
          <w:strike w:val="0"/>
          <w:sz w:val="18"/>
          <w:u w:val="none"/>
        </w:rPr>
        <w:t xml:space="preserve"> </w:t>
      </w:r>
      <w:r>
        <w:rPr>
          <w:rFonts w:ascii="Arial" w:hAnsi="Arial"/>
          <w:b/>
          <w:strike w:val="0"/>
          <w:color w:val="005D49"/>
          <w:sz w:val="18"/>
          <w:u w:val="single"/>
        </w:rPr>
        <w:t>treating</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records </w:t>
      </w:r>
      <w:r>
        <w:rPr>
          <w:rFonts w:ascii="Arial" w:hAnsi="Arial"/>
          <w:b/>
          <w:strike w:val="0"/>
          <w:color w:val="005D49"/>
          <w:sz w:val="18"/>
          <w:u w:val="single"/>
        </w:rPr>
        <w:t>as</w:t>
      </w:r>
      <w:r>
        <w:rPr>
          <w:rFonts w:ascii="Arial" w:hAnsi="Arial"/>
          <w:b w:val="0"/>
          <w:strike w:val="0"/>
          <w:sz w:val="18"/>
          <w:u w:val="none"/>
        </w:rPr>
        <w:t xml:space="preserve"> </w:t>
      </w:r>
      <w:r>
        <w:rPr>
          <w:rFonts w:ascii="Arial" w:hAnsi="Arial"/>
          <w:b/>
          <w:strike w:val="0"/>
          <w:color w:val="005D49"/>
          <w:sz w:val="18"/>
          <w:u w:val="single"/>
        </w:rPr>
        <w:t>interchangeable</w:t>
      </w:r>
      <w:r>
        <w:rPr>
          <w:rFonts w:ascii="Arial" w:hAnsi="Arial"/>
          <w:b w:val="0"/>
          <w:strike w:val="0"/>
          <w:sz w:val="18"/>
          <w:u w:val="none"/>
        </w:rPr>
        <w:t xml:space="preserve"> </w:t>
      </w:r>
      <w:r>
        <w:rPr>
          <w:rFonts w:ascii="Arial" w:hAnsi="Arial"/>
          <w:b/>
          <w:strike w:val="0"/>
          <w:color w:val="005D49"/>
          <w:sz w:val="18"/>
          <w:u w:val="single"/>
        </w:rPr>
        <w:t>estimates</w:t>
      </w:r>
      <w:r>
        <w:rPr>
          <w:rFonts w:ascii="Arial" w:hAnsi="Arial"/>
          <w:b w:val="0"/>
          <w:strike w:val="0"/>
          <w:sz w:val="18"/>
          <w:u w:val="none"/>
        </w:rPr>
        <w:t>.</w:t>
      </w:r>
    </w:p>
    <w:p>
      <w:pPr>
        <w:pStyle w:val="UnitHeading"/>
        <w:keepNext/>
      </w:pPr>
      <w:r>
        <w:rPr>
          <w:b/>
          <w:color w:val="595959"/>
        </w:rPr>
        <w:t>B-017  UNCHANGED</w:t>
      </w:r>
      <w:r>
        <w:rPr>
          <w:color w:val="464646"/>
        </w:rPr>
        <w:t xml:space="preserve">  |  1.1 Research question and objectives | Heading | Body paragraph 17; style heading 2</w:t>
      </w:r>
    </w:p>
    <w:p>
      <w:pPr>
        <w:pStyle w:val="ComparisonText"/>
      </w:pPr>
      <w:r>
        <w:rPr>
          <w:rFonts w:ascii="Arial" w:hAnsi="Arial"/>
          <w:b w:val="0"/>
          <w:strike w:val="0"/>
          <w:sz w:val="18"/>
          <w:u w:val="none"/>
        </w:rPr>
        <w:t>1.1 Research question and objectives</w:t>
      </w:r>
    </w:p>
    <w:p>
      <w:pPr>
        <w:pStyle w:val="UnitHeading"/>
        <w:keepNext/>
      </w:pPr>
      <w:r>
        <w:rPr>
          <w:b/>
          <w:color w:val="595959"/>
        </w:rPr>
        <w:t>B-018  UNCHANGED</w:t>
      </w:r>
      <w:r>
        <w:rPr>
          <w:color w:val="464646"/>
        </w:rPr>
        <w:t xml:space="preserve">  |  1.1 Research question and objectives | Paragraph | Body paragraph 18; style Normal</w:t>
      </w:r>
    </w:p>
    <w:p>
      <w:pPr>
        <w:pStyle w:val="ComparisonText"/>
      </w:pPr>
      <w:r>
        <w:rPr>
          <w:rFonts w:ascii="Arial" w:hAnsi="Arial"/>
          <w:b w:val="0"/>
          <w:strike w:val="0"/>
          <w:sz w:val="18"/>
          <w:u w:val="none"/>
        </w:rPr>
        <w:t>One question drives the proposal:</w:t>
      </w:r>
    </w:p>
    <w:p>
      <w:pPr>
        <w:pStyle w:val="UnitHeading"/>
        <w:keepNext/>
      </w:pPr>
      <w:r>
        <w:rPr>
          <w:b/>
          <w:color w:val="595959"/>
        </w:rPr>
        <w:t>B-019  UNCHANGED</w:t>
      </w:r>
      <w:r>
        <w:rPr>
          <w:color w:val="464646"/>
        </w:rPr>
        <w:t xml:space="preserve">  |  1.1 Research question and objectives | Paragraph | Body paragraph 19; style Normal</w:t>
      </w:r>
    </w:p>
    <w:p>
      <w:pPr>
        <w:pStyle w:val="ComparisonText"/>
      </w:pPr>
      <w:r>
        <w:rPr>
          <w:rFonts w:ascii="Arial" w:hAnsi="Arial"/>
          <w:b w:val="0"/>
          <w:strike w:val="0"/>
          <w:sz w:val="18"/>
          <w:u w:val="none"/>
        </w:rPr>
        <w:t>How much economic activity remains invisible when digital platforms are measured through their reported revenue?</w:t>
      </w:r>
    </w:p>
    <w:p>
      <w:pPr>
        <w:pStyle w:val="UnitHeading"/>
        <w:keepNext/>
      </w:pPr>
      <w:r>
        <w:rPr>
          <w:b/>
          <w:color w:val="1F4E79"/>
        </w:rPr>
        <w:t>B-020  MODIFIED</w:t>
      </w:r>
      <w:r>
        <w:rPr>
          <w:color w:val="464646"/>
        </w:rPr>
        <w:t xml:space="preserve">  |  1.1 Research question and objectives | Paragraph | Body paragraph 20; style Normal</w:t>
      </w:r>
    </w:p>
    <w:p>
      <w:pPr>
        <w:pStyle w:val="ComparisonLabel"/>
        <w:keepNext/>
      </w:pPr>
      <w:r>
        <w:rPr>
          <w:b/>
          <w:color w:val="781919"/>
        </w:rPr>
        <w:t>Before</w:t>
      </w:r>
    </w:p>
    <w:p>
      <w:pPr>
        <w:pStyle w:val="ComparisonText"/>
      </w:pPr>
      <w:r>
        <w:rPr>
          <w:rFonts w:ascii="Arial" w:hAnsi="Arial"/>
          <w:b w:val="0"/>
          <w:strike w:val="0"/>
          <w:sz w:val="18"/>
          <w:u w:val="none"/>
        </w:rPr>
        <w:t xml:space="preserve">Indonesia provides the main empirical setting. Three objectives follow: first, to measure the </w:t>
      </w:r>
      <w:r>
        <w:rPr>
          <w:rFonts w:ascii="Arial" w:hAnsi="Arial"/>
          <w:b w:val="0"/>
          <w:strike/>
          <w:color w:val="9C2020"/>
          <w:sz w:val="18"/>
          <w:u w:val="none"/>
        </w:rPr>
        <w:t>invisible</w:t>
      </w:r>
      <w:r>
        <w:rPr>
          <w:rFonts w:ascii="Arial" w:hAnsi="Arial"/>
          <w:b w:val="0"/>
          <w:strike w:val="0"/>
          <w:sz w:val="18"/>
          <w:u w:val="none"/>
        </w:rPr>
        <w:t xml:space="preserve"> </w:t>
      </w:r>
      <w:r>
        <w:rPr>
          <w:rFonts w:ascii="Arial" w:hAnsi="Arial"/>
          <w:b w:val="0"/>
          <w:strike/>
          <w:color w:val="9C2020"/>
          <w:sz w:val="18"/>
          <w:u w:val="none"/>
        </w:rPr>
        <w:t>wedge</w:t>
      </w:r>
      <w:r>
        <w:rPr>
          <w:rFonts w:ascii="Arial" w:hAnsi="Arial"/>
          <w:b w:val="0"/>
          <w:strike w:val="0"/>
          <w:sz w:val="18"/>
          <w:u w:val="none"/>
        </w:rPr>
        <w:t xml:space="preserve"> across the </w:t>
      </w:r>
      <w:r>
        <w:rPr>
          <w:rFonts w:ascii="Arial" w:hAnsi="Arial"/>
          <w:b w:val="0"/>
          <w:strike w:val="0"/>
          <w:sz w:val="18"/>
          <w:u w:val="none"/>
        </w:rPr>
        <w:t>platform histories</w:t>
      </w:r>
      <w:r>
        <w:rPr>
          <w:rFonts w:ascii="Arial" w:hAnsi="Arial"/>
          <w:b w:val="0"/>
          <w:strike/>
          <w:color w:val="9C2020"/>
          <w:sz w:val="18"/>
          <w:u w:val="none"/>
        </w:rPr>
        <w:t xml:space="preserve"> available from 2020 to 2025</w:t>
      </w:r>
      <w:r>
        <w:rPr>
          <w:rFonts w:ascii="Arial" w:hAnsi="Arial"/>
          <w:b w:val="0"/>
          <w:strike w:val="0"/>
          <w:sz w:val="18"/>
          <w:u w:val="none"/>
        </w:rPr>
        <w:t xml:space="preserve">; second, to </w:t>
      </w:r>
      <w:r>
        <w:rPr>
          <w:rFonts w:ascii="Arial" w:hAnsi="Arial"/>
          <w:b w:val="0"/>
          <w:strike/>
          <w:color w:val="9C2020"/>
          <w:sz w:val="18"/>
          <w:u w:val="none"/>
        </w:rPr>
        <w:t>explain</w:t>
      </w:r>
      <w:r>
        <w:rPr>
          <w:rFonts w:ascii="Arial" w:hAnsi="Arial"/>
          <w:b w:val="0"/>
          <w:strike w:val="0"/>
          <w:sz w:val="18"/>
          <w:u w:val="none"/>
        </w:rPr>
        <w:t xml:space="preserve"> </w:t>
      </w:r>
      <w:r>
        <w:rPr>
          <w:rFonts w:ascii="Arial" w:hAnsi="Arial"/>
          <w:b w:val="0"/>
          <w:strike/>
          <w:color w:val="9C2020"/>
          <w:sz w:val="18"/>
          <w:u w:val="none"/>
        </w:rPr>
        <w:t>large</w:t>
      </w:r>
      <w:r>
        <w:rPr>
          <w:rFonts w:ascii="Arial" w:hAnsi="Arial"/>
          <w:b w:val="0"/>
          <w:strike w:val="0"/>
          <w:sz w:val="18"/>
          <w:u w:val="none"/>
        </w:rPr>
        <w:t xml:space="preserve"> movements using disclosed </w:t>
      </w:r>
      <w:r>
        <w:rPr>
          <w:rFonts w:ascii="Arial" w:hAnsi="Arial"/>
          <w:b w:val="0"/>
          <w:strike/>
          <w:color w:val="9C2020"/>
          <w:sz w:val="18"/>
          <w:u w:val="none"/>
        </w:rPr>
        <w:t xml:space="preserve">changes in monetization, customer incentives, </w:t>
      </w:r>
      <w:r>
        <w:rPr>
          <w:rFonts w:ascii="Arial" w:hAnsi="Arial"/>
          <w:b w:val="0"/>
          <w:strike w:val="0"/>
          <w:sz w:val="18"/>
          <w:u w:val="none"/>
        </w:rPr>
        <w:t xml:space="preserve">revenue </w:t>
      </w:r>
      <w:r>
        <w:rPr>
          <w:rFonts w:ascii="Arial" w:hAnsi="Arial"/>
          <w:b w:val="0"/>
          <w:strike/>
          <w:color w:val="9C2020"/>
          <w:sz w:val="18"/>
          <w:u w:val="none"/>
        </w:rPr>
        <w:t>recognition,</w:t>
      </w:r>
      <w:r>
        <w:rPr>
          <w:rFonts w:ascii="Arial" w:hAnsi="Arial"/>
          <w:b w:val="0"/>
          <w:strike w:val="0"/>
          <w:sz w:val="18"/>
          <w:u w:val="none"/>
        </w:rPr>
        <w:t xml:space="preserve"> and reporting scope; and third, to </w:t>
      </w:r>
      <w:r>
        <w:rPr>
          <w:rFonts w:ascii="Arial" w:hAnsi="Arial"/>
          <w:b w:val="0"/>
          <w:strike/>
          <w:color w:val="9C2020"/>
          <w:sz w:val="18"/>
          <w:u w:val="none"/>
        </w:rPr>
        <w:t>compare</w:t>
      </w:r>
      <w:r>
        <w:rPr>
          <w:rFonts w:ascii="Arial" w:hAnsi="Arial"/>
          <w:b w:val="0"/>
          <w:strike w:val="0"/>
          <w:sz w:val="18"/>
          <w:u w:val="none"/>
        </w:rPr>
        <w:t xml:space="preserve"> the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with</w:t>
      </w:r>
      <w:r>
        <w:rPr>
          <w:rFonts w:ascii="Arial" w:hAnsi="Arial"/>
          <w:b w:val="0"/>
          <w:strike w:val="0"/>
          <w:sz w:val="18"/>
          <w:u w:val="none"/>
        </w:rPr>
        <w:t xml:space="preserve"> </w:t>
      </w:r>
      <w:r>
        <w:rPr>
          <w:rFonts w:ascii="Arial" w:hAnsi="Arial"/>
          <w:b w:val="0"/>
          <w:strike/>
          <w:color w:val="9C2020"/>
          <w:sz w:val="18"/>
          <w:u w:val="none"/>
        </w:rPr>
        <w:t>national</w:t>
      </w:r>
      <w:r>
        <w:rPr>
          <w:rFonts w:ascii="Arial" w:hAnsi="Arial"/>
          <w:b w:val="0"/>
          <w:strike w:val="0"/>
          <w:sz w:val="18"/>
          <w:u w:val="none"/>
        </w:rPr>
        <w:t xml:space="preserve"> </w:t>
      </w:r>
      <w:r>
        <w:rPr>
          <w:rFonts w:ascii="Arial" w:hAnsi="Arial"/>
          <w:b w:val="0"/>
          <w:strike/>
          <w:color w:val="9C2020"/>
          <w:sz w:val="18"/>
          <w:u w:val="none"/>
        </w:rPr>
        <w:t>e-commerce</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payment</w:t>
      </w:r>
      <w:r>
        <w:rPr>
          <w:rFonts w:ascii="Arial" w:hAnsi="Arial"/>
          <w:b w:val="0"/>
          <w:strike w:val="0"/>
          <w:sz w:val="18"/>
          <w:u w:val="none"/>
        </w:rPr>
        <w:t xml:space="preserve"> </w:t>
      </w:r>
      <w:r>
        <w:rPr>
          <w:rFonts w:ascii="Arial" w:hAnsi="Arial"/>
          <w:b w:val="0"/>
          <w:strike/>
          <w:color w:val="9C2020"/>
          <w:sz w:val="18"/>
          <w:u w:val="none"/>
        </w:rPr>
        <w:t>records,</w:t>
      </w:r>
      <w:r>
        <w:rPr>
          <w:rFonts w:ascii="Arial" w:hAnsi="Arial"/>
          <w:b w:val="0"/>
          <w:strike w:val="0"/>
          <w:sz w:val="18"/>
          <w:u w:val="none"/>
        </w:rPr>
        <w:t xml:space="preserve"> </w:t>
      </w:r>
      <w:r>
        <w:rPr>
          <w:rFonts w:ascii="Arial" w:hAnsi="Arial"/>
          <w:b w:val="0"/>
          <w:strike/>
          <w:color w:val="9C2020"/>
          <w:sz w:val="18"/>
          <w:u w:val="none"/>
        </w:rPr>
        <w:t>to</w:t>
      </w:r>
      <w:r>
        <w:rPr>
          <w:rFonts w:ascii="Arial" w:hAnsi="Arial"/>
          <w:b w:val="0"/>
          <w:strike w:val="0"/>
          <w:sz w:val="18"/>
          <w:u w:val="none"/>
        </w:rPr>
        <w:t xml:space="preserve"> </w:t>
      </w:r>
      <w:r>
        <w:rPr>
          <w:rFonts w:ascii="Arial" w:hAnsi="Arial"/>
          <w:b w:val="0"/>
          <w:strike/>
          <w:color w:val="9C2020"/>
          <w:sz w:val="18"/>
          <w:u w:val="none"/>
        </w:rPr>
        <w:t>determine</w:t>
      </w:r>
      <w:r>
        <w:rPr>
          <w:rFonts w:ascii="Arial" w:hAnsi="Arial"/>
          <w:b w:val="0"/>
          <w:strike w:val="0"/>
          <w:sz w:val="18"/>
          <w:u w:val="none"/>
        </w:rPr>
        <w:t xml:space="preserve"> </w:t>
      </w:r>
      <w:r>
        <w:rPr>
          <w:rFonts w:ascii="Arial" w:hAnsi="Arial"/>
          <w:b w:val="0"/>
          <w:strike/>
          <w:color w:val="9C2020"/>
          <w:sz w:val="18"/>
          <w:u w:val="none"/>
        </w:rPr>
        <w:t>whether</w:t>
      </w:r>
      <w:r>
        <w:rPr>
          <w:rFonts w:ascii="Arial" w:hAnsi="Arial"/>
          <w:b w:val="0"/>
          <w:strike w:val="0"/>
          <w:sz w:val="18"/>
          <w:u w:val="none"/>
        </w:rPr>
        <w:t xml:space="preserve"> </w:t>
      </w:r>
      <w:r>
        <w:rPr>
          <w:rFonts w:ascii="Arial" w:hAnsi="Arial"/>
          <w:b w:val="0"/>
          <w:strike/>
          <w:color w:val="9C2020"/>
          <w:sz w:val="18"/>
          <w:u w:val="none"/>
        </w:rPr>
        <w:t>they</w:t>
      </w:r>
      <w:r>
        <w:rPr>
          <w:rFonts w:ascii="Arial" w:hAnsi="Arial"/>
          <w:b w:val="0"/>
          <w:strike w:val="0"/>
          <w:sz w:val="18"/>
          <w:u w:val="none"/>
        </w:rPr>
        <w:t xml:space="preserve"> </w:t>
      </w:r>
      <w:r>
        <w:rPr>
          <w:rFonts w:ascii="Arial" w:hAnsi="Arial"/>
          <w:b w:val="0"/>
          <w:strike/>
          <w:color w:val="9C2020"/>
          <w:sz w:val="18"/>
          <w:u w:val="none"/>
        </w:rPr>
        <w:t>give</w:t>
      </w:r>
      <w:r>
        <w:rPr>
          <w:rFonts w:ascii="Arial" w:hAnsi="Arial"/>
          <w:b w:val="0"/>
          <w:strike w:val="0"/>
          <w:sz w:val="18"/>
          <w:u w:val="none"/>
        </w:rPr>
        <w:t xml:space="preserve"> the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account</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economic scale and growth and what their disagreement implies for measures built on a single record</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Indonesia provides the main empirical setting. Three objectives follow: first, to measure the </w:t>
      </w:r>
      <w:r>
        <w:rPr>
          <w:rFonts w:ascii="Arial" w:hAnsi="Arial"/>
          <w:b/>
          <w:strike w:val="0"/>
          <w:color w:val="005D49"/>
          <w:sz w:val="18"/>
          <w:u w:val="single"/>
        </w:rPr>
        <w:t>transaction–revenue</w:t>
      </w:r>
      <w:r>
        <w:rPr>
          <w:rFonts w:ascii="Arial" w:hAnsi="Arial"/>
          <w:b w:val="0"/>
          <w:strike w:val="0"/>
          <w:sz w:val="18"/>
          <w:u w:val="none"/>
        </w:rPr>
        <w:t xml:space="preserve"> </w:t>
      </w:r>
      <w:r>
        <w:rPr>
          <w:rFonts w:ascii="Arial" w:hAnsi="Arial"/>
          <w:b/>
          <w:strike w:val="0"/>
          <w:color w:val="005D49"/>
          <w:sz w:val="18"/>
          <w:u w:val="single"/>
        </w:rPr>
        <w:t>relationship</w:t>
      </w:r>
      <w:r>
        <w:rPr>
          <w:rFonts w:ascii="Arial" w:hAnsi="Arial"/>
          <w:b w:val="0"/>
          <w:strike w:val="0"/>
          <w:sz w:val="18"/>
          <w:u w:val="none"/>
        </w:rPr>
        <w:t xml:space="preserve"> across the </w:t>
      </w:r>
      <w:r>
        <w:rPr>
          <w:rFonts w:ascii="Arial" w:hAnsi="Arial"/>
          <w:b/>
          <w:strike w:val="0"/>
          <w:color w:val="005D49"/>
          <w:sz w:val="18"/>
          <w:u w:val="single"/>
        </w:rPr>
        <w:t xml:space="preserve">selected </w:t>
      </w:r>
      <w:r>
        <w:rPr>
          <w:rFonts w:ascii="Arial" w:hAnsi="Arial"/>
          <w:b w:val="0"/>
          <w:strike w:val="0"/>
          <w:sz w:val="18"/>
          <w:u w:val="none"/>
        </w:rPr>
        <w:t>platform histories</w:t>
      </w:r>
      <w:r>
        <w:rPr>
          <w:rFonts w:ascii="Arial" w:hAnsi="Arial"/>
          <w:b w:val="0"/>
          <w:strike w:val="0"/>
          <w:sz w:val="18"/>
          <w:u w:val="none"/>
        </w:rPr>
        <w:t xml:space="preserve">; second, to </w:t>
      </w:r>
      <w:r>
        <w:rPr>
          <w:rFonts w:ascii="Arial" w:hAnsi="Arial"/>
          <w:b/>
          <w:strike w:val="0"/>
          <w:color w:val="005D49"/>
          <w:sz w:val="18"/>
          <w:u w:val="single"/>
        </w:rPr>
        <w:t>reconcile</w:t>
      </w:r>
      <w:r>
        <w:rPr>
          <w:rFonts w:ascii="Arial" w:hAnsi="Arial"/>
          <w:b w:val="0"/>
          <w:strike w:val="0"/>
          <w:sz w:val="18"/>
          <w:u w:val="none"/>
        </w:rPr>
        <w:t xml:space="preserve"> </w:t>
      </w:r>
      <w:r>
        <w:rPr>
          <w:rFonts w:ascii="Arial" w:hAnsi="Arial"/>
          <w:b/>
          <w:strike w:val="0"/>
          <w:color w:val="005D49"/>
          <w:sz w:val="18"/>
          <w:u w:val="single"/>
        </w:rPr>
        <w:t>major</w:t>
      </w:r>
      <w:r>
        <w:rPr>
          <w:rFonts w:ascii="Arial" w:hAnsi="Arial"/>
          <w:b w:val="0"/>
          <w:strike w:val="0"/>
          <w:sz w:val="18"/>
          <w:u w:val="none"/>
        </w:rPr>
        <w:t xml:space="preserve"> movements using disclosed </w:t>
      </w:r>
      <w:r>
        <w:rPr>
          <w:rFonts w:ascii="Arial" w:hAnsi="Arial"/>
          <w:b w:val="0"/>
          <w:strike w:val="0"/>
          <w:sz w:val="18"/>
          <w:u w:val="none"/>
        </w:rPr>
        <w:t xml:space="preserve">revenue </w:t>
      </w:r>
      <w:r>
        <w:rPr>
          <w:rFonts w:ascii="Arial" w:hAnsi="Arial"/>
          <w:b/>
          <w:strike w:val="0"/>
          <w:color w:val="005D49"/>
          <w:sz w:val="18"/>
          <w:u w:val="single"/>
        </w:rPr>
        <w:t>components</w:t>
      </w:r>
      <w:r>
        <w:rPr>
          <w:rFonts w:ascii="Arial" w:hAnsi="Arial"/>
          <w:b w:val="0"/>
          <w:strike w:val="0"/>
          <w:sz w:val="18"/>
          <w:u w:val="none"/>
        </w:rPr>
        <w:t xml:space="preserve"> and reporting scope; and third, to </w:t>
      </w:r>
      <w:r>
        <w:rPr>
          <w:rFonts w:ascii="Arial" w:hAnsi="Arial"/>
          <w:b/>
          <w:strike w:val="0"/>
          <w:color w:val="005D49"/>
          <w:sz w:val="18"/>
          <w:u w:val="single"/>
        </w:rPr>
        <w:t>relate these results to national evidence on online sales channels, participation and recordkeeping. Payment and institutional records provide supporting context. The aim is to explain</w:t>
      </w:r>
      <w:r>
        <w:rPr>
          <w:rFonts w:ascii="Arial" w:hAnsi="Arial"/>
          <w:b w:val="0"/>
          <w:strike w:val="0"/>
          <w:sz w:val="18"/>
          <w:u w:val="none"/>
        </w:rPr>
        <w:t xml:space="preserve"> the </w:t>
      </w:r>
      <w:r>
        <w:rPr>
          <w:rFonts w:ascii="Arial" w:hAnsi="Arial"/>
          <w:b/>
          <w:strike w:val="0"/>
          <w:color w:val="005D49"/>
          <w:sz w:val="18"/>
          <w:u w:val="single"/>
        </w:rPr>
        <w:t>dimensions</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digital</w:t>
      </w:r>
      <w:r>
        <w:rPr>
          <w:rFonts w:ascii="Arial" w:hAnsi="Arial"/>
          <w:b w:val="0"/>
          <w:strike w:val="0"/>
          <w:sz w:val="18"/>
          <w:u w:val="none"/>
        </w:rPr>
        <w:t xml:space="preserve"> </w:t>
      </w:r>
      <w:r>
        <w:rPr>
          <w:rFonts w:ascii="Arial" w:hAnsi="Arial"/>
          <w:b/>
          <w:strike w:val="0"/>
          <w:color w:val="005D49"/>
          <w:sz w:val="18"/>
          <w:u w:val="single"/>
        </w:rPr>
        <w:t>transformation</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become</w:t>
      </w:r>
      <w:r>
        <w:rPr>
          <w:rFonts w:ascii="Arial" w:hAnsi="Arial"/>
          <w:b w:val="0"/>
          <w:strike w:val="0"/>
          <w:sz w:val="18"/>
          <w:u w:val="none"/>
        </w:rPr>
        <w:t xml:space="preserve"> </w:t>
      </w:r>
      <w:r>
        <w:rPr>
          <w:rFonts w:ascii="Arial" w:hAnsi="Arial"/>
          <w:b/>
          <w:strike w:val="0"/>
          <w:color w:val="005D49"/>
          <w:sz w:val="18"/>
          <w:u w:val="single"/>
        </w:rPr>
        <w:t>apparent</w:t>
      </w:r>
      <w:r>
        <w:rPr>
          <w:rFonts w:ascii="Arial" w:hAnsi="Arial"/>
          <w:b w:val="0"/>
          <w:strike w:val="0"/>
          <w:sz w:val="18"/>
          <w:u w:val="none"/>
        </w:rPr>
        <w:t xml:space="preserve"> </w:t>
      </w:r>
      <w:r>
        <w:rPr>
          <w:rFonts w:ascii="Arial" w:hAnsi="Arial"/>
          <w:b/>
          <w:strike w:val="0"/>
          <w:color w:val="005D49"/>
          <w:sz w:val="18"/>
          <w:u w:val="single"/>
        </w:rPr>
        <w:t>when</w:t>
      </w:r>
      <w:r>
        <w:rPr>
          <w:rFonts w:ascii="Arial" w:hAnsi="Arial"/>
          <w:b w:val="0"/>
          <w:strike w:val="0"/>
          <w:sz w:val="18"/>
          <w:u w:val="none"/>
        </w:rPr>
        <w:t xml:space="preserve"> </w:t>
      </w:r>
      <w:r>
        <w:rPr>
          <w:rFonts w:ascii="Arial" w:hAnsi="Arial"/>
          <w:b/>
          <w:strike w:val="0"/>
          <w:color w:val="005D49"/>
          <w:sz w:val="18"/>
          <w:u w:val="single"/>
        </w:rPr>
        <w:t>each</w:t>
      </w:r>
      <w:r>
        <w:rPr>
          <w:rFonts w:ascii="Arial" w:hAnsi="Arial"/>
          <w:b w:val="0"/>
          <w:strike w:val="0"/>
          <w:sz w:val="18"/>
          <w:u w:val="none"/>
        </w:rPr>
        <w:t xml:space="preserve"> </w:t>
      </w:r>
      <w:r>
        <w:rPr>
          <w:rFonts w:ascii="Arial" w:hAnsi="Arial"/>
          <w:b/>
          <w:strike w:val="0"/>
          <w:color w:val="005D49"/>
          <w:sz w:val="18"/>
          <w:u w:val="single"/>
        </w:rPr>
        <w:t>record</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w:t>
      </w:r>
      <w:r>
        <w:rPr>
          <w:rFonts w:ascii="Arial" w:hAnsi="Arial"/>
          <w:b/>
          <w:strike w:val="0"/>
          <w:color w:val="005D49"/>
          <w:sz w:val="18"/>
          <w:u w:val="single"/>
        </w:rPr>
        <w:t>used</w:t>
      </w:r>
      <w:r>
        <w:rPr>
          <w:rFonts w:ascii="Arial" w:hAnsi="Arial"/>
          <w:b w:val="0"/>
          <w:strike w:val="0"/>
          <w:sz w:val="18"/>
          <w:u w:val="none"/>
        </w:rPr>
        <w:t xml:space="preserve"> </w:t>
      </w:r>
      <w:r>
        <w:rPr>
          <w:rFonts w:ascii="Arial" w:hAnsi="Arial"/>
          <w:b/>
          <w:strike w:val="0"/>
          <w:color w:val="005D49"/>
          <w:sz w:val="18"/>
          <w:u w:val="single"/>
        </w:rPr>
        <w:t>for</w:t>
      </w:r>
      <w:r>
        <w:rPr>
          <w:rFonts w:ascii="Arial" w:hAnsi="Arial"/>
          <w:b w:val="0"/>
          <w:strike w:val="0"/>
          <w:sz w:val="18"/>
          <w:u w:val="none"/>
        </w:rPr>
        <w:t xml:space="preserve"> the </w:t>
      </w:r>
      <w:r>
        <w:rPr>
          <w:rFonts w:ascii="Arial" w:hAnsi="Arial"/>
          <w:b/>
          <w:strike w:val="0"/>
          <w:color w:val="005D49"/>
          <w:sz w:val="18"/>
          <w:u w:val="single"/>
        </w:rPr>
        <w:t>question</w:t>
      </w:r>
      <w:r>
        <w:rPr>
          <w:rFonts w:ascii="Arial" w:hAnsi="Arial"/>
          <w:b w:val="0"/>
          <w:strike w:val="0"/>
          <w:sz w:val="18"/>
          <w:u w:val="none"/>
        </w:rPr>
        <w:t xml:space="preserve"> </w:t>
      </w:r>
      <w:r>
        <w:rPr>
          <w:rFonts w:ascii="Arial" w:hAnsi="Arial"/>
          <w:b/>
          <w:strike w:val="0"/>
          <w:color w:val="005D49"/>
          <w:sz w:val="18"/>
          <w:u w:val="single"/>
        </w:rPr>
        <w:t>it</w:t>
      </w:r>
      <w:r>
        <w:rPr>
          <w:rFonts w:ascii="Arial" w:hAnsi="Arial"/>
          <w:b w:val="0"/>
          <w:strike w:val="0"/>
          <w:sz w:val="18"/>
          <w:u w:val="none"/>
        </w:rPr>
        <w:t xml:space="preserve"> </w:t>
      </w:r>
      <w:r>
        <w:rPr>
          <w:rFonts w:ascii="Arial" w:hAnsi="Arial"/>
          <w:b/>
          <w:strike w:val="0"/>
          <w:color w:val="005D49"/>
          <w:sz w:val="18"/>
          <w:u w:val="single"/>
        </w:rPr>
        <w:t>can</w:t>
      </w:r>
      <w:r>
        <w:rPr>
          <w:rFonts w:ascii="Arial" w:hAnsi="Arial"/>
          <w:b w:val="0"/>
          <w:strike w:val="0"/>
          <w:sz w:val="18"/>
          <w:u w:val="none"/>
        </w:rPr>
        <w:t xml:space="preserve"> </w:t>
      </w:r>
      <w:r>
        <w:rPr>
          <w:rFonts w:ascii="Arial" w:hAnsi="Arial"/>
          <w:b/>
          <w:strike w:val="0"/>
          <w:color w:val="005D49"/>
          <w:sz w:val="18"/>
          <w:u w:val="single"/>
        </w:rPr>
        <w:t>answer</w:t>
      </w:r>
      <w:r>
        <w:rPr>
          <w:rFonts w:ascii="Arial" w:hAnsi="Arial"/>
          <w:b w:val="0"/>
          <w:strike w:val="0"/>
          <w:sz w:val="18"/>
          <w:u w:val="none"/>
        </w:rPr>
        <w:t>.</w:t>
      </w:r>
    </w:p>
    <w:p>
      <w:pPr>
        <w:pStyle w:val="UnitHeading"/>
        <w:keepNext/>
      </w:pPr>
      <w:r>
        <w:rPr>
          <w:b/>
          <w:color w:val="595959"/>
        </w:rPr>
        <w:t>B-021  UNCHANGED</w:t>
      </w:r>
      <w:r>
        <w:rPr>
          <w:color w:val="464646"/>
        </w:rPr>
        <w:t xml:space="preserve">  |  1.1 Research question and objectives | Paragraph | Body paragraph 21; style Normal</w:t>
      </w:r>
    </w:p>
    <w:p>
      <w:pPr>
        <w:pStyle w:val="ComparisonText"/>
      </w:pPr>
      <w:r>
        <w:rPr>
          <w:rFonts w:ascii="Arial" w:hAnsi="Arial"/>
          <w:b w:val="0"/>
          <w:strike w:val="0"/>
          <w:sz w:val="18"/>
          <w:u w:val="none"/>
        </w:rPr>
        <w:t>A separate comparison of eight listed platform businesses outside Indonesia, including eBay, Etsy, Shopify and Mercado Libre, tests whether the same separation between transaction value and revenue appears under other business models.</w:t>
      </w:r>
    </w:p>
    <w:p>
      <w:pPr>
        <w:pStyle w:val="UnitHeading"/>
        <w:keepNext/>
      </w:pPr>
      <w:r>
        <w:rPr>
          <w:b/>
          <w:color w:val="595959"/>
        </w:rPr>
        <w:t>B-022  UNCHANGED</w:t>
      </w:r>
      <w:r>
        <w:rPr>
          <w:color w:val="464646"/>
        </w:rPr>
        <w:t xml:space="preserve">  |  1.2 Contributions | Heading | Body paragraph 22; style heading 2</w:t>
      </w:r>
    </w:p>
    <w:p>
      <w:pPr>
        <w:pStyle w:val="ComparisonText"/>
      </w:pPr>
      <w:r>
        <w:rPr>
          <w:rFonts w:ascii="Arial" w:hAnsi="Arial"/>
          <w:b w:val="0"/>
          <w:strike w:val="0"/>
          <w:sz w:val="18"/>
          <w:u w:val="none"/>
        </w:rPr>
        <w:t>1.2 Contributions</w:t>
      </w:r>
    </w:p>
    <w:p>
      <w:pPr>
        <w:pStyle w:val="UnitHeading"/>
        <w:keepNext/>
      </w:pPr>
      <w:r>
        <w:rPr>
          <w:b/>
          <w:color w:val="595959"/>
        </w:rPr>
        <w:t>B-023  UNCHANGED</w:t>
      </w:r>
      <w:r>
        <w:rPr>
          <w:color w:val="464646"/>
        </w:rPr>
        <w:t xml:space="preserve">  |  1.2 Contributions | Paragraph | Body paragraph 23; style Normal</w:t>
      </w:r>
    </w:p>
    <w:p>
      <w:pPr>
        <w:pStyle w:val="ComparisonText"/>
      </w:pPr>
      <w:r>
        <w:rPr>
          <w:rFonts w:ascii="Arial" w:hAnsi="Arial"/>
          <w:b w:val="0"/>
          <w:strike w:val="0"/>
          <w:sz w:val="18"/>
          <w:u w:val="none"/>
        </w:rPr>
        <w:t>First, the study turns the invisible wedge from a one-year estimate into a measure followed over time, and shows that revenue is not a stable guide to the commerce behind it: among the issuer-reported platforms, revenue outgrew transaction value in six of eight comparisons and moved against it twice.</w:t>
      </w:r>
    </w:p>
    <w:p>
      <w:pPr>
        <w:pStyle w:val="UnitHeading"/>
        <w:keepNext/>
      </w:pPr>
      <w:r>
        <w:rPr>
          <w:b/>
          <w:color w:val="595959"/>
        </w:rPr>
        <w:t>B-024  UNCHANGED</w:t>
      </w:r>
      <w:r>
        <w:rPr>
          <w:color w:val="464646"/>
        </w:rPr>
        <w:t xml:space="preserve">  |  1.2 Contributions | Paragraph | Body paragraph 24; style Normal</w:t>
      </w:r>
    </w:p>
    <w:p>
      <w:pPr>
        <w:pStyle w:val="ComparisonText"/>
      </w:pPr>
      <w:r>
        <w:rPr>
          <w:rFonts w:ascii="Arial" w:hAnsi="Arial"/>
          <w:b w:val="0"/>
          <w:strike w:val="0"/>
          <w:sz w:val="18"/>
          <w:u w:val="none"/>
        </w:rPr>
        <w:t>Second, I explain why the wedge moves using accounting components the platforms disclose. Of the increase in Tokopedia's net revenue between 2022 and 2023, 60.6 percent reconciles to lower customer incentives and 39.4 percent to higher gross revenue, in a year when its transaction value fell.</w:t>
      </w:r>
    </w:p>
    <w:p>
      <w:pPr>
        <w:pStyle w:val="UnitHeading"/>
        <w:keepNext/>
      </w:pPr>
      <w:r>
        <w:rPr>
          <w:b/>
          <w:color w:val="1F4E79"/>
        </w:rPr>
        <w:t>B-025  MODIFIED</w:t>
      </w:r>
      <w:r>
        <w:rPr>
          <w:color w:val="464646"/>
        </w:rPr>
        <w:t xml:space="preserve">  |  1.2 Contributions | Paragraph | Body paragraph 25; style Normal</w:t>
      </w:r>
    </w:p>
    <w:p>
      <w:pPr>
        <w:pStyle w:val="ComparisonLabel"/>
        <w:keepNext/>
      </w:pPr>
      <w:r>
        <w:rPr>
          <w:b/>
          <w:color w:val="781919"/>
        </w:rPr>
        <w:t>Before</w:t>
      </w:r>
    </w:p>
    <w:p>
      <w:pPr>
        <w:pStyle w:val="ComparisonText"/>
      </w:pPr>
      <w:r>
        <w:rPr>
          <w:rFonts w:ascii="Arial" w:hAnsi="Arial"/>
          <w:b w:val="0"/>
          <w:strike w:val="0"/>
          <w:sz w:val="18"/>
          <w:u w:val="none"/>
        </w:rPr>
        <w:t xml:space="preserve">Third, I </w:t>
      </w:r>
      <w:r>
        <w:rPr>
          <w:rFonts w:ascii="Arial" w:hAnsi="Arial"/>
          <w:b w:val="0"/>
          <w:strike/>
          <w:color w:val="9C2020"/>
          <w:sz w:val="18"/>
          <w:u w:val="none"/>
        </w:rPr>
        <w:t>extend the comparison beyond company accounts and show that national statistics and payment records disagree with</w:t>
      </w:r>
      <w:r>
        <w:rPr>
          <w:rFonts w:ascii="Arial" w:hAnsi="Arial"/>
          <w:b w:val="0"/>
          <w:strike w:val="0"/>
          <w:sz w:val="18"/>
          <w:u w:val="none"/>
        </w:rPr>
        <w:t xml:space="preserve"> the platform </w:t>
      </w:r>
      <w:r>
        <w:rPr>
          <w:rFonts w:ascii="Arial" w:hAnsi="Arial"/>
          <w:b w:val="0"/>
          <w:strike/>
          <w:color w:val="9C2020"/>
          <w:sz w:val="18"/>
          <w:u w:val="none"/>
        </w:rPr>
        <w:t>picture</w:t>
      </w:r>
      <w:r>
        <w:rPr>
          <w:rFonts w:ascii="Arial" w:hAnsi="Arial"/>
          <w:b w:val="0"/>
          <w:strike w:val="0"/>
          <w:sz w:val="18"/>
          <w:u w:val="none"/>
        </w:rPr>
        <w:t>,</w:t>
      </w:r>
      <w:r>
        <w:rPr>
          <w:rFonts w:ascii="Arial" w:hAnsi="Arial"/>
          <w:b w:val="0"/>
          <w:strike w:val="0"/>
          <w:sz w:val="18"/>
          <w:u w:val="none"/>
        </w:rPr>
        <w:t xml:space="preserve"> and </w:t>
      </w:r>
      <w:r>
        <w:rPr>
          <w:rFonts w:ascii="Arial" w:hAnsi="Arial"/>
          <w:b w:val="0"/>
          <w:strike/>
          <w:color w:val="9C2020"/>
          <w:sz w:val="18"/>
          <w:u w:val="none"/>
        </w:rPr>
        <w:t>with</w:t>
      </w:r>
      <w:r>
        <w:rPr>
          <w:rFonts w:ascii="Arial" w:hAnsi="Arial"/>
          <w:b w:val="0"/>
          <w:strike w:val="0"/>
          <w:sz w:val="18"/>
          <w:u w:val="none"/>
        </w:rPr>
        <w:t xml:space="preserve"> </w:t>
      </w:r>
      <w:r>
        <w:rPr>
          <w:rFonts w:ascii="Arial" w:hAnsi="Arial"/>
          <w:b w:val="0"/>
          <w:strike/>
          <w:color w:val="9C2020"/>
          <w:sz w:val="18"/>
          <w:u w:val="none"/>
        </w:rPr>
        <w:t>each</w:t>
      </w:r>
      <w:r>
        <w:rPr>
          <w:rFonts w:ascii="Arial" w:hAnsi="Arial"/>
          <w:b w:val="0"/>
          <w:strike w:val="0"/>
          <w:sz w:val="18"/>
          <w:u w:val="none"/>
        </w:rPr>
        <w:t xml:space="preserve"> </w:t>
      </w:r>
      <w:r>
        <w:rPr>
          <w:rFonts w:ascii="Arial" w:hAnsi="Arial"/>
          <w:b w:val="0"/>
          <w:strike/>
          <w:color w:val="9C2020"/>
          <w:sz w:val="18"/>
          <w:u w:val="none"/>
        </w:rPr>
        <w:t>other,</w:t>
      </w:r>
      <w:r>
        <w:rPr>
          <w:rFonts w:ascii="Arial" w:hAnsi="Arial"/>
          <w:b w:val="0"/>
          <w:strike w:val="0"/>
          <w:sz w:val="18"/>
          <w:u w:val="none"/>
        </w:rPr>
        <w:t xml:space="preserve"> </w:t>
      </w:r>
      <w:r>
        <w:rPr>
          <w:rFonts w:ascii="Arial" w:hAnsi="Arial"/>
          <w:b w:val="0"/>
          <w:strike/>
          <w:color w:val="9C2020"/>
          <w:sz w:val="18"/>
          <w:u w:val="none"/>
        </w:rPr>
        <w:t>about</w:t>
      </w:r>
      <w:r>
        <w:rPr>
          <w:rFonts w:ascii="Arial" w:hAnsi="Arial"/>
          <w:b w:val="0"/>
          <w:strike w:val="0"/>
          <w:sz w:val="18"/>
          <w:u w:val="none"/>
        </w:rPr>
        <w:t xml:space="preserve"> </w:t>
      </w:r>
      <w:r>
        <w:rPr>
          <w:rFonts w:ascii="Arial" w:hAnsi="Arial"/>
          <w:b w:val="0"/>
          <w:strike/>
          <w:color w:val="9C2020"/>
          <w:sz w:val="18"/>
          <w:u w:val="none"/>
        </w:rPr>
        <w:t>both the level and the growth</w:t>
      </w:r>
      <w:r>
        <w:rPr>
          <w:rFonts w:ascii="Arial" w:hAnsi="Arial"/>
          <w:b w:val="0"/>
          <w:strike w:val="0"/>
          <w:sz w:val="18"/>
          <w:u w:val="none"/>
        </w:rPr>
        <w:t xml:space="preserve"> of</w:t>
      </w:r>
      <w:r>
        <w:rPr>
          <w:rFonts w:ascii="Arial" w:hAnsi="Arial"/>
          <w:b w:val="0"/>
          <w:strike/>
          <w:color w:val="9C2020"/>
          <w:sz w:val="18"/>
          <w:u w:val="none"/>
        </w:rPr>
        <w:t xml:space="preserve"> Indonesian</w:t>
      </w:r>
      <w:r>
        <w:rPr>
          <w:rFonts w:ascii="Arial" w:hAnsi="Arial"/>
          <w:b w:val="0"/>
          <w:strike w:val="0"/>
          <w:sz w:val="18"/>
          <w:u w:val="none"/>
        </w:rPr>
        <w:t xml:space="preserve"> digital commerce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Third, I </w:t>
      </w:r>
      <w:r>
        <w:rPr>
          <w:rFonts w:ascii="Arial" w:hAnsi="Arial"/>
          <w:b/>
          <w:strike w:val="0"/>
          <w:color w:val="005D49"/>
          <w:sz w:val="18"/>
          <w:u w:val="single"/>
        </w:rPr>
        <w:t>relate</w:t>
      </w:r>
      <w:r>
        <w:rPr>
          <w:rFonts w:ascii="Arial" w:hAnsi="Arial"/>
          <w:b w:val="0"/>
          <w:strike w:val="0"/>
          <w:sz w:val="18"/>
          <w:u w:val="none"/>
        </w:rPr>
        <w:t xml:space="preserve"> the platform </w:t>
      </w:r>
      <w:r>
        <w:rPr>
          <w:rFonts w:ascii="Arial" w:hAnsi="Arial"/>
          <w:b/>
          <w:strike w:val="0"/>
          <w:color w:val="005D49"/>
          <w:sz w:val="18"/>
          <w:u w:val="single"/>
        </w:rPr>
        <w:t>evidence to national e-commerce statistics on sales channels</w:t>
      </w:r>
      <w:r>
        <w:rPr>
          <w:rFonts w:ascii="Arial" w:hAnsi="Arial"/>
          <w:b w:val="0"/>
          <w:strike w:val="0"/>
          <w:sz w:val="18"/>
          <w:u w:val="none"/>
        </w:rPr>
        <w:t>,</w:t>
      </w:r>
      <w:r>
        <w:rPr>
          <w:rFonts w:ascii="Arial" w:hAnsi="Arial"/>
          <w:b/>
          <w:strike w:val="0"/>
          <w:color w:val="005D49"/>
          <w:sz w:val="18"/>
          <w:u w:val="single"/>
        </w:rPr>
        <w:t xml:space="preserve"> business participation</w:t>
      </w:r>
      <w:r>
        <w:rPr>
          <w:rFonts w:ascii="Arial" w:hAnsi="Arial"/>
          <w:b w:val="0"/>
          <w:strike w:val="0"/>
          <w:sz w:val="18"/>
          <w:u w:val="none"/>
        </w:rPr>
        <w:t xml:space="preserve"> and </w:t>
      </w:r>
      <w:r>
        <w:rPr>
          <w:rFonts w:ascii="Arial" w:hAnsi="Arial"/>
          <w:b/>
          <w:strike w:val="0"/>
          <w:color w:val="005D49"/>
          <w:sz w:val="18"/>
          <w:u w:val="single"/>
        </w:rPr>
        <w:t>financial</w:t>
      </w:r>
      <w:r>
        <w:rPr>
          <w:rFonts w:ascii="Arial" w:hAnsi="Arial"/>
          <w:b w:val="0"/>
          <w:strike w:val="0"/>
          <w:sz w:val="18"/>
          <w:u w:val="none"/>
        </w:rPr>
        <w:t xml:space="preserve"> </w:t>
      </w:r>
      <w:r>
        <w:rPr>
          <w:rFonts w:ascii="Arial" w:hAnsi="Arial"/>
          <w:b/>
          <w:strike w:val="0"/>
          <w:color w:val="005D49"/>
          <w:sz w:val="18"/>
          <w:u w:val="single"/>
        </w:rPr>
        <w:t>recordkeeping.</w:t>
      </w:r>
      <w:r>
        <w:rPr>
          <w:rFonts w:ascii="Arial" w:hAnsi="Arial"/>
          <w:b w:val="0"/>
          <w:strike w:val="0"/>
          <w:sz w:val="18"/>
          <w:u w:val="none"/>
        </w:rPr>
        <w:t xml:space="preserve"> </w:t>
      </w:r>
      <w:r>
        <w:rPr>
          <w:rFonts w:ascii="Arial" w:hAnsi="Arial"/>
          <w:b/>
          <w:strike w:val="0"/>
          <w:color w:val="005D49"/>
          <w:sz w:val="18"/>
          <w:u w:val="single"/>
        </w:rPr>
        <w:t>This</w:t>
      </w:r>
      <w:r>
        <w:rPr>
          <w:rFonts w:ascii="Arial" w:hAnsi="Arial"/>
          <w:b w:val="0"/>
          <w:strike w:val="0"/>
          <w:sz w:val="18"/>
          <w:u w:val="none"/>
        </w:rPr>
        <w:t xml:space="preserve"> </w:t>
      </w:r>
      <w:r>
        <w:rPr>
          <w:rFonts w:ascii="Arial" w:hAnsi="Arial"/>
          <w:b/>
          <w:strike w:val="0"/>
          <w:color w:val="005D49"/>
          <w:sz w:val="18"/>
          <w:u w:val="single"/>
        </w:rPr>
        <w:t>identifies</w:t>
      </w:r>
      <w:r>
        <w:rPr>
          <w:rFonts w:ascii="Arial" w:hAnsi="Arial"/>
          <w:b w:val="0"/>
          <w:strike w:val="0"/>
          <w:sz w:val="18"/>
          <w:u w:val="none"/>
        </w:rPr>
        <w:t xml:space="preserve"> </w:t>
      </w:r>
      <w:r>
        <w:rPr>
          <w:rFonts w:ascii="Arial" w:hAnsi="Arial"/>
          <w:b/>
          <w:strike w:val="0"/>
          <w:color w:val="005D49"/>
          <w:sz w:val="18"/>
          <w:u w:val="single"/>
        </w:rPr>
        <w:t>dimensions</w:t>
      </w:r>
      <w:r>
        <w:rPr>
          <w:rFonts w:ascii="Arial" w:hAnsi="Arial"/>
          <w:b w:val="0"/>
          <w:strike w:val="0"/>
          <w:sz w:val="18"/>
          <w:u w:val="none"/>
        </w:rPr>
        <w:t xml:space="preserve"> of</w:t>
      </w:r>
      <w:r>
        <w:rPr>
          <w:rFonts w:ascii="Arial" w:hAnsi="Arial"/>
          <w:b w:val="0"/>
          <w:strike w:val="0"/>
          <w:sz w:val="18"/>
          <w:u w:val="none"/>
        </w:rPr>
        <w:t xml:space="preserve"> digital commerce</w:t>
      </w:r>
      <w:r>
        <w:rPr>
          <w:rFonts w:ascii="Arial" w:hAnsi="Arial"/>
          <w:b/>
          <w:strike w:val="0"/>
          <w:color w:val="005D49"/>
          <w:sz w:val="18"/>
          <w:u w:val="single"/>
        </w:rPr>
        <w:t xml:space="preserve"> that selected issuer accounts cannot describe</w:t>
      </w:r>
      <w:r>
        <w:rPr>
          <w:rFonts w:ascii="Arial" w:hAnsi="Arial"/>
          <w:b w:val="0"/>
          <w:strike w:val="0"/>
          <w:sz w:val="18"/>
          <w:u w:val="none"/>
        </w:rPr>
        <w:t>.</w:t>
      </w:r>
      <w:r>
        <w:rPr>
          <w:rFonts w:ascii="Arial" w:hAnsi="Arial"/>
          <w:b/>
          <w:strike w:val="0"/>
          <w:color w:val="005D49"/>
          <w:sz w:val="18"/>
          <w:u w:val="single"/>
        </w:rPr>
        <w:t xml:space="preserve"> Payment statistics provide separate context on payment use rather than another estimate of e-commerce sales.</w:t>
      </w:r>
    </w:p>
    <w:p>
      <w:pPr>
        <w:pStyle w:val="UnitHeading"/>
        <w:keepNext/>
      </w:pPr>
      <w:r>
        <w:rPr>
          <w:b/>
          <w:color w:val="595959"/>
        </w:rPr>
        <w:t>B-026  UNCHANGED</w:t>
      </w:r>
      <w:r>
        <w:rPr>
          <w:color w:val="464646"/>
        </w:rPr>
        <w:t xml:space="preserve">  |  1.2 Contributions | Paragraph | Body paragraph 26; style Normal</w:t>
      </w:r>
    </w:p>
    <w:p>
      <w:pPr>
        <w:pStyle w:val="ComparisonText"/>
      </w:pPr>
      <w:r>
        <w:rPr>
          <w:rFonts w:ascii="Arial" w:hAnsi="Arial"/>
          <w:b w:val="0"/>
          <w:strike w:val="0"/>
          <w:sz w:val="18"/>
          <w:u w:val="none"/>
        </w:rPr>
        <w:t>Fourth, the study separates the figures issuers report from those that must be constructed, and shows that the longitudinal result rests on the reported figures alone.</w:t>
      </w:r>
    </w:p>
    <w:p>
      <w:pPr>
        <w:pStyle w:val="UnitHeading"/>
        <w:keepNext/>
      </w:pPr>
      <w:r>
        <w:rPr>
          <w:b/>
          <w:color w:val="595959"/>
        </w:rPr>
        <w:t>B-027  UNCHANGED</w:t>
      </w:r>
      <w:r>
        <w:rPr>
          <w:color w:val="464646"/>
        </w:rPr>
        <w:t xml:space="preserve">  |  1.3 Positioning the contribution | Heading | Body paragraph 27; style heading 2</w:t>
      </w:r>
    </w:p>
    <w:p>
      <w:pPr>
        <w:pStyle w:val="ComparisonText"/>
      </w:pPr>
      <w:r>
        <w:rPr>
          <w:rFonts w:ascii="Arial" w:hAnsi="Arial"/>
          <w:b w:val="0"/>
          <w:strike w:val="0"/>
          <w:sz w:val="18"/>
          <w:u w:val="none"/>
        </w:rPr>
        <w:t>1.3 Positioning the contribution</w:t>
      </w:r>
    </w:p>
    <w:p>
      <w:pPr>
        <w:pStyle w:val="UnitHeading"/>
        <w:keepNext/>
      </w:pPr>
      <w:r>
        <w:rPr>
          <w:b/>
          <w:color w:val="1F4E79"/>
        </w:rPr>
        <w:t>B-028  MODIFIED</w:t>
      </w:r>
      <w:r>
        <w:rPr>
          <w:color w:val="464646"/>
        </w:rPr>
        <w:t xml:space="preserve">  |  1.3 Positioning the contribution | Paragraph | Body paragraph 28; style Normal</w:t>
      </w:r>
    </w:p>
    <w:p>
      <w:pPr>
        <w:pStyle w:val="ComparisonLabel"/>
        <w:keepNext/>
      </w:pPr>
      <w:r>
        <w:rPr>
          <w:b/>
          <w:color w:val="781919"/>
        </w:rPr>
        <w:t>Before</w:t>
      </w:r>
    </w:p>
    <w:p>
      <w:pPr>
        <w:pStyle w:val="ComparisonText"/>
      </w:pPr>
      <w:r>
        <w:rPr>
          <w:rFonts w:ascii="Arial" w:hAnsi="Arial"/>
          <w:b w:val="0"/>
          <w:strike w:val="0"/>
          <w:sz w:val="18"/>
          <w:u w:val="none"/>
        </w:rPr>
        <w:t xml:space="preserve">The contribution </w:t>
      </w:r>
      <w:r>
        <w:rPr>
          <w:rFonts w:ascii="Arial" w:hAnsi="Arial"/>
          <w:b w:val="0"/>
          <w:strike/>
          <w:color w:val="9C2020"/>
          <w:sz w:val="18"/>
          <w:u w:val="none"/>
        </w:rPr>
        <w:t>is a finance measurement problem before it is a tax-policy one. Platform accounts make</w:t>
      </w:r>
      <w:r>
        <w:rPr>
          <w:rFonts w:ascii="Arial" w:hAnsi="Arial"/>
          <w:b w:val="0"/>
          <w:strike w:val="0"/>
          <w:sz w:val="18"/>
          <w:u w:val="none"/>
        </w:rPr>
        <w:t xml:space="preserve"> the </w:t>
      </w:r>
      <w:r>
        <w:rPr>
          <w:rFonts w:ascii="Arial" w:hAnsi="Arial"/>
          <w:b w:val="0"/>
          <w:strike/>
          <w:color w:val="9C2020"/>
          <w:sz w:val="18"/>
          <w:u w:val="none"/>
        </w:rPr>
        <w:t>intermediation</w:t>
      </w:r>
      <w:r>
        <w:rPr>
          <w:rFonts w:ascii="Arial" w:hAnsi="Arial"/>
          <w:b w:val="0"/>
          <w:strike w:val="0"/>
          <w:sz w:val="18"/>
          <w:u w:val="none"/>
        </w:rPr>
        <w:t xml:space="preserve"> </w:t>
      </w:r>
      <w:r>
        <w:rPr>
          <w:rFonts w:ascii="Arial" w:hAnsi="Arial"/>
          <w:b w:val="0"/>
          <w:strike/>
          <w:color w:val="9C2020"/>
          <w:sz w:val="18"/>
          <w:u w:val="none"/>
        </w:rPr>
        <w:t>boundary</w:t>
      </w:r>
      <w:r>
        <w:rPr>
          <w:rFonts w:ascii="Arial" w:hAnsi="Arial"/>
          <w:b w:val="0"/>
          <w:strike w:val="0"/>
          <w:sz w:val="18"/>
          <w:u w:val="none"/>
        </w:rPr>
        <w:t xml:space="preserve"> </w:t>
      </w:r>
      <w:r>
        <w:rPr>
          <w:rFonts w:ascii="Arial" w:hAnsi="Arial"/>
          <w:b w:val="0"/>
          <w:strike/>
          <w:color w:val="9C2020"/>
          <w:sz w:val="18"/>
          <w:u w:val="none"/>
        </w:rPr>
        <w:t>observable, but that boundary affects the conclusions investors, researchers, statistical agencies,</w:t>
      </w:r>
      <w:r>
        <w:rPr>
          <w:rFonts w:ascii="Arial" w:hAnsi="Arial"/>
          <w:b w:val="0"/>
          <w:strike w:val="0"/>
          <w:sz w:val="18"/>
          <w:u w:val="none"/>
        </w:rPr>
        <w:t xml:space="preserve"> and </w:t>
      </w:r>
      <w:r>
        <w:rPr>
          <w:rFonts w:ascii="Arial" w:hAnsi="Arial"/>
          <w:b w:val="0"/>
          <w:strike/>
          <w:color w:val="9C2020"/>
          <w:sz w:val="18"/>
          <w:u w:val="none"/>
        </w:rPr>
        <w:t>policymakers</w:t>
      </w:r>
      <w:r>
        <w:rPr>
          <w:rFonts w:ascii="Arial" w:hAnsi="Arial"/>
          <w:b w:val="0"/>
          <w:strike w:val="0"/>
          <w:sz w:val="18"/>
          <w:u w:val="none"/>
        </w:rPr>
        <w:t xml:space="preserve"> </w:t>
      </w:r>
      <w:r>
        <w:rPr>
          <w:rFonts w:ascii="Arial" w:hAnsi="Arial"/>
          <w:b w:val="0"/>
          <w:strike/>
          <w:color w:val="9C2020"/>
          <w:sz w:val="18"/>
          <w:u w:val="none"/>
        </w:rPr>
        <w:t>draw about scale, growth, and monetization</w:t>
      </w:r>
      <w:r>
        <w:rPr>
          <w:rFonts w:ascii="Arial" w:hAnsi="Arial"/>
          <w:b w:val="0"/>
          <w:strike w:val="0"/>
          <w:sz w:val="18"/>
          <w:u w:val="none"/>
        </w:rPr>
        <w:t xml:space="preserve">. De Franco, Kothari and Verdi (2011) </w:t>
      </w:r>
      <w:r>
        <w:rPr>
          <w:rFonts w:ascii="Arial" w:hAnsi="Arial"/>
          <w:b w:val="0"/>
          <w:strike/>
          <w:color w:val="9C2020"/>
          <w:sz w:val="18"/>
          <w:u w:val="none"/>
        </w:rPr>
        <w:t>show</w:t>
      </w:r>
      <w:r>
        <w:rPr>
          <w:rFonts w:ascii="Arial" w:hAnsi="Arial"/>
          <w:b w:val="0"/>
          <w:strike w:val="0"/>
          <w:sz w:val="18"/>
          <w:u w:val="none"/>
        </w:rPr>
        <w:t xml:space="preserve"> </w:t>
      </w:r>
      <w:r>
        <w:rPr>
          <w:rFonts w:ascii="Arial" w:hAnsi="Arial"/>
          <w:b w:val="0"/>
          <w:strike/>
          <w:color w:val="9C2020"/>
          <w:sz w:val="18"/>
          <w:u w:val="none"/>
        </w:rPr>
        <w:t>why</w:t>
      </w:r>
      <w:r>
        <w:rPr>
          <w:rFonts w:ascii="Arial" w:hAnsi="Arial"/>
          <w:b w:val="0"/>
          <w:strike w:val="0"/>
          <w:sz w:val="18"/>
          <w:u w:val="none"/>
        </w:rPr>
        <w:t xml:space="preserve"> </w:t>
      </w:r>
      <w:r>
        <w:rPr>
          <w:rFonts w:ascii="Arial" w:hAnsi="Arial"/>
          <w:b w:val="0"/>
          <w:strike/>
          <w:color w:val="9C2020"/>
          <w:sz w:val="18"/>
          <w:u w:val="none"/>
        </w:rPr>
        <w:t>comparable</w:t>
      </w:r>
      <w:r>
        <w:rPr>
          <w:rFonts w:ascii="Arial" w:hAnsi="Arial"/>
          <w:b w:val="0"/>
          <w:strike w:val="0"/>
          <w:sz w:val="18"/>
          <w:u w:val="none"/>
        </w:rPr>
        <w:t xml:space="preserve"> accounting </w:t>
      </w:r>
      <w:r>
        <w:rPr>
          <w:rFonts w:ascii="Arial" w:hAnsi="Arial"/>
          <w:b w:val="0"/>
          <w:strike/>
          <w:color w:val="9C2020"/>
          <w:sz w:val="18"/>
          <w:u w:val="none"/>
        </w:rPr>
        <w:t>bases matter</w:t>
      </w:r>
      <w:r>
        <w:rPr>
          <w:rFonts w:ascii="Arial" w:hAnsi="Arial"/>
          <w:b w:val="0"/>
          <w:strike w:val="0"/>
          <w:sz w:val="18"/>
          <w:u w:val="none"/>
        </w:rPr>
        <w:t xml:space="preserve">, while Berg et al. (2020) show that </w:t>
      </w:r>
      <w:r>
        <w:rPr>
          <w:rFonts w:ascii="Arial" w:hAnsi="Arial"/>
          <w:b w:val="0"/>
          <w:strike/>
          <w:color w:val="9C2020"/>
          <w:sz w:val="18"/>
          <w:u w:val="none"/>
        </w:rPr>
        <w:t xml:space="preserve">intermediary-held </w:t>
      </w:r>
      <w:r>
        <w:rPr>
          <w:rFonts w:ascii="Arial" w:hAnsi="Arial"/>
          <w:b w:val="0"/>
          <w:strike w:val="0"/>
          <w:sz w:val="18"/>
          <w:u w:val="none"/>
        </w:rPr>
        <w:t>digital traces</w:t>
      </w:r>
      <w:r>
        <w:rPr>
          <w:rFonts w:ascii="Arial" w:hAnsi="Arial"/>
          <w:b w:val="0"/>
          <w:strike w:val="0"/>
          <w:sz w:val="18"/>
          <w:u w:val="none"/>
        </w:rPr>
        <w:t xml:space="preserve"> contain information </w:t>
      </w:r>
      <w:r>
        <w:rPr>
          <w:rFonts w:ascii="Arial" w:hAnsi="Arial"/>
          <w:b w:val="0"/>
          <w:strike w:val="0"/>
          <w:sz w:val="18"/>
          <w:u w:val="none"/>
        </w:rPr>
        <w:t xml:space="preserve">conventional </w:t>
      </w:r>
      <w:r>
        <w:rPr>
          <w:rFonts w:ascii="Arial" w:hAnsi="Arial"/>
          <w:b w:val="0"/>
          <w:strike/>
          <w:color w:val="9C2020"/>
          <w:sz w:val="18"/>
          <w:u w:val="none"/>
        </w:rPr>
        <w:t>records can miss</w:t>
      </w:r>
      <w:r>
        <w:rPr>
          <w:rFonts w:ascii="Arial" w:hAnsi="Arial"/>
          <w:b w:val="0"/>
          <w:strike w:val="0"/>
          <w:sz w:val="18"/>
          <w:u w:val="none"/>
        </w:rPr>
        <w:t xml:space="preserve">. </w:t>
      </w:r>
      <w:r>
        <w:rPr>
          <w:rFonts w:ascii="Arial" w:hAnsi="Arial"/>
          <w:b w:val="0"/>
          <w:strike/>
          <w:color w:val="9C2020"/>
          <w:sz w:val="18"/>
          <w:u w:val="none"/>
        </w:rPr>
        <w:t>This</w:t>
      </w:r>
      <w:r>
        <w:rPr>
          <w:rFonts w:ascii="Arial" w:hAnsi="Arial"/>
          <w:b w:val="0"/>
          <w:strike w:val="0"/>
          <w:sz w:val="18"/>
          <w:u w:val="none"/>
        </w:rPr>
        <w:t xml:space="preserve"> </w:t>
      </w:r>
      <w:r>
        <w:rPr>
          <w:rFonts w:ascii="Arial" w:hAnsi="Arial"/>
          <w:b w:val="0"/>
          <w:strike/>
          <w:color w:val="9C2020"/>
          <w:sz w:val="18"/>
          <w:u w:val="none"/>
        </w:rPr>
        <w:t>paper</w:t>
      </w:r>
      <w:r>
        <w:rPr>
          <w:rFonts w:ascii="Arial" w:hAnsi="Arial"/>
          <w:b w:val="0"/>
          <w:strike w:val="0"/>
          <w:sz w:val="18"/>
          <w:u w:val="none"/>
        </w:rPr>
        <w:t xml:space="preserve"> applies </w:t>
      </w:r>
      <w:r>
        <w:rPr>
          <w:rFonts w:ascii="Arial" w:hAnsi="Arial"/>
          <w:b w:val="0"/>
          <w:strike/>
          <w:color w:val="9C2020"/>
          <w:sz w:val="18"/>
          <w:u w:val="none"/>
        </w:rPr>
        <w:t>those</w:t>
      </w:r>
      <w:r>
        <w:rPr>
          <w:rFonts w:ascii="Arial" w:hAnsi="Arial"/>
          <w:b w:val="0"/>
          <w:strike w:val="0"/>
          <w:sz w:val="18"/>
          <w:u w:val="none"/>
        </w:rPr>
        <w:t xml:space="preserve"> </w:t>
      </w:r>
      <w:r>
        <w:rPr>
          <w:rFonts w:ascii="Arial" w:hAnsi="Arial"/>
          <w:b w:val="0"/>
          <w:strike/>
          <w:color w:val="9C2020"/>
          <w:sz w:val="18"/>
          <w:u w:val="none"/>
        </w:rPr>
        <w:t>ideas</w:t>
      </w:r>
      <w:r>
        <w:rPr>
          <w:rFonts w:ascii="Arial" w:hAnsi="Arial"/>
          <w:b w:val="0"/>
          <w:strike w:val="0"/>
          <w:sz w:val="18"/>
          <w:u w:val="none"/>
        </w:rPr>
        <w:t xml:space="preserve"> </w:t>
      </w:r>
      <w:r>
        <w:rPr>
          <w:rFonts w:ascii="Arial" w:hAnsi="Arial"/>
          <w:b w:val="0"/>
          <w:strike/>
          <w:color w:val="9C2020"/>
          <w:sz w:val="18"/>
          <w:u w:val="none"/>
        </w:rPr>
        <w:t>to</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economies</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shows</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record</w:t>
      </w:r>
      <w:r>
        <w:rPr>
          <w:rFonts w:ascii="Arial" w:hAnsi="Arial"/>
          <w:b w:val="0"/>
          <w:strike w:val="0"/>
          <w:sz w:val="18"/>
          <w:u w:val="none"/>
        </w:rPr>
        <w:t xml:space="preserve"> </w:t>
      </w:r>
      <w:r>
        <w:rPr>
          <w:rFonts w:ascii="Arial" w:hAnsi="Arial"/>
          <w:b w:val="0"/>
          <w:strike/>
          <w:color w:val="9C2020"/>
          <w:sz w:val="18"/>
          <w:u w:val="none"/>
        </w:rPr>
        <w:t>chosen</w:t>
      </w:r>
      <w:r>
        <w:rPr>
          <w:rFonts w:ascii="Arial" w:hAnsi="Arial"/>
          <w:b w:val="0"/>
          <w:strike w:val="0"/>
          <w:sz w:val="18"/>
          <w:u w:val="none"/>
        </w:rPr>
        <w:t xml:space="preserve"> </w:t>
      </w:r>
      <w:r>
        <w:rPr>
          <w:rFonts w:ascii="Arial" w:hAnsi="Arial"/>
          <w:b w:val="0"/>
          <w:strike/>
          <w:color w:val="9C2020"/>
          <w:sz w:val="18"/>
          <w:u w:val="none"/>
        </w:rPr>
        <w:t>to describe digital activity changes the economic conclusion</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The contribution </w:t>
      </w:r>
      <w:r>
        <w:rPr>
          <w:rFonts w:ascii="Arial" w:hAnsi="Arial"/>
          <w:b/>
          <w:strike w:val="0"/>
          <w:color w:val="005D49"/>
          <w:sz w:val="18"/>
          <w:u w:val="single"/>
        </w:rPr>
        <w:t>concerns</w:t>
      </w:r>
      <w:r>
        <w:rPr>
          <w:rFonts w:ascii="Arial" w:hAnsi="Arial"/>
          <w:b w:val="0"/>
          <w:strike w:val="0"/>
          <w:sz w:val="18"/>
          <w:u w:val="none"/>
        </w:rPr>
        <w:t xml:space="preserve"> the </w:t>
      </w:r>
      <w:r>
        <w:rPr>
          <w:rFonts w:ascii="Arial" w:hAnsi="Arial"/>
          <w:b/>
          <w:strike w:val="0"/>
          <w:color w:val="005D49"/>
          <w:sz w:val="18"/>
          <w:u w:val="single"/>
        </w:rPr>
        <w:t>interpretation</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financial</w:t>
      </w:r>
      <w:r>
        <w:rPr>
          <w:rFonts w:ascii="Arial" w:hAnsi="Arial"/>
          <w:b w:val="0"/>
          <w:strike w:val="0"/>
          <w:sz w:val="18"/>
          <w:u w:val="none"/>
        </w:rPr>
        <w:t xml:space="preserve"> and </w:t>
      </w:r>
      <w:r>
        <w:rPr>
          <w:rFonts w:ascii="Arial" w:hAnsi="Arial"/>
          <w:b/>
          <w:strike w:val="0"/>
          <w:color w:val="005D49"/>
          <w:sz w:val="18"/>
          <w:u w:val="single"/>
        </w:rPr>
        <w:t>economic</w:t>
      </w:r>
      <w:r>
        <w:rPr>
          <w:rFonts w:ascii="Arial" w:hAnsi="Arial"/>
          <w:b w:val="0"/>
          <w:strike w:val="0"/>
          <w:sz w:val="18"/>
          <w:u w:val="none"/>
        </w:rPr>
        <w:t xml:space="preserve"> </w:t>
      </w:r>
      <w:r>
        <w:rPr>
          <w:rFonts w:ascii="Arial" w:hAnsi="Arial"/>
          <w:b/>
          <w:strike w:val="0"/>
          <w:color w:val="005D49"/>
          <w:sz w:val="18"/>
          <w:u w:val="single"/>
        </w:rPr>
        <w:t>measures</w:t>
      </w:r>
      <w:r>
        <w:rPr>
          <w:rFonts w:ascii="Arial" w:hAnsi="Arial"/>
          <w:b w:val="0"/>
          <w:strike w:val="0"/>
          <w:sz w:val="18"/>
          <w:u w:val="none"/>
        </w:rPr>
        <w:t xml:space="preserve">. De Franco, Kothari and Verdi (2011) </w:t>
      </w:r>
      <w:r>
        <w:rPr>
          <w:rFonts w:ascii="Arial" w:hAnsi="Arial"/>
          <w:b/>
          <w:strike w:val="0"/>
          <w:color w:val="005D49"/>
          <w:sz w:val="18"/>
          <w:u w:val="single"/>
        </w:rPr>
        <w:t>motivate</w:t>
      </w:r>
      <w:r>
        <w:rPr>
          <w:rFonts w:ascii="Arial" w:hAnsi="Arial"/>
          <w:b w:val="0"/>
          <w:strike w:val="0"/>
          <w:sz w:val="18"/>
          <w:u w:val="none"/>
        </w:rPr>
        <w:t xml:space="preserve"> </w:t>
      </w:r>
      <w:r>
        <w:rPr>
          <w:rFonts w:ascii="Arial" w:hAnsi="Arial"/>
          <w:b/>
          <w:strike w:val="0"/>
          <w:color w:val="005D49"/>
          <w:sz w:val="18"/>
          <w:u w:val="single"/>
        </w:rPr>
        <w:t>attention</w:t>
      </w:r>
      <w:r>
        <w:rPr>
          <w:rFonts w:ascii="Arial" w:hAnsi="Arial"/>
          <w:b w:val="0"/>
          <w:strike w:val="0"/>
          <w:sz w:val="18"/>
          <w:u w:val="none"/>
        </w:rPr>
        <w:t xml:space="preserve"> </w:t>
      </w:r>
      <w:r>
        <w:rPr>
          <w:rFonts w:ascii="Arial" w:hAnsi="Arial"/>
          <w:b/>
          <w:strike w:val="0"/>
          <w:color w:val="005D49"/>
          <w:sz w:val="18"/>
          <w:u w:val="single"/>
        </w:rPr>
        <w:t>to</w:t>
      </w:r>
      <w:r>
        <w:rPr>
          <w:rFonts w:ascii="Arial" w:hAnsi="Arial"/>
          <w:b w:val="0"/>
          <w:strike w:val="0"/>
          <w:sz w:val="18"/>
          <w:u w:val="none"/>
        </w:rPr>
        <w:t xml:space="preserve"> accounting </w:t>
      </w:r>
      <w:r>
        <w:rPr>
          <w:rFonts w:ascii="Arial" w:hAnsi="Arial"/>
          <w:b/>
          <w:strike w:val="0"/>
          <w:color w:val="005D49"/>
          <w:sz w:val="18"/>
          <w:u w:val="single"/>
        </w:rPr>
        <w:t>comparability</w:t>
      </w:r>
      <w:r>
        <w:rPr>
          <w:rFonts w:ascii="Arial" w:hAnsi="Arial"/>
          <w:b w:val="0"/>
          <w:strike w:val="0"/>
          <w:sz w:val="18"/>
          <w:u w:val="none"/>
        </w:rPr>
        <w:t xml:space="preserve">, while Berg et al. (2020) show that </w:t>
      </w:r>
      <w:r>
        <w:rPr>
          <w:rFonts w:ascii="Arial" w:hAnsi="Arial"/>
          <w:b w:val="0"/>
          <w:strike w:val="0"/>
          <w:sz w:val="18"/>
          <w:u w:val="none"/>
        </w:rPr>
        <w:t>digital traces</w:t>
      </w:r>
      <w:r>
        <w:rPr>
          <w:rFonts w:ascii="Arial" w:hAnsi="Arial"/>
          <w:b/>
          <w:strike w:val="0"/>
          <w:color w:val="005D49"/>
          <w:sz w:val="18"/>
          <w:u w:val="single"/>
        </w:rPr>
        <w:t xml:space="preserve"> can</w:t>
      </w:r>
      <w:r>
        <w:rPr>
          <w:rFonts w:ascii="Arial" w:hAnsi="Arial"/>
          <w:b w:val="0"/>
          <w:strike w:val="0"/>
          <w:sz w:val="18"/>
          <w:u w:val="none"/>
        </w:rPr>
        <w:t xml:space="preserve"> contain information </w:t>
      </w:r>
      <w:r>
        <w:rPr>
          <w:rFonts w:ascii="Arial" w:hAnsi="Arial"/>
          <w:b/>
          <w:strike w:val="0"/>
          <w:color w:val="005D49"/>
          <w:sz w:val="18"/>
          <w:u w:val="single"/>
        </w:rPr>
        <w:t xml:space="preserve">absent from </w:t>
      </w:r>
      <w:r>
        <w:rPr>
          <w:rFonts w:ascii="Arial" w:hAnsi="Arial"/>
          <w:b w:val="0"/>
          <w:strike w:val="0"/>
          <w:sz w:val="18"/>
          <w:u w:val="none"/>
        </w:rPr>
        <w:t xml:space="preserve">conventional </w:t>
      </w:r>
      <w:r>
        <w:rPr>
          <w:rFonts w:ascii="Arial" w:hAnsi="Arial"/>
          <w:b/>
          <w:strike w:val="0"/>
          <w:color w:val="005D49"/>
          <w:sz w:val="18"/>
          <w:u w:val="single"/>
        </w:rPr>
        <w:t>predictors</w:t>
      </w:r>
      <w:r>
        <w:rPr>
          <w:rFonts w:ascii="Arial" w:hAnsi="Arial"/>
          <w:b w:val="0"/>
          <w:strike w:val="0"/>
          <w:sz w:val="18"/>
          <w:u w:val="none"/>
        </w:rPr>
        <w:t xml:space="preserve">. </w:t>
      </w:r>
      <w:r>
        <w:rPr>
          <w:rFonts w:ascii="Arial" w:hAnsi="Arial"/>
          <w:b/>
          <w:strike w:val="0"/>
          <w:color w:val="005D49"/>
          <w:sz w:val="18"/>
          <w:u w:val="single"/>
        </w:rPr>
        <w:t>Here,</w:t>
      </w:r>
      <w:r>
        <w:rPr>
          <w:rFonts w:ascii="Arial" w:hAnsi="Arial"/>
          <w:b w:val="0"/>
          <w:strike w:val="0"/>
          <w:sz w:val="18"/>
          <w:u w:val="none"/>
        </w:rPr>
        <w:t xml:space="preserve"> </w:t>
      </w:r>
      <w:r>
        <w:rPr>
          <w:rFonts w:ascii="Arial" w:hAnsi="Arial"/>
          <w:b/>
          <w:strike w:val="0"/>
          <w:color w:val="005D49"/>
          <w:sz w:val="18"/>
          <w:u w:val="single"/>
        </w:rPr>
        <w:t>matched platform histories distinguish revenue growth from growth in processed commerce. National evidence then situates those platform histories within a wider pattern of online business participation and sales channels. The study</w:t>
      </w:r>
      <w:r>
        <w:rPr>
          <w:rFonts w:ascii="Arial" w:hAnsi="Arial"/>
          <w:b w:val="0"/>
          <w:strike w:val="0"/>
          <w:sz w:val="18"/>
          <w:u w:val="none"/>
        </w:rPr>
        <w:t xml:space="preserve"> applies </w:t>
      </w:r>
      <w:r>
        <w:rPr>
          <w:rFonts w:ascii="Arial" w:hAnsi="Arial"/>
          <w:b/>
          <w:strike w:val="0"/>
          <w:color w:val="005D49"/>
          <w:sz w:val="18"/>
          <w:u w:val="single"/>
        </w:rPr>
        <w:t>these</w:t>
      </w:r>
      <w:r>
        <w:rPr>
          <w:rFonts w:ascii="Arial" w:hAnsi="Arial"/>
          <w:b w:val="0"/>
          <w:strike w:val="0"/>
          <w:sz w:val="18"/>
          <w:u w:val="none"/>
        </w:rPr>
        <w:t xml:space="preserve"> </w:t>
      </w:r>
      <w:r>
        <w:rPr>
          <w:rFonts w:ascii="Arial" w:hAnsi="Arial"/>
          <w:b/>
          <w:strike w:val="0"/>
          <w:color w:val="005D49"/>
          <w:sz w:val="18"/>
          <w:u w:val="single"/>
        </w:rPr>
        <w:t>perspectives</w:t>
      </w:r>
      <w:r>
        <w:rPr>
          <w:rFonts w:ascii="Arial" w:hAnsi="Arial"/>
          <w:b w:val="0"/>
          <w:strike w:val="0"/>
          <w:sz w:val="18"/>
          <w:u w:val="none"/>
        </w:rPr>
        <w:t xml:space="preserve"> </w:t>
      </w:r>
      <w:r>
        <w:rPr>
          <w:rFonts w:ascii="Arial" w:hAnsi="Arial"/>
          <w:b/>
          <w:strike w:val="0"/>
          <w:color w:val="005D49"/>
          <w:sz w:val="18"/>
          <w:u w:val="single"/>
        </w:rPr>
        <w:t>together</w:t>
      </w:r>
      <w:r>
        <w:rPr>
          <w:rFonts w:ascii="Arial" w:hAnsi="Arial"/>
          <w:b w:val="0"/>
          <w:strike w:val="0"/>
          <w:sz w:val="18"/>
          <w:u w:val="none"/>
        </w:rPr>
        <w:t xml:space="preserve"> </w:t>
      </w:r>
      <w:r>
        <w:rPr>
          <w:rFonts w:ascii="Arial" w:hAnsi="Arial"/>
          <w:b/>
          <w:strike w:val="0"/>
          <w:color w:val="005D49"/>
          <w:sz w:val="18"/>
          <w:u w:val="single"/>
        </w:rPr>
        <w:t>without</w:t>
      </w:r>
      <w:r>
        <w:rPr>
          <w:rFonts w:ascii="Arial" w:hAnsi="Arial"/>
          <w:b w:val="0"/>
          <w:strike w:val="0"/>
          <w:sz w:val="18"/>
          <w:u w:val="none"/>
        </w:rPr>
        <w:t xml:space="preserve"> </w:t>
      </w:r>
      <w:r>
        <w:rPr>
          <w:rFonts w:ascii="Arial" w:hAnsi="Arial"/>
          <w:b/>
          <w:strike w:val="0"/>
          <w:color w:val="005D49"/>
          <w:sz w:val="18"/>
          <w:u w:val="single"/>
        </w:rPr>
        <w:t>treating</w:t>
      </w:r>
      <w:r>
        <w:rPr>
          <w:rFonts w:ascii="Arial" w:hAnsi="Arial"/>
          <w:b w:val="0"/>
          <w:strike w:val="0"/>
          <w:sz w:val="18"/>
          <w:u w:val="none"/>
        </w:rPr>
        <w:t xml:space="preserve"> </w:t>
      </w:r>
      <w:r>
        <w:rPr>
          <w:rFonts w:ascii="Arial" w:hAnsi="Arial"/>
          <w:b/>
          <w:strike w:val="0"/>
          <w:color w:val="005D49"/>
          <w:sz w:val="18"/>
          <w:u w:val="single"/>
        </w:rPr>
        <w:t>them</w:t>
      </w:r>
      <w:r>
        <w:rPr>
          <w:rFonts w:ascii="Arial" w:hAnsi="Arial"/>
          <w:b w:val="0"/>
          <w:strike w:val="0"/>
          <w:sz w:val="18"/>
          <w:u w:val="none"/>
        </w:rPr>
        <w:t xml:space="preserve"> </w:t>
      </w:r>
      <w:r>
        <w:rPr>
          <w:rFonts w:ascii="Arial" w:hAnsi="Arial"/>
          <w:b/>
          <w:strike w:val="0"/>
          <w:color w:val="005D49"/>
          <w:sz w:val="18"/>
          <w:u w:val="single"/>
        </w:rPr>
        <w:t>as</w:t>
      </w:r>
      <w:r>
        <w:rPr>
          <w:rFonts w:ascii="Arial" w:hAnsi="Arial"/>
          <w:b w:val="0"/>
          <w:strike w:val="0"/>
          <w:sz w:val="18"/>
          <w:u w:val="none"/>
        </w:rPr>
        <w:t xml:space="preserve"> </w:t>
      </w:r>
      <w:r>
        <w:rPr>
          <w:rFonts w:ascii="Arial" w:hAnsi="Arial"/>
          <w:b/>
          <w:strike w:val="0"/>
          <w:color w:val="005D49"/>
          <w:sz w:val="18"/>
          <w:u w:val="single"/>
        </w:rPr>
        <w:t>measurements</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an</w:t>
      </w:r>
      <w:r>
        <w:rPr>
          <w:rFonts w:ascii="Arial" w:hAnsi="Arial"/>
          <w:b w:val="0"/>
          <w:strike w:val="0"/>
          <w:sz w:val="18"/>
          <w:u w:val="none"/>
        </w:rPr>
        <w:t xml:space="preserve"> </w:t>
      </w:r>
      <w:r>
        <w:rPr>
          <w:rFonts w:ascii="Arial" w:hAnsi="Arial"/>
          <w:b/>
          <w:strike w:val="0"/>
          <w:color w:val="005D49"/>
          <w:sz w:val="18"/>
          <w:u w:val="single"/>
        </w:rPr>
        <w:t>identical</w:t>
      </w:r>
      <w:r>
        <w:rPr>
          <w:rFonts w:ascii="Arial" w:hAnsi="Arial"/>
          <w:b w:val="0"/>
          <w:strike w:val="0"/>
          <w:sz w:val="18"/>
          <w:u w:val="none"/>
        </w:rPr>
        <w:t xml:space="preserve"> </w:t>
      </w:r>
      <w:r>
        <w:rPr>
          <w:rFonts w:ascii="Arial" w:hAnsi="Arial"/>
          <w:b/>
          <w:strike w:val="0"/>
          <w:color w:val="005D49"/>
          <w:sz w:val="18"/>
          <w:u w:val="single"/>
        </w:rPr>
        <w:t>population</w:t>
      </w:r>
      <w:r>
        <w:rPr>
          <w:rFonts w:ascii="Arial" w:hAnsi="Arial"/>
          <w:b w:val="0"/>
          <w:strike w:val="0"/>
          <w:sz w:val="18"/>
          <w:u w:val="none"/>
        </w:rPr>
        <w:t>.</w:t>
      </w:r>
    </w:p>
    <w:p>
      <w:pPr>
        <w:pStyle w:val="UnitHeading"/>
        <w:keepNext/>
      </w:pPr>
      <w:r>
        <w:rPr>
          <w:b/>
          <w:color w:val="595959"/>
        </w:rPr>
        <w:t>B-029  UNCHANGED</w:t>
      </w:r>
      <w:r>
        <w:rPr>
          <w:color w:val="464646"/>
        </w:rPr>
        <w:t xml:space="preserve">  |  2. Literature Review and Research Gap | Heading | Body paragraph 29; style heading 1</w:t>
      </w:r>
    </w:p>
    <w:p>
      <w:pPr>
        <w:pStyle w:val="ComparisonText"/>
      </w:pPr>
      <w:r>
        <w:rPr>
          <w:rFonts w:ascii="Arial" w:hAnsi="Arial"/>
          <w:b w:val="0"/>
          <w:strike w:val="0"/>
          <w:sz w:val="18"/>
          <w:u w:val="none"/>
        </w:rPr>
        <w:t>2. Literature Review and Research Gap</w:t>
      </w:r>
    </w:p>
    <w:p>
      <w:pPr>
        <w:pStyle w:val="UnitHeading"/>
        <w:keepNext/>
      </w:pPr>
      <w:r>
        <w:rPr>
          <w:b/>
          <w:color w:val="595959"/>
        </w:rPr>
        <w:t>B-030  UNCHANGED</w:t>
      </w:r>
      <w:r>
        <w:rPr>
          <w:color w:val="464646"/>
        </w:rPr>
        <w:t xml:space="preserve">  |  2. Literature Review and Research Gap | Paragraph | Body paragraph 30; style Normal</w:t>
      </w:r>
    </w:p>
    <w:p>
      <w:pPr>
        <w:pStyle w:val="ComparisonText"/>
      </w:pPr>
      <w:r>
        <w:rPr>
          <w:rFonts w:ascii="Arial" w:hAnsi="Arial"/>
          <w:b w:val="0"/>
          <w:strike w:val="0"/>
          <w:sz w:val="18"/>
          <w:u w:val="none"/>
        </w:rPr>
        <w:t>Digital platforms sit between economic activity and the records used to measure it. They facilitate transactions between buyers and sellers, recognize only part of that activity as their own revenue, and generate records that can also appear in payment, statistical, and administrative systems. Existing research explains each part of this process from a different angle. Taken together, it provides the foundation for asking how much activity remains invisible when platforms are measured through reported revenue.</w:t>
      </w:r>
    </w:p>
    <w:p>
      <w:pPr>
        <w:pStyle w:val="UnitHeading"/>
        <w:keepNext/>
      </w:pPr>
      <w:r>
        <w:rPr>
          <w:b/>
          <w:color w:val="595959"/>
        </w:rPr>
        <w:t>B-031  UNCHANGED</w:t>
      </w:r>
      <w:r>
        <w:rPr>
          <w:color w:val="464646"/>
        </w:rPr>
        <w:t xml:space="preserve">  |  2.1 Platform Economics and Revenue Recognition | Heading | Body paragraph 31; style heading 2</w:t>
      </w:r>
    </w:p>
    <w:p>
      <w:pPr>
        <w:pStyle w:val="ComparisonText"/>
      </w:pPr>
      <w:r>
        <w:rPr>
          <w:rFonts w:ascii="Arial" w:hAnsi="Arial"/>
          <w:b w:val="0"/>
          <w:strike w:val="0"/>
          <w:sz w:val="18"/>
          <w:u w:val="none"/>
        </w:rPr>
        <w:t>2.1 Platform Economics and Revenue Recognition</w:t>
      </w:r>
    </w:p>
    <w:p>
      <w:pPr>
        <w:pStyle w:val="UnitHeading"/>
        <w:keepNext/>
      </w:pPr>
      <w:r>
        <w:rPr>
          <w:b/>
          <w:color w:val="595959"/>
        </w:rPr>
        <w:t>B-032  UNCHANGED</w:t>
      </w:r>
      <w:r>
        <w:rPr>
          <w:color w:val="464646"/>
        </w:rPr>
        <w:t xml:space="preserve">  |  2.1 Platform Economics and Revenue Recognition | Paragraph | Body paragraph 32; style Normal</w:t>
      </w:r>
    </w:p>
    <w:p>
      <w:pPr>
        <w:pStyle w:val="ComparisonText"/>
      </w:pPr>
      <w:r>
        <w:rPr>
          <w:rFonts w:ascii="Arial" w:hAnsi="Arial"/>
          <w:b w:val="0"/>
          <w:strike w:val="0"/>
          <w:sz w:val="18"/>
          <w:u w:val="none"/>
        </w:rPr>
        <w:t>Platform economics explains why the value of commerce processed through a platform can be much larger than the revenue the platform records. Digital platforms often connect consumers with merchants or other service providers and earn commissions, fees, advertising, logistics, or other intermediation revenue rather than the full value of every transaction they facilitate (Rochet and Tirole 2003; Caillaud and Jullien 2003; Parker and Van Alstyne 2005; Armstrong 2006; Hagiu and Wright 2015; Evans and Schmalensee 2016).</w:t>
      </w:r>
    </w:p>
    <w:p>
      <w:pPr>
        <w:pStyle w:val="UnitHeading"/>
        <w:keepNext/>
      </w:pPr>
      <w:r>
        <w:rPr>
          <w:b/>
          <w:color w:val="595959"/>
        </w:rPr>
        <w:t>B-033  UNCHANGED</w:t>
      </w:r>
      <w:r>
        <w:rPr>
          <w:color w:val="464646"/>
        </w:rPr>
        <w:t xml:space="preserve">  |  2.1 Platform Economics and Revenue Recognition | Paragraph | Body paragraph 33; style Normal</w:t>
      </w:r>
    </w:p>
    <w:p>
      <w:pPr>
        <w:pStyle w:val="ComparisonText"/>
      </w:pPr>
      <w:r>
        <w:rPr>
          <w:rFonts w:ascii="Arial" w:hAnsi="Arial"/>
          <w:b w:val="0"/>
          <w:strike w:val="0"/>
          <w:sz w:val="18"/>
          <w:u w:val="none"/>
        </w:rPr>
        <w:t>Accounting can widen or narrow this difference. Under IFRS 15, whether a company acts as a principal or an agent affects whether it recognizes the full customer payment or only the amount it earns from arranging the transaction (International Accounting Standards Board 2014). Customer incentives, monetization, service mix, acquisitions, and changes in business scope can also move reported revenue without an equivalent change in transaction activity. De Franco, Kothari and Verdi (2011) show why comparable accounting bases matter when financial information is interpreted. The literature therefore explains why a transaction–revenue gap can exist and move over time, but not how economically large that gap becomes in practice.</w:t>
      </w:r>
    </w:p>
    <w:p>
      <w:pPr>
        <w:pStyle w:val="UnitHeading"/>
        <w:keepNext/>
      </w:pPr>
      <w:r>
        <w:rPr>
          <w:b/>
          <w:color w:val="595959"/>
        </w:rPr>
        <w:t>B-034  UNCHANGED</w:t>
      </w:r>
      <w:r>
        <w:rPr>
          <w:color w:val="464646"/>
        </w:rPr>
        <w:t xml:space="preserve">  |  2.2 Measuring the Digital Economy | Heading | Body paragraph 34; style heading 2</w:t>
      </w:r>
    </w:p>
    <w:p>
      <w:pPr>
        <w:pStyle w:val="ComparisonText"/>
      </w:pPr>
      <w:r>
        <w:rPr>
          <w:rFonts w:ascii="Arial" w:hAnsi="Arial"/>
          <w:b w:val="0"/>
          <w:strike w:val="0"/>
          <w:sz w:val="18"/>
          <w:u w:val="none"/>
        </w:rPr>
        <w:t>2.2 Measuring the Digital Economy</w:t>
      </w:r>
    </w:p>
    <w:p>
      <w:pPr>
        <w:pStyle w:val="UnitHeading"/>
        <w:keepNext/>
      </w:pPr>
      <w:r>
        <w:rPr>
          <w:b/>
          <w:color w:val="595959"/>
        </w:rPr>
        <w:t>B-035  UNCHANGED</w:t>
      </w:r>
      <w:r>
        <w:rPr>
          <w:color w:val="464646"/>
        </w:rPr>
        <w:t xml:space="preserve">  |  2.2 Measuring the Digital Economy | Paragraph | Body paragraph 35; style Normal</w:t>
      </w:r>
    </w:p>
    <w:p>
      <w:pPr>
        <w:pStyle w:val="ComparisonText"/>
      </w:pPr>
      <w:r>
        <w:rPr>
          <w:rFonts w:ascii="Arial" w:hAnsi="Arial"/>
          <w:b w:val="0"/>
          <w:strike w:val="0"/>
          <w:sz w:val="18"/>
          <w:u w:val="none"/>
        </w:rPr>
        <w:t>Official measurement frameworks already distinguish between the commerce facilitated through a platform and the service provided by the platform itself. National-accounting guidance separates the buyer-seller transaction from the platform's intermediation service rather than treating the full transaction value as platform output (Ahmad and Schreyer 2016; International Monetary Fund 2018; OECD 2023; United Nations et al. 2025).</w:t>
      </w:r>
    </w:p>
    <w:p>
      <w:pPr>
        <w:pStyle w:val="UnitHeading"/>
        <w:keepNext/>
      </w:pPr>
      <w:r>
        <w:rPr>
          <w:b/>
          <w:color w:val="595959"/>
        </w:rPr>
        <w:t>B-036  UNCHANGED</w:t>
      </w:r>
      <w:r>
        <w:rPr>
          <w:color w:val="464646"/>
        </w:rPr>
        <w:t xml:space="preserve">  |  2.2 Measuring the Digital Economy | Paragraph | Body paragraph 36; style Normal</w:t>
      </w:r>
    </w:p>
    <w:p>
      <w:pPr>
        <w:pStyle w:val="ComparisonText"/>
      </w:pPr>
      <w:r>
        <w:rPr>
          <w:rFonts w:ascii="Arial" w:hAnsi="Arial"/>
          <w:b w:val="0"/>
          <w:strike w:val="0"/>
          <w:sz w:val="18"/>
          <w:u w:val="none"/>
        </w:rPr>
        <w:t>In practice, the quantities are published by different producers. Industry reports size the regional digital economy by gross merchandise value (Google, Temasek and Bain 2024), national statistics measure the online sales of surveyed businesses (BPS-Statistics Indonesia 2025), and listed platforms report the revenue they recognize under IFRS 15 (International Accounting Standards Board 2014). A difference that is harmless when the measures move together becomes important when they do not, because the choice of measure can change conclusions about economic scale and growth. This thesis therefore compares the records rather than assuming that one can substitute for another.</w:t>
      </w:r>
    </w:p>
    <w:p>
      <w:pPr>
        <w:pStyle w:val="UnitHeading"/>
        <w:keepNext/>
      </w:pPr>
      <w:r>
        <w:rPr>
          <w:b/>
          <w:color w:val="595959"/>
        </w:rPr>
        <w:t>B-037  UNCHANGED</w:t>
      </w:r>
      <w:r>
        <w:rPr>
          <w:color w:val="464646"/>
        </w:rPr>
        <w:t xml:space="preserve">  |  2.3 Digital Records and Third-Party Information | Heading | Body paragraph 37; style heading 2</w:t>
      </w:r>
    </w:p>
    <w:p>
      <w:pPr>
        <w:pStyle w:val="ComparisonText"/>
      </w:pPr>
      <w:r>
        <w:rPr>
          <w:rFonts w:ascii="Arial" w:hAnsi="Arial"/>
          <w:b w:val="0"/>
          <w:strike w:val="0"/>
          <w:sz w:val="18"/>
          <w:u w:val="none"/>
        </w:rPr>
        <w:t>2.3 Digital Records and Third-Party Information</w:t>
      </w:r>
    </w:p>
    <w:p>
      <w:pPr>
        <w:pStyle w:val="UnitHeading"/>
        <w:keepNext/>
      </w:pPr>
      <w:r>
        <w:rPr>
          <w:b/>
          <w:color w:val="1F4E79"/>
        </w:rPr>
        <w:t>B-038  MODIFIED</w:t>
      </w:r>
      <w:r>
        <w:rPr>
          <w:color w:val="464646"/>
        </w:rPr>
        <w:t xml:space="preserve">  |  2.3 Digital Records and Third-Party Information | Paragraph | Body paragraph 38; style Normal</w:t>
      </w:r>
    </w:p>
    <w:p>
      <w:pPr>
        <w:pStyle w:val="ComparisonLabel"/>
        <w:keepNext/>
      </w:pPr>
      <w:r>
        <w:rPr>
          <w:b/>
          <w:color w:val="781919"/>
        </w:rPr>
        <w:t>Before</w:t>
      </w:r>
    </w:p>
    <w:p>
      <w:pPr>
        <w:pStyle w:val="ComparisonText"/>
      </w:pPr>
      <w:r>
        <w:rPr>
          <w:rFonts w:ascii="Arial" w:hAnsi="Arial"/>
          <w:b w:val="0"/>
          <w:strike w:val="0"/>
          <w:sz w:val="18"/>
          <w:u w:val="none"/>
        </w:rPr>
        <w:t xml:space="preserve">Activity outside </w:t>
      </w:r>
      <w:r>
        <w:rPr>
          <w:rFonts w:ascii="Arial" w:hAnsi="Arial"/>
          <w:b w:val="0"/>
          <w:strike/>
          <w:color w:val="9C2020"/>
          <w:sz w:val="18"/>
          <w:u w:val="none"/>
        </w:rPr>
        <w:t>platform</w:t>
      </w:r>
      <w:r>
        <w:rPr>
          <w:rFonts w:ascii="Arial" w:hAnsi="Arial"/>
          <w:b w:val="0"/>
          <w:strike w:val="0"/>
          <w:sz w:val="18"/>
          <w:u w:val="none"/>
        </w:rPr>
        <w:t xml:space="preserve"> revenue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still</w:t>
      </w:r>
      <w:r>
        <w:rPr>
          <w:rFonts w:ascii="Arial" w:hAnsi="Arial"/>
          <w:b w:val="0"/>
          <w:strike w:val="0"/>
          <w:sz w:val="18"/>
          <w:u w:val="none"/>
        </w:rPr>
        <w:t xml:space="preserve"> </w:t>
      </w:r>
      <w:r>
        <w:rPr>
          <w:rFonts w:ascii="Arial" w:hAnsi="Arial"/>
          <w:b w:val="0"/>
          <w:strike/>
          <w:color w:val="9C2020"/>
          <w:sz w:val="18"/>
          <w:u w:val="none"/>
        </w:rPr>
        <w:t>recorded</w:t>
      </w:r>
      <w:r>
        <w:rPr>
          <w:rFonts w:ascii="Arial" w:hAnsi="Arial"/>
          <w:b w:val="0"/>
          <w:strike w:val="0"/>
          <w:sz w:val="18"/>
          <w:u w:val="none"/>
        </w:rPr>
        <w:t xml:space="preserve">. Merchants and service providers can </w:t>
      </w:r>
      <w:r>
        <w:rPr>
          <w:rFonts w:ascii="Arial" w:hAnsi="Arial"/>
          <w:b w:val="0"/>
          <w:strike/>
          <w:color w:val="9C2020"/>
          <w:sz w:val="18"/>
          <w:u w:val="none"/>
        </w:rPr>
        <w:t>be</w:t>
      </w:r>
      <w:r>
        <w:rPr>
          <w:rFonts w:ascii="Arial" w:hAnsi="Arial"/>
          <w:b w:val="0"/>
          <w:strike w:val="0"/>
          <w:sz w:val="18"/>
          <w:u w:val="none"/>
        </w:rPr>
        <w:t xml:space="preserve"> </w:t>
      </w:r>
      <w:r>
        <w:rPr>
          <w:rFonts w:ascii="Arial" w:hAnsi="Arial"/>
          <w:b w:val="0"/>
          <w:strike/>
          <w:color w:val="9C2020"/>
          <w:sz w:val="18"/>
          <w:u w:val="none"/>
        </w:rPr>
        <w:t>small, self-employed, or weakly represented in</w:t>
      </w:r>
      <w:r>
        <w:rPr>
          <w:rFonts w:ascii="Arial" w:hAnsi="Arial"/>
          <w:b w:val="0"/>
          <w:strike w:val="0"/>
          <w:sz w:val="18"/>
          <w:u w:val="none"/>
        </w:rPr>
        <w:t xml:space="preserve"> conventional financial records while </w:t>
      </w:r>
      <w:r>
        <w:rPr>
          <w:rFonts w:ascii="Arial" w:hAnsi="Arial"/>
          <w:b w:val="0"/>
          <w:strike/>
          <w:color w:val="9C2020"/>
          <w:sz w:val="18"/>
          <w:u w:val="none"/>
        </w:rPr>
        <w:t xml:space="preserve">their </w:t>
      </w:r>
      <w:r>
        <w:rPr>
          <w:rFonts w:ascii="Arial" w:hAnsi="Arial"/>
          <w:b w:val="0"/>
          <w:strike w:val="0"/>
          <w:sz w:val="18"/>
          <w:u w:val="none"/>
        </w:rPr>
        <w:t xml:space="preserve">transactions </w:t>
      </w:r>
      <w:r>
        <w:rPr>
          <w:rFonts w:ascii="Arial" w:hAnsi="Arial"/>
          <w:b w:val="0"/>
          <w:strike/>
          <w:color w:val="9C2020"/>
          <w:sz w:val="18"/>
          <w:u w:val="none"/>
        </w:rPr>
        <w:t>leave detailed records inside a</w:t>
      </w:r>
      <w:r>
        <w:rPr>
          <w:rFonts w:ascii="Arial" w:hAnsi="Arial"/>
          <w:b w:val="0"/>
          <w:strike w:val="0"/>
          <w:sz w:val="18"/>
          <w:u w:val="none"/>
        </w:rPr>
        <w:t xml:space="preserve"> digital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This</w:t>
      </w:r>
      <w:r>
        <w:rPr>
          <w:rFonts w:ascii="Arial" w:hAnsi="Arial"/>
          <w:b w:val="0"/>
          <w:strike w:val="0"/>
          <w:sz w:val="18"/>
          <w:u w:val="none"/>
        </w:rPr>
        <w:t xml:space="preserve"> </w:t>
      </w:r>
      <w:r>
        <w:rPr>
          <w:rFonts w:ascii="Arial" w:hAnsi="Arial"/>
          <w:b w:val="0"/>
          <w:strike/>
          <w:color w:val="9C2020"/>
          <w:sz w:val="18"/>
          <w:u w:val="none"/>
        </w:rPr>
        <w:t>differs</w:t>
      </w:r>
      <w:r>
        <w:rPr>
          <w:rFonts w:ascii="Arial" w:hAnsi="Arial"/>
          <w:b w:val="0"/>
          <w:strike w:val="0"/>
          <w:sz w:val="18"/>
          <w:u w:val="none"/>
        </w:rPr>
        <w:t xml:space="preserve"> </w:t>
      </w:r>
      <w:r>
        <w:rPr>
          <w:rFonts w:ascii="Arial" w:hAnsi="Arial"/>
          <w:b w:val="0"/>
          <w:strike/>
          <w:color w:val="9C2020"/>
          <w:sz w:val="18"/>
          <w:u w:val="none"/>
        </w:rPr>
        <w:t>from</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usual</w:t>
      </w:r>
      <w:r>
        <w:rPr>
          <w:rFonts w:ascii="Arial" w:hAnsi="Arial"/>
          <w:b w:val="0"/>
          <w:strike w:val="0"/>
          <w:sz w:val="18"/>
          <w:u w:val="none"/>
        </w:rPr>
        <w:t xml:space="preserve"> </w:t>
      </w:r>
      <w:r>
        <w:rPr>
          <w:rFonts w:ascii="Arial" w:hAnsi="Arial"/>
          <w:b w:val="0"/>
          <w:strike/>
          <w:color w:val="9C2020"/>
          <w:sz w:val="18"/>
          <w:u w:val="none"/>
        </w:rPr>
        <w:t>shadow-economy</w:t>
      </w:r>
      <w:r>
        <w:rPr>
          <w:rFonts w:ascii="Arial" w:hAnsi="Arial"/>
          <w:b w:val="0"/>
          <w:strike w:val="0"/>
          <w:sz w:val="18"/>
          <w:u w:val="none"/>
        </w:rPr>
        <w:t xml:space="preserve"> </w:t>
      </w:r>
      <w:r>
        <w:rPr>
          <w:rFonts w:ascii="Arial" w:hAnsi="Arial"/>
          <w:b w:val="0"/>
          <w:strike/>
          <w:color w:val="9C2020"/>
          <w:sz w:val="18"/>
          <w:u w:val="none"/>
        </w:rPr>
        <w:t>problem,</w:t>
      </w:r>
      <w:r>
        <w:rPr>
          <w:rFonts w:ascii="Arial" w:hAnsi="Arial"/>
          <w:b w:val="0"/>
          <w:strike w:val="0"/>
          <w:sz w:val="18"/>
          <w:u w:val="none"/>
        </w:rPr>
        <w:t xml:space="preserve"> </w:t>
      </w:r>
      <w:r>
        <w:rPr>
          <w:rFonts w:ascii="Arial" w:hAnsi="Arial"/>
          <w:b w:val="0"/>
          <w:strike/>
          <w:color w:val="9C2020"/>
          <w:sz w:val="18"/>
          <w:u w:val="none"/>
        </w:rPr>
        <w:t>where</w:t>
      </w:r>
      <w:r>
        <w:rPr>
          <w:rFonts w:ascii="Arial" w:hAnsi="Arial"/>
          <w:b w:val="0"/>
          <w:strike w:val="0"/>
          <w:sz w:val="18"/>
          <w:u w:val="none"/>
        </w:rPr>
        <w:t xml:space="preserve"> </w:t>
      </w:r>
      <w:r>
        <w:rPr>
          <w:rFonts w:ascii="Arial" w:hAnsi="Arial"/>
          <w:b w:val="0"/>
          <w:strike/>
          <w:color w:val="9C2020"/>
          <w:sz w:val="18"/>
          <w:u w:val="none"/>
        </w:rPr>
        <w:t>part</w:t>
      </w:r>
      <w:r>
        <w:rPr>
          <w:rFonts w:ascii="Arial" w:hAnsi="Arial"/>
          <w:b w:val="0"/>
          <w:strike w:val="0"/>
          <w:sz w:val="18"/>
          <w:u w:val="none"/>
        </w:rPr>
        <w:t xml:space="preserve"> </w:t>
      </w:r>
      <w:r>
        <w:rPr>
          <w:rFonts w:ascii="Arial" w:hAnsi="Arial"/>
          <w:b w:val="0"/>
          <w:strike/>
          <w:color w:val="9C2020"/>
          <w:sz w:val="18"/>
          <w:u w:val="none"/>
        </w:rPr>
        <w:t>of the difficulty is that economic activity leaves few reliable formal records</w:t>
      </w:r>
      <w:r>
        <w:rPr>
          <w:rFonts w:ascii="Arial" w:hAnsi="Arial"/>
          <w:b w:val="0"/>
          <w:strike w:val="0"/>
          <w:sz w:val="18"/>
          <w:u w:val="none"/>
        </w:rPr>
        <w:t xml:space="preserve"> (La Porta and Shleifer 2014; Ulyssea 2018; Medina and Schneider 2019). </w:t>
      </w:r>
      <w:r>
        <w:rPr>
          <w:rFonts w:ascii="Arial" w:hAnsi="Arial"/>
          <w:b w:val="0"/>
          <w:strike/>
          <w:color w:val="9C2020"/>
          <w:sz w:val="18"/>
          <w:u w:val="none"/>
        </w:rPr>
        <w:t>Digital</w:t>
      </w:r>
      <w:r>
        <w:rPr>
          <w:rFonts w:ascii="Arial" w:hAnsi="Arial"/>
          <w:b w:val="0"/>
          <w:strike w:val="0"/>
          <w:sz w:val="18"/>
          <w:u w:val="none"/>
        </w:rPr>
        <w:t xml:space="preserve"> records can contain useful </w:t>
      </w:r>
      <w:r>
        <w:rPr>
          <w:rFonts w:ascii="Arial" w:hAnsi="Arial"/>
          <w:b w:val="0"/>
          <w:strike w:val="0"/>
          <w:sz w:val="18"/>
          <w:u w:val="none"/>
        </w:rPr>
        <w:t xml:space="preserve">economic </w:t>
      </w:r>
      <w:r>
        <w:rPr>
          <w:rFonts w:ascii="Arial" w:hAnsi="Arial"/>
          <w:b w:val="0"/>
          <w:strike/>
          <w:color w:val="9C2020"/>
          <w:sz w:val="18"/>
          <w:u w:val="none"/>
        </w:rPr>
        <w:t>information that conventional records miss</w:t>
      </w:r>
      <w:r>
        <w:rPr>
          <w:rFonts w:ascii="Arial" w:hAnsi="Arial"/>
          <w:b w:val="0"/>
          <w:strike w:val="0"/>
          <w:sz w:val="18"/>
          <w:u w:val="none"/>
        </w:rPr>
        <w:t xml:space="preserve"> (Berg et al. 2020</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and platform-mediated activity can create additional financial and administrative traces (</w:t>
      </w:r>
      <w:r>
        <w:rPr>
          <w:rFonts w:ascii="Arial" w:hAnsi="Arial"/>
          <w:b w:val="0"/>
          <w:strike w:val="0"/>
          <w:sz w:val="18"/>
          <w:u w:val="none"/>
        </w:rPr>
        <w:t>Barrios, Hochberg and Yi 2022; Denes, Lagaras and Tsoutsoura 2025).</w:t>
      </w:r>
    </w:p>
    <w:p>
      <w:pPr>
        <w:pStyle w:val="ComparisonLabel"/>
        <w:keepNext/>
      </w:pPr>
      <w:r>
        <w:rPr>
          <w:b/>
          <w:color w:val="005D49"/>
        </w:rPr>
        <w:t>After</w:t>
      </w:r>
    </w:p>
    <w:p>
      <w:pPr>
        <w:pStyle w:val="ComparisonText"/>
      </w:pPr>
      <w:r>
        <w:rPr>
          <w:rFonts w:ascii="Arial" w:hAnsi="Arial"/>
          <w:b w:val="0"/>
          <w:strike w:val="0"/>
          <w:sz w:val="18"/>
          <w:u w:val="none"/>
        </w:rPr>
        <w:t xml:space="preserve">Activity outside </w:t>
      </w:r>
      <w:r>
        <w:rPr>
          <w:rFonts w:ascii="Arial" w:hAnsi="Arial"/>
          <w:b/>
          <w:strike w:val="0"/>
          <w:color w:val="005D49"/>
          <w:sz w:val="18"/>
          <w:u w:val="single"/>
        </w:rPr>
        <w:t>the</w:t>
      </w:r>
      <w:r>
        <w:rPr>
          <w:rFonts w:ascii="Arial" w:hAnsi="Arial"/>
          <w:b w:val="0"/>
          <w:strike w:val="0"/>
          <w:sz w:val="18"/>
          <w:u w:val="none"/>
        </w:rPr>
        <w:t xml:space="preserve"> revenue </w:t>
      </w:r>
      <w:r>
        <w:rPr>
          <w:rFonts w:ascii="Arial" w:hAnsi="Arial"/>
          <w:b/>
          <w:strike w:val="0"/>
          <w:color w:val="005D49"/>
          <w:sz w:val="18"/>
          <w:u w:val="single"/>
        </w:rPr>
        <w:t>line</w:t>
      </w:r>
      <w:r>
        <w:rPr>
          <w:rFonts w:ascii="Arial" w:hAnsi="Arial"/>
          <w:b w:val="0"/>
          <w:strike w:val="0"/>
          <w:sz w:val="18"/>
          <w:u w:val="none"/>
        </w:rPr>
        <w:t xml:space="preserve"> </w:t>
      </w:r>
      <w:r>
        <w:rPr>
          <w:rFonts w:ascii="Arial" w:hAnsi="Arial"/>
          <w:b/>
          <w:strike w:val="0"/>
          <w:color w:val="005D49"/>
          <w:sz w:val="18"/>
          <w:u w:val="single"/>
        </w:rPr>
        <w:t>need</w:t>
      </w:r>
      <w:r>
        <w:rPr>
          <w:rFonts w:ascii="Arial" w:hAnsi="Arial"/>
          <w:b w:val="0"/>
          <w:strike w:val="0"/>
          <w:sz w:val="18"/>
          <w:u w:val="none"/>
        </w:rPr>
        <w:t xml:space="preserve"> </w:t>
      </w:r>
      <w:r>
        <w:rPr>
          <w:rFonts w:ascii="Arial" w:hAnsi="Arial"/>
          <w:b/>
          <w:strike w:val="0"/>
          <w:color w:val="005D49"/>
          <w:sz w:val="18"/>
          <w:u w:val="single"/>
        </w:rPr>
        <w:t>not be absent from company disclosures or other records</w:t>
      </w:r>
      <w:r>
        <w:rPr>
          <w:rFonts w:ascii="Arial" w:hAnsi="Arial"/>
          <w:b w:val="0"/>
          <w:strike w:val="0"/>
          <w:sz w:val="18"/>
          <w:u w:val="none"/>
        </w:rPr>
        <w:t xml:space="preserve">. Merchants and service providers can </w:t>
      </w:r>
      <w:r>
        <w:rPr>
          <w:rFonts w:ascii="Arial" w:hAnsi="Arial"/>
          <w:b/>
          <w:strike w:val="0"/>
          <w:color w:val="005D49"/>
          <w:sz w:val="18"/>
          <w:u w:val="single"/>
        </w:rPr>
        <w:t>have</w:t>
      </w:r>
      <w:r>
        <w:rPr>
          <w:rFonts w:ascii="Arial" w:hAnsi="Arial"/>
          <w:b w:val="0"/>
          <w:strike w:val="0"/>
          <w:sz w:val="18"/>
          <w:u w:val="none"/>
        </w:rPr>
        <w:t xml:space="preserve"> </w:t>
      </w:r>
      <w:r>
        <w:rPr>
          <w:rFonts w:ascii="Arial" w:hAnsi="Arial"/>
          <w:b/>
          <w:strike w:val="0"/>
          <w:color w:val="005D49"/>
          <w:sz w:val="18"/>
          <w:u w:val="single"/>
        </w:rPr>
        <w:t>limited</w:t>
      </w:r>
      <w:r>
        <w:rPr>
          <w:rFonts w:ascii="Arial" w:hAnsi="Arial"/>
          <w:b w:val="0"/>
          <w:strike w:val="0"/>
          <w:sz w:val="18"/>
          <w:u w:val="none"/>
        </w:rPr>
        <w:t xml:space="preserve"> conventional financial records while </w:t>
      </w:r>
      <w:r>
        <w:rPr>
          <w:rFonts w:ascii="Arial" w:hAnsi="Arial"/>
          <w:b w:val="0"/>
          <w:strike w:val="0"/>
          <w:sz w:val="18"/>
          <w:u w:val="none"/>
        </w:rPr>
        <w:t xml:space="preserve">transactions </w:t>
      </w:r>
      <w:r>
        <w:rPr>
          <w:rFonts w:ascii="Arial" w:hAnsi="Arial"/>
          <w:b/>
          <w:strike w:val="0"/>
          <w:color w:val="005D49"/>
          <w:sz w:val="18"/>
          <w:u w:val="single"/>
        </w:rPr>
        <w:t>generate</w:t>
      </w:r>
      <w:r>
        <w:rPr>
          <w:rFonts w:ascii="Arial" w:hAnsi="Arial"/>
          <w:b w:val="0"/>
          <w:strike w:val="0"/>
          <w:sz w:val="18"/>
          <w:u w:val="none"/>
        </w:rPr>
        <w:t xml:space="preserve"> digital </w:t>
      </w:r>
      <w:r>
        <w:rPr>
          <w:rFonts w:ascii="Arial" w:hAnsi="Arial"/>
          <w:b/>
          <w:strike w:val="0"/>
          <w:color w:val="005D49"/>
          <w:sz w:val="18"/>
          <w:u w:val="single"/>
        </w:rPr>
        <w:t>traces</w:t>
      </w:r>
      <w:r>
        <w:rPr>
          <w:rFonts w:ascii="Arial" w:hAnsi="Arial"/>
          <w:b w:val="0"/>
          <w:strike w:val="0"/>
          <w:sz w:val="18"/>
          <w:u w:val="none"/>
        </w:rPr>
        <w:t xml:space="preserve">. </w:t>
      </w:r>
      <w:r>
        <w:rPr>
          <w:rFonts w:ascii="Arial" w:hAnsi="Arial"/>
          <w:b/>
          <w:strike w:val="0"/>
          <w:color w:val="005D49"/>
          <w:sz w:val="18"/>
          <w:u w:val="single"/>
        </w:rPr>
        <w:t>Informality</w:t>
      </w:r>
      <w:r>
        <w:rPr>
          <w:rFonts w:ascii="Arial" w:hAnsi="Arial"/>
          <w:b w:val="0"/>
          <w:strike w:val="0"/>
          <w:sz w:val="18"/>
          <w:u w:val="none"/>
        </w:rPr>
        <w:t xml:space="preserve"> </w:t>
      </w:r>
      <w:r>
        <w:rPr>
          <w:rFonts w:ascii="Arial" w:hAnsi="Arial"/>
          <w:b/>
          <w:strike w:val="0"/>
          <w:color w:val="005D49"/>
          <w:sz w:val="18"/>
          <w:u w:val="single"/>
        </w:rPr>
        <w:t>research</w:t>
      </w:r>
      <w:r>
        <w:rPr>
          <w:rFonts w:ascii="Arial" w:hAnsi="Arial"/>
          <w:b w:val="0"/>
          <w:strike w:val="0"/>
          <w:sz w:val="18"/>
          <w:u w:val="none"/>
        </w:rPr>
        <w:t xml:space="preserve"> </w:t>
      </w:r>
      <w:r>
        <w:rPr>
          <w:rFonts w:ascii="Arial" w:hAnsi="Arial"/>
          <w:b/>
          <w:strike w:val="0"/>
          <w:color w:val="005D49"/>
          <w:sz w:val="18"/>
          <w:u w:val="single"/>
        </w:rPr>
        <w:t>provides</w:t>
      </w:r>
      <w:r>
        <w:rPr>
          <w:rFonts w:ascii="Arial" w:hAnsi="Arial"/>
          <w:b w:val="0"/>
          <w:strike w:val="0"/>
          <w:sz w:val="18"/>
          <w:u w:val="none"/>
        </w:rPr>
        <w:t xml:space="preserve"> </w:t>
      </w:r>
      <w:r>
        <w:rPr>
          <w:rFonts w:ascii="Arial" w:hAnsi="Arial"/>
          <w:b/>
          <w:strike w:val="0"/>
          <w:color w:val="005D49"/>
          <w:sz w:val="18"/>
          <w:u w:val="single"/>
        </w:rPr>
        <w:t>context</w:t>
      </w:r>
      <w:r>
        <w:rPr>
          <w:rFonts w:ascii="Arial" w:hAnsi="Arial"/>
          <w:b w:val="0"/>
          <w:strike w:val="0"/>
          <w:sz w:val="18"/>
          <w:u w:val="none"/>
        </w:rPr>
        <w:t xml:space="preserve"> </w:t>
      </w:r>
      <w:r>
        <w:rPr>
          <w:rFonts w:ascii="Arial" w:hAnsi="Arial"/>
          <w:b/>
          <w:strike w:val="0"/>
          <w:color w:val="005D49"/>
          <w:sz w:val="18"/>
          <w:u w:val="single"/>
        </w:rPr>
        <w:t>on</w:t>
      </w:r>
      <w:r>
        <w:rPr>
          <w:rFonts w:ascii="Arial" w:hAnsi="Arial"/>
          <w:b w:val="0"/>
          <w:strike w:val="0"/>
          <w:sz w:val="18"/>
          <w:u w:val="none"/>
        </w:rPr>
        <w:t xml:space="preserve"> </w:t>
      </w:r>
      <w:r>
        <w:rPr>
          <w:rFonts w:ascii="Arial" w:hAnsi="Arial"/>
          <w:b/>
          <w:strike w:val="0"/>
          <w:color w:val="005D49"/>
          <w:sz w:val="18"/>
          <w:u w:val="single"/>
        </w:rPr>
        <w:t>heterogeneous</w:t>
      </w:r>
      <w:r>
        <w:rPr>
          <w:rFonts w:ascii="Arial" w:hAnsi="Arial"/>
          <w:b w:val="0"/>
          <w:strike w:val="0"/>
          <w:sz w:val="18"/>
          <w:u w:val="none"/>
        </w:rPr>
        <w:t xml:space="preserve"> </w:t>
      </w:r>
      <w:r>
        <w:rPr>
          <w:rFonts w:ascii="Arial" w:hAnsi="Arial"/>
          <w:b/>
          <w:strike w:val="0"/>
          <w:color w:val="005D49"/>
          <w:sz w:val="18"/>
          <w:u w:val="single"/>
        </w:rPr>
        <w:t>firms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reporting</w:t>
      </w:r>
      <w:r>
        <w:rPr>
          <w:rFonts w:ascii="Arial" w:hAnsi="Arial"/>
          <w:b w:val="0"/>
          <w:strike w:val="0"/>
          <w:sz w:val="18"/>
          <w:u w:val="none"/>
        </w:rPr>
        <w:t xml:space="preserve"> </w:t>
      </w:r>
      <w:r>
        <w:rPr>
          <w:rFonts w:ascii="Arial" w:hAnsi="Arial"/>
          <w:b/>
          <w:strike w:val="0"/>
          <w:color w:val="005D49"/>
          <w:sz w:val="18"/>
          <w:u w:val="single"/>
        </w:rPr>
        <w:t>arrangements</w:t>
      </w:r>
      <w:r>
        <w:rPr>
          <w:rFonts w:ascii="Arial" w:hAnsi="Arial"/>
          <w:b w:val="0"/>
          <w:strike w:val="0"/>
          <w:sz w:val="18"/>
          <w:u w:val="none"/>
        </w:rPr>
        <w:t xml:space="preserve"> (La Porta and Shleifer 2014; Ulyssea 2018; Medina and Schneider 2019). </w:t>
      </w:r>
      <w:r>
        <w:rPr>
          <w:rFonts w:ascii="Arial" w:hAnsi="Arial"/>
          <w:b/>
          <w:strike w:val="0"/>
          <w:color w:val="005D49"/>
          <w:sz w:val="18"/>
          <w:u w:val="single"/>
        </w:rPr>
        <w:t>Research on digital footprints and platform-mediated work shows that digital</w:t>
      </w:r>
      <w:r>
        <w:rPr>
          <w:rFonts w:ascii="Arial" w:hAnsi="Arial"/>
          <w:b w:val="0"/>
          <w:strike w:val="0"/>
          <w:sz w:val="18"/>
          <w:u w:val="none"/>
        </w:rPr>
        <w:t xml:space="preserve"> records can contain useful </w:t>
      </w:r>
      <w:r>
        <w:rPr>
          <w:rFonts w:ascii="Arial" w:hAnsi="Arial"/>
          <w:b/>
          <w:strike w:val="0"/>
          <w:color w:val="005D49"/>
          <w:sz w:val="18"/>
          <w:u w:val="single"/>
        </w:rPr>
        <w:t xml:space="preserve">information about </w:t>
      </w:r>
      <w:r>
        <w:rPr>
          <w:rFonts w:ascii="Arial" w:hAnsi="Arial"/>
          <w:b w:val="0"/>
          <w:strike w:val="0"/>
          <w:sz w:val="18"/>
          <w:u w:val="none"/>
        </w:rPr>
        <w:t xml:space="preserve">economic </w:t>
      </w:r>
      <w:r>
        <w:rPr>
          <w:rFonts w:ascii="Arial" w:hAnsi="Arial"/>
          <w:b/>
          <w:strike w:val="0"/>
          <w:color w:val="005D49"/>
          <w:sz w:val="18"/>
          <w:u w:val="single"/>
        </w:rPr>
        <w:t>participants</w:t>
      </w:r>
      <w:r>
        <w:rPr>
          <w:rFonts w:ascii="Arial" w:hAnsi="Arial"/>
          <w:b w:val="0"/>
          <w:strike w:val="0"/>
          <w:sz w:val="18"/>
          <w:u w:val="none"/>
        </w:rPr>
        <w:t xml:space="preserve"> (Berg et al. 2020</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val="0"/>
          <w:strike w:val="0"/>
          <w:sz w:val="18"/>
          <w:u w:val="none"/>
        </w:rPr>
        <w:t>Barrios, Hochberg and Yi 2022; Denes, Lagaras and Tsoutsoura 2025).</w:t>
      </w:r>
      <w:r>
        <w:rPr>
          <w:rFonts w:ascii="Arial" w:hAnsi="Arial"/>
          <w:b/>
          <w:strike w:val="0"/>
          <w:color w:val="005D49"/>
          <w:sz w:val="18"/>
          <w:u w:val="single"/>
        </w:rPr>
        <w:t xml:space="preserve"> Whether a trace is available to another institution is a separate empirical question.</w:t>
      </w:r>
    </w:p>
    <w:p>
      <w:pPr>
        <w:pStyle w:val="UnitHeading"/>
        <w:keepNext/>
      </w:pPr>
      <w:r>
        <w:rPr>
          <w:b/>
          <w:color w:val="595959"/>
        </w:rPr>
        <w:t>B-039  UNCHANGED</w:t>
      </w:r>
      <w:r>
        <w:rPr>
          <w:color w:val="464646"/>
        </w:rPr>
        <w:t xml:space="preserve">  |  2.3 Digital Records and Third-Party Information | Paragraph | Body paragraph 39; style Normal</w:t>
      </w:r>
    </w:p>
    <w:p>
      <w:pPr>
        <w:pStyle w:val="ComparisonText"/>
      </w:pPr>
      <w:r>
        <w:rPr>
          <w:rFonts w:ascii="Arial" w:hAnsi="Arial"/>
          <w:b w:val="0"/>
          <w:strike w:val="0"/>
          <w:sz w:val="18"/>
          <w:u w:val="none"/>
        </w:rPr>
        <w:t>These records also matter once they become available to government. Public-finance research shows that compliance and enforcement change when information about income or transactions is independently reported by third parties (Kleven et al. 2011; Pomeranz 2015; Naritomi 2019; Kleven, Kreiner and Saez 2016; Slemrod 2019). The OECD Model Rules (OECD 2020) and the European Union's DAC7 regime (European Union 2021) apply this principle to digital platforms, and PMK 37/2025 follows the same logic through seller identification, transaction-linked reporting, and marketplace withholding. The relevance here is informational: records outside platform revenue exist, and what they can show depends on which of them a measure or a rule draws on.</w:t>
      </w:r>
    </w:p>
    <w:p>
      <w:pPr>
        <w:pStyle w:val="UnitHeading"/>
        <w:keepNext/>
      </w:pPr>
      <w:r>
        <w:rPr>
          <w:b/>
          <w:color w:val="595959"/>
        </w:rPr>
        <w:t>B-040  UNCHANGED</w:t>
      </w:r>
      <w:r>
        <w:rPr>
          <w:color w:val="464646"/>
        </w:rPr>
        <w:t xml:space="preserve">  |  2.4 Research Gap | Heading | Body paragraph 40; style heading 2</w:t>
      </w:r>
    </w:p>
    <w:p>
      <w:pPr>
        <w:pStyle w:val="ComparisonText"/>
      </w:pPr>
      <w:r>
        <w:rPr>
          <w:rFonts w:ascii="Arial" w:hAnsi="Arial"/>
          <w:b w:val="0"/>
          <w:strike w:val="0"/>
          <w:sz w:val="18"/>
          <w:u w:val="none"/>
        </w:rPr>
        <w:t>2.4 Research Gap</w:t>
      </w:r>
    </w:p>
    <w:p>
      <w:pPr>
        <w:pStyle w:val="UnitHeading"/>
        <w:keepNext/>
      </w:pPr>
      <w:r>
        <w:rPr>
          <w:b/>
          <w:color w:val="595959"/>
        </w:rPr>
        <w:t>B-041  UNCHANGED</w:t>
      </w:r>
      <w:r>
        <w:rPr>
          <w:color w:val="464646"/>
        </w:rPr>
        <w:t xml:space="preserve">  |  2.4 Research Gap | Paragraph | Body paragraph 41; style Normal</w:t>
      </w:r>
    </w:p>
    <w:p>
      <w:pPr>
        <w:pStyle w:val="ComparisonText"/>
      </w:pPr>
      <w:r>
        <w:rPr>
          <w:rFonts w:ascii="Arial" w:hAnsi="Arial"/>
          <w:b w:val="0"/>
          <w:strike w:val="0"/>
          <w:sz w:val="18"/>
          <w:u w:val="none"/>
        </w:rPr>
        <w:t>Existing research explains the pieces of the problem separately. Platform economics explains why transaction value can exceed revenue; accounting explains why the gap can move; official measurement frameworks explain why these quantities should not be treated as equivalent; and research on digital records explains why activity outside revenue is still observable.</w:t>
      </w:r>
    </w:p>
    <w:p>
      <w:pPr>
        <w:pStyle w:val="UnitHeading"/>
        <w:keepNext/>
      </w:pPr>
      <w:r>
        <w:rPr>
          <w:b/>
          <w:color w:val="595959"/>
        </w:rPr>
        <w:t>B-042  UNCHANGED</w:t>
      </w:r>
      <w:r>
        <w:rPr>
          <w:color w:val="464646"/>
        </w:rPr>
        <w:t xml:space="preserve">  |  2.4 Research Gap | Paragraph | Body paragraph 42; style Normal</w:t>
      </w:r>
    </w:p>
    <w:p>
      <w:pPr>
        <w:pStyle w:val="ComparisonText"/>
      </w:pPr>
      <w:r>
        <w:rPr>
          <w:rFonts w:ascii="Arial" w:hAnsi="Arial"/>
          <w:b w:val="0"/>
          <w:strike w:val="0"/>
          <w:sz w:val="18"/>
          <w:u w:val="none"/>
        </w:rPr>
        <w:t>What remains less clear is how large these differences become in practice, whether they persist over time, and whether choosing one record instead of another changes the economic conclusion. This thesis addresses that gap by measuring the invisible wedge over time, examining disclosed reasons for major movements, comparing platform accounts with national e-commerce and payment records, and using external platform evidence to test whether the same pattern appears beyond Indonesia.</w:t>
      </w:r>
    </w:p>
    <w:p>
      <w:pPr>
        <w:pStyle w:val="UnitHeading"/>
        <w:keepNext/>
      </w:pPr>
      <w:r>
        <w:rPr>
          <w:b/>
          <w:color w:val="595959"/>
        </w:rPr>
        <w:t>B-043  UNCHANGED</w:t>
      </w:r>
      <w:r>
        <w:rPr>
          <w:color w:val="464646"/>
        </w:rPr>
        <w:t xml:space="preserve">  |  3. Theoretical Framework and Hypotheses | Heading | Body paragraph 43; style heading 1</w:t>
      </w:r>
    </w:p>
    <w:p>
      <w:pPr>
        <w:pStyle w:val="ComparisonText"/>
      </w:pPr>
      <w:r>
        <w:rPr>
          <w:rFonts w:ascii="Arial" w:hAnsi="Arial"/>
          <w:b w:val="0"/>
          <w:strike w:val="0"/>
          <w:sz w:val="18"/>
          <w:u w:val="none"/>
        </w:rPr>
        <w:t>3. Theoretical Framework and Hypotheses</w:t>
      </w:r>
    </w:p>
    <w:p>
      <w:pPr>
        <w:pStyle w:val="UnitHeading"/>
        <w:keepNext/>
      </w:pPr>
      <w:r>
        <w:rPr>
          <w:b/>
          <w:color w:val="1F4E79"/>
        </w:rPr>
        <w:t>B-044  MODIFIED</w:t>
      </w:r>
      <w:r>
        <w:rPr>
          <w:color w:val="464646"/>
        </w:rPr>
        <w:t xml:space="preserve">  |  3. Theoretical Framework and Hypotheses | Paragraph | Body paragraph 44; style Normal</w:t>
      </w:r>
    </w:p>
    <w:p>
      <w:pPr>
        <w:pStyle w:val="ComparisonLabel"/>
        <w:keepNext/>
      </w:pPr>
      <w:r>
        <w:rPr>
          <w:b/>
          <w:color w:val="781919"/>
        </w:rPr>
        <w:t>Before</w:t>
      </w:r>
    </w:p>
    <w:p>
      <w:pPr>
        <w:pStyle w:val="ComparisonText"/>
      </w:pPr>
      <w:r>
        <w:rPr>
          <w:rFonts w:ascii="Arial" w:hAnsi="Arial"/>
          <w:b w:val="0"/>
          <w:strike/>
          <w:color w:val="9C2020"/>
          <w:sz w:val="18"/>
          <w:u w:val="none"/>
        </w:rPr>
        <w:t xml:space="preserve">Digital platform activity can be observed through several records, but those records do not measure the same economic object. </w:t>
      </w:r>
      <w:r>
        <w:rPr>
          <w:rFonts w:ascii="Arial" w:hAnsi="Arial"/>
          <w:b w:val="0"/>
          <w:strike w:val="0"/>
          <w:sz w:val="18"/>
          <w:u w:val="none"/>
        </w:rPr>
        <w:t xml:space="preserve">The framework </w:t>
      </w:r>
      <w:r>
        <w:rPr>
          <w:rFonts w:ascii="Arial" w:hAnsi="Arial"/>
          <w:b w:val="0"/>
          <w:strike/>
          <w:color w:val="9C2020"/>
          <w:sz w:val="18"/>
          <w:u w:val="none"/>
        </w:rPr>
        <w:t>begins with</w:t>
      </w:r>
      <w:r>
        <w:rPr>
          <w:rFonts w:ascii="Arial" w:hAnsi="Arial"/>
          <w:b w:val="0"/>
          <w:strike w:val="0"/>
          <w:sz w:val="18"/>
          <w:u w:val="none"/>
        </w:rPr>
        <w:t xml:space="preserve"> the </w:t>
      </w:r>
      <w:r>
        <w:rPr>
          <w:rFonts w:ascii="Arial" w:hAnsi="Arial"/>
          <w:b w:val="0"/>
          <w:strike/>
          <w:color w:val="9C2020"/>
          <w:sz w:val="18"/>
          <w:u w:val="none"/>
        </w:rPr>
        <w:t>difference</w:t>
      </w:r>
      <w:r>
        <w:rPr>
          <w:rFonts w:ascii="Arial" w:hAnsi="Arial"/>
          <w:b w:val="0"/>
          <w:strike w:val="0"/>
          <w:sz w:val="18"/>
          <w:u w:val="none"/>
        </w:rPr>
        <w:t xml:space="preserve"> </w:t>
      </w:r>
      <w:r>
        <w:rPr>
          <w:rFonts w:ascii="Arial" w:hAnsi="Arial"/>
          <w:b w:val="0"/>
          <w:strike/>
          <w:color w:val="9C2020"/>
          <w:sz w:val="18"/>
          <w:u w:val="none"/>
        </w:rPr>
        <w:t>between</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value a platform processes and the revenue it recognizes</w:t>
      </w:r>
      <w:r>
        <w:rPr>
          <w:rFonts w:ascii="Arial" w:hAnsi="Arial"/>
          <w:b w:val="0"/>
          <w:strike w:val="0"/>
          <w:sz w:val="18"/>
          <w:u w:val="none"/>
        </w:rPr>
        <w:t xml:space="preserve">, then </w:t>
      </w:r>
      <w:r>
        <w:rPr>
          <w:rFonts w:ascii="Arial" w:hAnsi="Arial"/>
          <w:b w:val="0"/>
          <w:strike/>
          <w:color w:val="9C2020"/>
          <w:sz w:val="18"/>
          <w:u w:val="none"/>
        </w:rPr>
        <w:t>asks</w:t>
      </w:r>
      <w:r>
        <w:rPr>
          <w:rFonts w:ascii="Arial" w:hAnsi="Arial"/>
          <w:b w:val="0"/>
          <w:strike w:val="0"/>
          <w:sz w:val="18"/>
          <w:u w:val="none"/>
        </w:rPr>
        <w:t xml:space="preserve"> </w:t>
      </w:r>
      <w:r>
        <w:rPr>
          <w:rFonts w:ascii="Arial" w:hAnsi="Arial"/>
          <w:b w:val="0"/>
          <w:strike/>
          <w:color w:val="9C2020"/>
          <w:sz w:val="18"/>
          <w:u w:val="none"/>
        </w:rPr>
        <w:t>whether</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relationship</w:t>
      </w:r>
      <w:r>
        <w:rPr>
          <w:rFonts w:ascii="Arial" w:hAnsi="Arial"/>
          <w:b w:val="0"/>
          <w:strike w:val="0"/>
          <w:sz w:val="18"/>
          <w:u w:val="none"/>
        </w:rPr>
        <w:t xml:space="preserve"> </w:t>
      </w:r>
      <w:r>
        <w:rPr>
          <w:rFonts w:ascii="Arial" w:hAnsi="Arial"/>
          <w:b w:val="0"/>
          <w:strike/>
          <w:color w:val="9C2020"/>
          <w:sz w:val="18"/>
          <w:u w:val="none"/>
        </w:rPr>
        <w:t>remains</w:t>
      </w:r>
      <w:r>
        <w:rPr>
          <w:rFonts w:ascii="Arial" w:hAnsi="Arial"/>
          <w:b w:val="0"/>
          <w:strike w:val="0"/>
          <w:sz w:val="18"/>
          <w:u w:val="none"/>
        </w:rPr>
        <w:t xml:space="preserve"> </w:t>
      </w:r>
      <w:r>
        <w:rPr>
          <w:rFonts w:ascii="Arial" w:hAnsi="Arial"/>
          <w:b w:val="0"/>
          <w:strike/>
          <w:color w:val="9C2020"/>
          <w:sz w:val="18"/>
          <w:u w:val="none"/>
        </w:rPr>
        <w:t>stable</w:t>
      </w:r>
      <w:r>
        <w:rPr>
          <w:rFonts w:ascii="Arial" w:hAnsi="Arial"/>
          <w:b w:val="0"/>
          <w:strike w:val="0"/>
          <w:sz w:val="18"/>
          <w:u w:val="none"/>
        </w:rPr>
        <w:t xml:space="preserve"> </w:t>
      </w:r>
      <w:r>
        <w:rPr>
          <w:rFonts w:ascii="Arial" w:hAnsi="Arial"/>
          <w:b w:val="0"/>
          <w:strike/>
          <w:color w:val="9C2020"/>
          <w:sz w:val="18"/>
          <w:u w:val="none"/>
        </w:rPr>
        <w:t>over</w:t>
      </w:r>
      <w:r>
        <w:rPr>
          <w:rFonts w:ascii="Arial" w:hAnsi="Arial"/>
          <w:b w:val="0"/>
          <w:strike w:val="0"/>
          <w:sz w:val="18"/>
          <w:u w:val="none"/>
        </w:rPr>
        <w:t xml:space="preserve"> </w:t>
      </w:r>
      <w:r>
        <w:rPr>
          <w:rFonts w:ascii="Arial" w:hAnsi="Arial"/>
          <w:b w:val="0"/>
          <w:strike/>
          <w:color w:val="9C2020"/>
          <w:sz w:val="18"/>
          <w:u w:val="none"/>
        </w:rPr>
        <w:t>time</w:t>
      </w:r>
      <w:r>
        <w:rPr>
          <w:rFonts w:ascii="Arial" w:hAnsi="Arial"/>
          <w:b w:val="0"/>
          <w:strike w:val="0"/>
          <w:sz w:val="18"/>
          <w:u w:val="none"/>
        </w:rPr>
        <w:t xml:space="preserve"> and </w:t>
      </w:r>
      <w:r>
        <w:rPr>
          <w:rFonts w:ascii="Arial" w:hAnsi="Arial"/>
          <w:b w:val="0"/>
          <w:strike/>
          <w:color w:val="9C2020"/>
          <w:sz w:val="18"/>
          <w:u w:val="none"/>
        </w:rPr>
        <w:t>whether</w:t>
      </w:r>
      <w:r>
        <w:rPr>
          <w:rFonts w:ascii="Arial" w:hAnsi="Arial"/>
          <w:b w:val="0"/>
          <w:strike w:val="0"/>
          <w:sz w:val="18"/>
          <w:u w:val="none"/>
        </w:rPr>
        <w:t xml:space="preserve"> </w:t>
      </w:r>
      <w:r>
        <w:rPr>
          <w:rFonts w:ascii="Arial" w:hAnsi="Arial"/>
          <w:b w:val="0"/>
          <w:strike/>
          <w:color w:val="9C2020"/>
          <w:sz w:val="18"/>
          <w:u w:val="none"/>
        </w:rPr>
        <w:t>other</w:t>
      </w:r>
      <w:r>
        <w:rPr>
          <w:rFonts w:ascii="Arial" w:hAnsi="Arial"/>
          <w:b w:val="0"/>
          <w:strike w:val="0"/>
          <w:sz w:val="18"/>
          <w:u w:val="none"/>
        </w:rPr>
        <w:t xml:space="preserve"> </w:t>
      </w:r>
      <w:r>
        <w:rPr>
          <w:rFonts w:ascii="Arial" w:hAnsi="Arial"/>
          <w:b w:val="0"/>
          <w:strike/>
          <w:color w:val="9C2020"/>
          <w:sz w:val="18"/>
          <w:u w:val="none"/>
        </w:rPr>
        <w:t>records</w:t>
      </w:r>
      <w:r>
        <w:rPr>
          <w:rFonts w:ascii="Arial" w:hAnsi="Arial"/>
          <w:b w:val="0"/>
          <w:strike w:val="0"/>
          <w:sz w:val="18"/>
          <w:u w:val="none"/>
        </w:rPr>
        <w:t xml:space="preserve"> </w:t>
      </w:r>
      <w:r>
        <w:rPr>
          <w:rFonts w:ascii="Arial" w:hAnsi="Arial"/>
          <w:b w:val="0"/>
          <w:strike/>
          <w:color w:val="9C2020"/>
          <w:sz w:val="18"/>
          <w:u w:val="none"/>
        </w:rPr>
        <w:t>produce</w:t>
      </w:r>
      <w:r>
        <w:rPr>
          <w:rFonts w:ascii="Arial" w:hAnsi="Arial"/>
          <w:b w:val="0"/>
          <w:strike w:val="0"/>
          <w:sz w:val="18"/>
          <w:u w:val="none"/>
        </w:rPr>
        <w:t xml:space="preserve"> the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account</w:t>
      </w:r>
      <w:r>
        <w:rPr>
          <w:rFonts w:ascii="Arial" w:hAnsi="Arial"/>
          <w:b w:val="0"/>
          <w:strike w:val="0"/>
          <w:sz w:val="18"/>
          <w:u w:val="none"/>
        </w:rPr>
        <w:t xml:space="preserve"> of </w:t>
      </w:r>
      <w:r>
        <w:rPr>
          <w:rFonts w:ascii="Arial" w:hAnsi="Arial"/>
          <w:b w:val="0"/>
          <w:strike/>
          <w:color w:val="9C2020"/>
          <w:sz w:val="18"/>
          <w:u w:val="none"/>
        </w:rPr>
        <w:t>digital</w:t>
      </w:r>
      <w:r>
        <w:rPr>
          <w:rFonts w:ascii="Arial" w:hAnsi="Arial"/>
          <w:b w:val="0"/>
          <w:strike w:val="0"/>
          <w:sz w:val="18"/>
          <w:u w:val="none"/>
        </w:rPr>
        <w:t xml:space="preserve"> </w:t>
      </w:r>
      <w:r>
        <w:rPr>
          <w:rFonts w:ascii="Arial" w:hAnsi="Arial"/>
          <w:b w:val="0"/>
          <w:strike/>
          <w:color w:val="9C2020"/>
          <w:sz w:val="18"/>
          <w:u w:val="none"/>
        </w:rPr>
        <w:t>activity</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The framework </w:t>
      </w:r>
      <w:r>
        <w:rPr>
          <w:rFonts w:ascii="Arial" w:hAnsi="Arial"/>
          <w:b/>
          <w:strike w:val="0"/>
          <w:color w:val="005D49"/>
          <w:sz w:val="18"/>
          <w:u w:val="single"/>
        </w:rPr>
        <w:t>examines</w:t>
      </w:r>
      <w:r>
        <w:rPr>
          <w:rFonts w:ascii="Arial" w:hAnsi="Arial"/>
          <w:b w:val="0"/>
          <w:strike w:val="0"/>
          <w:sz w:val="18"/>
          <w:u w:val="none"/>
        </w:rPr>
        <w:t xml:space="preserve"> the </w:t>
      </w:r>
      <w:r>
        <w:rPr>
          <w:rFonts w:ascii="Arial" w:hAnsi="Arial"/>
          <w:b/>
          <w:strike w:val="0"/>
          <w:color w:val="005D49"/>
          <w:sz w:val="18"/>
          <w:u w:val="single"/>
        </w:rPr>
        <w:t>transaction-revenue</w:t>
      </w:r>
      <w:r>
        <w:rPr>
          <w:rFonts w:ascii="Arial" w:hAnsi="Arial"/>
          <w:b w:val="0"/>
          <w:strike w:val="0"/>
          <w:sz w:val="18"/>
          <w:u w:val="none"/>
        </w:rPr>
        <w:t xml:space="preserve"> </w:t>
      </w:r>
      <w:r>
        <w:rPr>
          <w:rFonts w:ascii="Arial" w:hAnsi="Arial"/>
          <w:b/>
          <w:strike w:val="0"/>
          <w:color w:val="005D49"/>
          <w:sz w:val="18"/>
          <w:u w:val="single"/>
        </w:rPr>
        <w:t>relationship</w:t>
      </w:r>
      <w:r>
        <w:rPr>
          <w:rFonts w:ascii="Arial" w:hAnsi="Arial"/>
          <w:b w:val="0"/>
          <w:strike w:val="0"/>
          <w:sz w:val="18"/>
          <w:u w:val="none"/>
        </w:rPr>
        <w:t xml:space="preserve"> </w:t>
      </w:r>
      <w:r>
        <w:rPr>
          <w:rFonts w:ascii="Arial" w:hAnsi="Arial"/>
          <w:b/>
          <w:strike w:val="0"/>
          <w:color w:val="005D49"/>
          <w:sz w:val="18"/>
          <w:u w:val="single"/>
        </w:rPr>
        <w:t>within</w:t>
      </w:r>
      <w:r>
        <w:rPr>
          <w:rFonts w:ascii="Arial" w:hAnsi="Arial"/>
          <w:b w:val="0"/>
          <w:strike w:val="0"/>
          <w:sz w:val="18"/>
          <w:u w:val="none"/>
        </w:rPr>
        <w:t xml:space="preserve"> </w:t>
      </w:r>
      <w:r>
        <w:rPr>
          <w:rFonts w:ascii="Arial" w:hAnsi="Arial"/>
          <w:b/>
          <w:strike w:val="0"/>
          <w:color w:val="005D49"/>
          <w:sz w:val="18"/>
          <w:u w:val="single"/>
        </w:rPr>
        <w:t>platforms</w:t>
      </w:r>
      <w:r>
        <w:rPr>
          <w:rFonts w:ascii="Arial" w:hAnsi="Arial"/>
          <w:b w:val="0"/>
          <w:strike w:val="0"/>
          <w:sz w:val="18"/>
          <w:u w:val="none"/>
        </w:rPr>
        <w:t xml:space="preserve">, then </w:t>
      </w:r>
      <w:r>
        <w:rPr>
          <w:rFonts w:ascii="Arial" w:hAnsi="Arial"/>
          <w:b/>
          <w:strike w:val="0"/>
          <w:color w:val="005D49"/>
          <w:sz w:val="18"/>
          <w:u w:val="single"/>
        </w:rPr>
        <w:t>relates</w:t>
      </w:r>
      <w:r>
        <w:rPr>
          <w:rFonts w:ascii="Arial" w:hAnsi="Arial"/>
          <w:b w:val="0"/>
          <w:strike w:val="0"/>
          <w:sz w:val="18"/>
          <w:u w:val="none"/>
        </w:rPr>
        <w:t xml:space="preserve"> </w:t>
      </w:r>
      <w:r>
        <w:rPr>
          <w:rFonts w:ascii="Arial" w:hAnsi="Arial"/>
          <w:b/>
          <w:strike w:val="0"/>
          <w:color w:val="005D49"/>
          <w:sz w:val="18"/>
          <w:u w:val="single"/>
        </w:rPr>
        <w:t>it</w:t>
      </w:r>
      <w:r>
        <w:rPr>
          <w:rFonts w:ascii="Arial" w:hAnsi="Arial"/>
          <w:b w:val="0"/>
          <w:strike w:val="0"/>
          <w:sz w:val="18"/>
          <w:u w:val="none"/>
        </w:rPr>
        <w:t xml:space="preserve"> </w:t>
      </w:r>
      <w:r>
        <w:rPr>
          <w:rFonts w:ascii="Arial" w:hAnsi="Arial"/>
          <w:b/>
          <w:strike w:val="0"/>
          <w:color w:val="005D49"/>
          <w:sz w:val="18"/>
          <w:u w:val="single"/>
        </w:rPr>
        <w:t>to</w:t>
      </w:r>
      <w:r>
        <w:rPr>
          <w:rFonts w:ascii="Arial" w:hAnsi="Arial"/>
          <w:b w:val="0"/>
          <w:strike w:val="0"/>
          <w:sz w:val="18"/>
          <w:u w:val="none"/>
        </w:rPr>
        <w:t xml:space="preserve"> </w:t>
      </w:r>
      <w:r>
        <w:rPr>
          <w:rFonts w:ascii="Arial" w:hAnsi="Arial"/>
          <w:b/>
          <w:strike w:val="0"/>
          <w:color w:val="005D49"/>
          <w:sz w:val="18"/>
          <w:u w:val="single"/>
        </w:rPr>
        <w:t>national</w:t>
      </w:r>
      <w:r>
        <w:rPr>
          <w:rFonts w:ascii="Arial" w:hAnsi="Arial"/>
          <w:b w:val="0"/>
          <w:strike w:val="0"/>
          <w:sz w:val="18"/>
          <w:u w:val="none"/>
        </w:rPr>
        <w:t xml:space="preserve"> </w:t>
      </w:r>
      <w:r>
        <w:rPr>
          <w:rFonts w:ascii="Arial" w:hAnsi="Arial"/>
          <w:b/>
          <w:strike w:val="0"/>
          <w:color w:val="005D49"/>
          <w:sz w:val="18"/>
          <w:u w:val="single"/>
        </w:rPr>
        <w:t>evidence</w:t>
      </w:r>
      <w:r>
        <w:rPr>
          <w:rFonts w:ascii="Arial" w:hAnsi="Arial"/>
          <w:b w:val="0"/>
          <w:strike w:val="0"/>
          <w:sz w:val="18"/>
          <w:u w:val="none"/>
        </w:rPr>
        <w:t xml:space="preserve"> </w:t>
      </w:r>
      <w:r>
        <w:rPr>
          <w:rFonts w:ascii="Arial" w:hAnsi="Arial"/>
          <w:b/>
          <w:strike w:val="0"/>
          <w:color w:val="005D49"/>
          <w:sz w:val="18"/>
          <w:u w:val="single"/>
        </w:rPr>
        <w:t>on</w:t>
      </w:r>
      <w:r>
        <w:rPr>
          <w:rFonts w:ascii="Arial" w:hAnsi="Arial"/>
          <w:b w:val="0"/>
          <w:strike w:val="0"/>
          <w:sz w:val="18"/>
          <w:u w:val="none"/>
        </w:rPr>
        <w:t xml:space="preserve"> </w:t>
      </w:r>
      <w:r>
        <w:rPr>
          <w:rFonts w:ascii="Arial" w:hAnsi="Arial"/>
          <w:b/>
          <w:strike w:val="0"/>
          <w:color w:val="005D49"/>
          <w:sz w:val="18"/>
          <w:u w:val="single"/>
        </w:rPr>
        <w:t>channels,</w:t>
      </w:r>
      <w:r>
        <w:rPr>
          <w:rFonts w:ascii="Arial" w:hAnsi="Arial"/>
          <w:b w:val="0"/>
          <w:strike w:val="0"/>
          <w:sz w:val="18"/>
          <w:u w:val="none"/>
        </w:rPr>
        <w:t xml:space="preserve"> </w:t>
      </w:r>
      <w:r>
        <w:rPr>
          <w:rFonts w:ascii="Arial" w:hAnsi="Arial"/>
          <w:b/>
          <w:strike w:val="0"/>
          <w:color w:val="005D49"/>
          <w:sz w:val="18"/>
          <w:u w:val="single"/>
        </w:rPr>
        <w:t>participation</w:t>
      </w:r>
      <w:r>
        <w:rPr>
          <w:rFonts w:ascii="Arial" w:hAnsi="Arial"/>
          <w:b w:val="0"/>
          <w:strike w:val="0"/>
          <w:sz w:val="18"/>
          <w:u w:val="none"/>
        </w:rPr>
        <w:t xml:space="preserve"> and </w:t>
      </w:r>
      <w:r>
        <w:rPr>
          <w:rFonts w:ascii="Arial" w:hAnsi="Arial"/>
          <w:b/>
          <w:strike w:val="0"/>
          <w:color w:val="005D49"/>
          <w:sz w:val="18"/>
          <w:u w:val="single"/>
        </w:rPr>
        <w:t>recordkeeping.</w:t>
      </w:r>
      <w:r>
        <w:rPr>
          <w:rFonts w:ascii="Arial" w:hAnsi="Arial"/>
          <w:b w:val="0"/>
          <w:strike w:val="0"/>
          <w:sz w:val="18"/>
          <w:u w:val="none"/>
        </w:rPr>
        <w:t xml:space="preserve"> </w:t>
      </w:r>
      <w:r>
        <w:rPr>
          <w:rFonts w:ascii="Arial" w:hAnsi="Arial"/>
          <w:b/>
          <w:strike w:val="0"/>
          <w:color w:val="005D49"/>
          <w:sz w:val="18"/>
          <w:u w:val="single"/>
        </w:rPr>
        <w:t>Each</w:t>
      </w:r>
      <w:r>
        <w:rPr>
          <w:rFonts w:ascii="Arial" w:hAnsi="Arial"/>
          <w:b w:val="0"/>
          <w:strike w:val="0"/>
          <w:sz w:val="18"/>
          <w:u w:val="none"/>
        </w:rPr>
        <w:t xml:space="preserve"> </w:t>
      </w:r>
      <w:r>
        <w:rPr>
          <w:rFonts w:ascii="Arial" w:hAnsi="Arial"/>
          <w:b/>
          <w:strike w:val="0"/>
          <w:color w:val="005D49"/>
          <w:sz w:val="18"/>
          <w:u w:val="single"/>
        </w:rPr>
        <w:t>comparison</w:t>
      </w:r>
      <w:r>
        <w:rPr>
          <w:rFonts w:ascii="Arial" w:hAnsi="Arial"/>
          <w:b w:val="0"/>
          <w:strike w:val="0"/>
          <w:sz w:val="18"/>
          <w:u w:val="none"/>
        </w:rPr>
        <w:t xml:space="preserve"> </w:t>
      </w:r>
      <w:r>
        <w:rPr>
          <w:rFonts w:ascii="Arial" w:hAnsi="Arial"/>
          <w:b/>
          <w:strike w:val="0"/>
          <w:color w:val="005D49"/>
          <w:sz w:val="18"/>
          <w:u w:val="single"/>
        </w:rPr>
        <w:t>preserves</w:t>
      </w:r>
      <w:r>
        <w:rPr>
          <w:rFonts w:ascii="Arial" w:hAnsi="Arial"/>
          <w:b w:val="0"/>
          <w:strike w:val="0"/>
          <w:sz w:val="18"/>
          <w:u w:val="none"/>
        </w:rPr>
        <w:t xml:space="preserve"> the </w:t>
      </w:r>
      <w:r>
        <w:rPr>
          <w:rFonts w:ascii="Arial" w:hAnsi="Arial"/>
          <w:b/>
          <w:strike w:val="0"/>
          <w:color w:val="005D49"/>
          <w:sz w:val="18"/>
          <w:u w:val="single"/>
        </w:rPr>
        <w:t>meaning</w:t>
      </w:r>
      <w:r>
        <w:rPr>
          <w:rFonts w:ascii="Arial" w:hAnsi="Arial"/>
          <w:b w:val="0"/>
          <w:strike w:val="0"/>
          <w:sz w:val="18"/>
          <w:u w:val="none"/>
        </w:rPr>
        <w:t xml:space="preserve"> </w:t>
      </w:r>
      <w:r>
        <w:rPr>
          <w:rFonts w:ascii="Arial" w:hAnsi="Arial"/>
          <w:b/>
          <w:strike w:val="0"/>
          <w:color w:val="005D49"/>
          <w:sz w:val="18"/>
          <w:u w:val="single"/>
        </w:rPr>
        <w:t>and scope</w:t>
      </w:r>
      <w:r>
        <w:rPr>
          <w:rFonts w:ascii="Arial" w:hAnsi="Arial"/>
          <w:b w:val="0"/>
          <w:strike w:val="0"/>
          <w:sz w:val="18"/>
          <w:u w:val="none"/>
        </w:rPr>
        <w:t xml:space="preserve"> of </w:t>
      </w:r>
      <w:r>
        <w:rPr>
          <w:rFonts w:ascii="Arial" w:hAnsi="Arial"/>
          <w:b/>
          <w:strike w:val="0"/>
          <w:color w:val="005D49"/>
          <w:sz w:val="18"/>
          <w:u w:val="single"/>
        </w:rPr>
        <w:t>its</w:t>
      </w:r>
      <w:r>
        <w:rPr>
          <w:rFonts w:ascii="Arial" w:hAnsi="Arial"/>
          <w:b w:val="0"/>
          <w:strike w:val="0"/>
          <w:sz w:val="18"/>
          <w:u w:val="none"/>
        </w:rPr>
        <w:t xml:space="preserve"> </w:t>
      </w:r>
      <w:r>
        <w:rPr>
          <w:rFonts w:ascii="Arial" w:hAnsi="Arial"/>
          <w:b/>
          <w:strike w:val="0"/>
          <w:color w:val="005D49"/>
          <w:sz w:val="18"/>
          <w:u w:val="single"/>
        </w:rPr>
        <w:t>inputs</w:t>
      </w:r>
      <w:r>
        <w:rPr>
          <w:rFonts w:ascii="Arial" w:hAnsi="Arial"/>
          <w:b w:val="0"/>
          <w:strike w:val="0"/>
          <w:sz w:val="18"/>
          <w:u w:val="none"/>
        </w:rPr>
        <w:t>.</w:t>
      </w:r>
    </w:p>
    <w:p>
      <w:pPr>
        <w:pStyle w:val="UnitHeading"/>
        <w:keepNext/>
      </w:pPr>
      <w:r>
        <w:rPr>
          <w:b/>
          <w:color w:val="595959"/>
        </w:rPr>
        <w:t>B-045  UNCHANGED</w:t>
      </w:r>
      <w:r>
        <w:rPr>
          <w:color w:val="464646"/>
        </w:rPr>
        <w:t xml:space="preserve">  |  3. Theoretical Framework and Hypotheses | Paragraph | Body paragraph 45; style Normal</w:t>
      </w:r>
    </w:p>
    <w:p>
      <w:pPr>
        <w:pStyle w:val="ComparisonText"/>
      </w:pPr>
      <w:r>
        <w:rPr>
          <w:rFonts w:ascii="Arial" w:hAnsi="Arial"/>
          <w:b w:val="0"/>
          <w:strike w:val="0"/>
          <w:sz w:val="18"/>
          <w:u w:val="none"/>
        </w:rPr>
        <w:t>For the platform analysis, transaction value and revenue are paired only when they refer to the same period and business activity. Figures that issuers report and figures that must be constructed are kept apart, as are national statistics and payment records (Section 4).</w:t>
      </w:r>
    </w:p>
    <w:p>
      <w:pPr>
        <w:pStyle w:val="UnitHeading"/>
        <w:keepNext/>
      </w:pPr>
      <w:r>
        <w:rPr>
          <w:b/>
          <w:color w:val="595959"/>
        </w:rPr>
        <w:t>B-046  UNCHANGED</w:t>
      </w:r>
      <w:r>
        <w:rPr>
          <w:color w:val="464646"/>
        </w:rPr>
        <w:t xml:space="preserve">  |  3.1 Measurement Framework | Heading | Body paragraph 46; style heading 2</w:t>
      </w:r>
    </w:p>
    <w:p>
      <w:pPr>
        <w:pStyle w:val="ComparisonText"/>
      </w:pPr>
      <w:r>
        <w:rPr>
          <w:rFonts w:ascii="Arial" w:hAnsi="Arial"/>
          <w:b w:val="0"/>
          <w:strike w:val="0"/>
          <w:sz w:val="18"/>
          <w:u w:val="none"/>
        </w:rPr>
        <w:t>3.1 Measurement Framework</w:t>
      </w:r>
    </w:p>
    <w:p>
      <w:pPr>
        <w:pStyle w:val="UnitHeading"/>
        <w:keepNext/>
      </w:pPr>
      <w:r>
        <w:rPr>
          <w:b/>
          <w:color w:val="595959"/>
        </w:rPr>
        <w:t>B-047  UNCHANGED</w:t>
      </w:r>
      <w:r>
        <w:rPr>
          <w:color w:val="464646"/>
        </w:rPr>
        <w:t xml:space="preserve">  |  3.1 Measurement Framework | Paragraph | Body paragraph 47; style Normal</w:t>
      </w:r>
    </w:p>
    <w:p>
      <w:pPr>
        <w:pStyle w:val="ComparisonText"/>
      </w:pPr>
      <w:r>
        <w:rPr>
          <w:rFonts w:ascii="Arial" w:hAnsi="Arial"/>
          <w:b w:val="0"/>
          <w:strike w:val="0"/>
          <w:sz w:val="18"/>
          <w:u w:val="none"/>
        </w:rPr>
        <w:t>Let Vit denote transaction value processed by platform i in period t, and Rit the revenue recognized over the same matched period and business scope. The absolute invisible wedge is:</w:t>
      </w:r>
    </w:p>
    <w:p>
      <w:pPr>
        <w:pStyle w:val="UnitHeading"/>
        <w:keepNext/>
      </w:pPr>
      <w:r>
        <w:rPr>
          <w:b/>
          <w:color w:val="595959"/>
        </w:rPr>
        <w:t>B-048  UNCHANGED</w:t>
      </w:r>
      <w:r>
        <w:rPr>
          <w:color w:val="464646"/>
        </w:rPr>
        <w:t xml:space="preserve">  |  3.1 Measurement Framework | Paragraph | Body paragraph 48; style Normal</w:t>
      </w:r>
    </w:p>
    <w:p>
      <w:pPr>
        <w:pStyle w:val="ComparisonText"/>
      </w:pPr>
      <w:r>
        <w:rPr>
          <w:rFonts w:ascii="Arial" w:hAnsi="Arial"/>
          <w:b w:val="0"/>
          <w:strike w:val="0"/>
          <w:sz w:val="18"/>
          <w:u w:val="none"/>
        </w:rPr>
        <w:t>Wit = Vit − Rit</w:t>
      </w:r>
    </w:p>
    <w:p>
      <w:pPr>
        <w:pStyle w:val="UnitHeading"/>
        <w:keepNext/>
      </w:pPr>
      <w:r>
        <w:rPr>
          <w:b/>
          <w:color w:val="1F4E79"/>
        </w:rPr>
        <w:t>B-049  MODIFIED</w:t>
      </w:r>
      <w:r>
        <w:rPr>
          <w:color w:val="464646"/>
        </w:rPr>
        <w:t xml:space="preserve">  |  3.1 Measurement Framework | Paragraph | Body paragraph 49; style Normal</w:t>
      </w:r>
    </w:p>
    <w:p>
      <w:pPr>
        <w:pStyle w:val="ComparisonLabel"/>
        <w:keepNext/>
      </w:pPr>
      <w:r>
        <w:rPr>
          <w:b/>
          <w:color w:val="781919"/>
        </w:rPr>
        <w:t>Before</w:t>
      </w:r>
    </w:p>
    <w:p>
      <w:pPr>
        <w:pStyle w:val="ComparisonText"/>
      </w:pPr>
      <w:r>
        <w:rPr>
          <w:rFonts w:ascii="Arial" w:hAnsi="Arial"/>
          <w:b w:val="0"/>
          <w:strike w:val="0"/>
          <w:sz w:val="18"/>
          <w:u w:val="none"/>
        </w:rPr>
        <w:t xml:space="preserve">W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w:t>
      </w:r>
      <w:r>
        <w:rPr>
          <w:rFonts w:ascii="Arial" w:hAnsi="Arial"/>
          <w:b w:val="0"/>
          <w:strike/>
          <w:color w:val="9C2020"/>
          <w:sz w:val="18"/>
          <w:u w:val="none"/>
        </w:rPr>
        <w:t>outside</w:t>
      </w:r>
      <w:r>
        <w:rPr>
          <w:rFonts w:ascii="Arial" w:hAnsi="Arial"/>
          <w:b w:val="0"/>
          <w:strike w:val="0"/>
          <w:sz w:val="18"/>
          <w:u w:val="none"/>
        </w:rPr>
        <w:t xml:space="preserve"> the </w:t>
      </w:r>
      <w:r>
        <w:rPr>
          <w:rFonts w:ascii="Arial" w:hAnsi="Arial"/>
          <w:b w:val="0"/>
          <w:strike/>
          <w:color w:val="9C2020"/>
          <w:sz w:val="18"/>
          <w:u w:val="none"/>
        </w:rPr>
        <w:t>platform's</w:t>
      </w:r>
      <w:r>
        <w:rPr>
          <w:rFonts w:ascii="Arial" w:hAnsi="Arial"/>
          <w:b w:val="0"/>
          <w:strike w:val="0"/>
          <w:sz w:val="18"/>
          <w:u w:val="none"/>
        </w:rPr>
        <w:t xml:space="preserve"> </w:t>
      </w:r>
      <w:r>
        <w:rPr>
          <w:rFonts w:ascii="Arial" w:hAnsi="Arial"/>
          <w:b w:val="0"/>
          <w:strike/>
          <w:color w:val="9C2020"/>
          <w:sz w:val="18"/>
          <w:u w:val="none"/>
        </w:rPr>
        <w:t>recognized</w:t>
      </w:r>
      <w:r>
        <w:rPr>
          <w:rFonts w:ascii="Arial" w:hAnsi="Arial"/>
          <w:b w:val="0"/>
          <w:strike w:val="0"/>
          <w:sz w:val="18"/>
          <w:u w:val="none"/>
        </w:rPr>
        <w:t xml:space="preserve">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it is</w:t>
      </w:r>
      <w:r>
        <w:rPr>
          <w:rFonts w:ascii="Arial" w:hAnsi="Arial"/>
          <w:b w:val="0"/>
          <w:strike w:val="0"/>
          <w:sz w:val="18"/>
          <w:u w:val="none"/>
        </w:rPr>
        <w:t xml:space="preserve"> not </w:t>
      </w:r>
      <w:r>
        <w:rPr>
          <w:rFonts w:ascii="Arial" w:hAnsi="Arial"/>
          <w:b w:val="0"/>
          <w:strike/>
          <w:color w:val="9C2020"/>
          <w:sz w:val="18"/>
          <w:u w:val="none"/>
        </w:rPr>
        <w:t>merchant</w:t>
      </w:r>
      <w:r>
        <w:rPr>
          <w:rFonts w:ascii="Arial" w:hAnsi="Arial"/>
          <w:b w:val="0"/>
          <w:strike w:val="0"/>
          <w:sz w:val="18"/>
          <w:u w:val="none"/>
        </w:rPr>
        <w:t xml:space="preserve"> profit, </w:t>
      </w:r>
      <w:r>
        <w:rPr>
          <w:rFonts w:ascii="Arial" w:hAnsi="Arial"/>
          <w:b w:val="0"/>
          <w:strike/>
          <w:color w:val="9C2020"/>
          <w:sz w:val="18"/>
          <w:u w:val="none"/>
        </w:rPr>
        <w:t xml:space="preserve">worker income, taxable income, unpaid tax, </w:t>
      </w:r>
      <w:r>
        <w:rPr>
          <w:rFonts w:ascii="Arial" w:hAnsi="Arial"/>
          <w:b w:val="0"/>
          <w:strike w:val="0"/>
          <w:sz w:val="18"/>
          <w:u w:val="none"/>
        </w:rPr>
        <w:t xml:space="preserve">tax </w:t>
      </w:r>
      <w:r>
        <w:rPr>
          <w:rFonts w:ascii="Arial" w:hAnsi="Arial"/>
          <w:b w:val="0"/>
          <w:strike/>
          <w:color w:val="9C2020"/>
          <w:sz w:val="18"/>
          <w:u w:val="none"/>
        </w:rPr>
        <w:t>evasion,</w:t>
      </w:r>
      <w:r>
        <w:rPr>
          <w:rFonts w:ascii="Arial" w:hAnsi="Arial"/>
          <w:b w:val="0"/>
          <w:strike w:val="0"/>
          <w:sz w:val="18"/>
          <w:u w:val="none"/>
        </w:rPr>
        <w:t xml:space="preserve"> or value added. </w:t>
      </w:r>
      <w:r>
        <w:rPr>
          <w:rFonts w:ascii="Arial" w:hAnsi="Arial"/>
          <w:b w:val="0"/>
          <w:strike/>
          <w:color w:val="9C2020"/>
          <w:sz w:val="18"/>
          <w:u w:val="none"/>
        </w:rPr>
        <w:t>Because</w:t>
      </w:r>
      <w:r>
        <w:rPr>
          <w:rFonts w:ascii="Arial" w:hAnsi="Arial"/>
          <w:b w:val="0"/>
          <w:strike w:val="0"/>
          <w:sz w:val="18"/>
          <w:u w:val="none"/>
        </w:rPr>
        <w:t xml:space="preserve"> </w:t>
      </w:r>
      <w:r>
        <w:rPr>
          <w:rFonts w:ascii="Arial" w:hAnsi="Arial"/>
          <w:b w:val="0"/>
          <w:strike/>
          <w:color w:val="9C2020"/>
          <w:sz w:val="18"/>
          <w:u w:val="none"/>
        </w:rPr>
        <w:t>platforms</w:t>
      </w:r>
      <w:r>
        <w:rPr>
          <w:rFonts w:ascii="Arial" w:hAnsi="Arial"/>
          <w:b w:val="0"/>
          <w:strike w:val="0"/>
          <w:sz w:val="18"/>
          <w:u w:val="none"/>
        </w:rPr>
        <w:t xml:space="preserve"> </w:t>
      </w:r>
      <w:r>
        <w:rPr>
          <w:rFonts w:ascii="Arial" w:hAnsi="Arial"/>
          <w:b w:val="0"/>
          <w:strike/>
          <w:color w:val="9C2020"/>
          <w:sz w:val="18"/>
          <w:u w:val="none"/>
        </w:rPr>
        <w:t>differ</w:t>
      </w:r>
      <w:r>
        <w:rPr>
          <w:rFonts w:ascii="Arial" w:hAnsi="Arial"/>
          <w:b w:val="0"/>
          <w:strike w:val="0"/>
          <w:sz w:val="18"/>
          <w:u w:val="none"/>
        </w:rPr>
        <w:t xml:space="preserve"> </w:t>
      </w:r>
      <w:r>
        <w:rPr>
          <w:rFonts w:ascii="Arial" w:hAnsi="Arial"/>
          <w:b w:val="0"/>
          <w:strike/>
          <w:color w:val="9C2020"/>
          <w:sz w:val="18"/>
          <w:u w:val="none"/>
        </w:rPr>
        <w:t>in size, I also express</w:t>
      </w:r>
      <w:r>
        <w:rPr>
          <w:rFonts w:ascii="Arial" w:hAnsi="Arial"/>
          <w:b w:val="0"/>
          <w:strike w:val="0"/>
          <w:sz w:val="18"/>
          <w:u w:val="none"/>
        </w:rPr>
        <w:t xml:space="preserve"> the </w:t>
      </w:r>
      <w:r>
        <w:rPr>
          <w:rFonts w:ascii="Arial" w:hAnsi="Arial"/>
          <w:b w:val="0"/>
          <w:strike/>
          <w:color w:val="9C2020"/>
          <w:sz w:val="18"/>
          <w:u w:val="none"/>
        </w:rPr>
        <w:t>wedge</w:t>
      </w:r>
      <w:r>
        <w:rPr>
          <w:rFonts w:ascii="Arial" w:hAnsi="Arial"/>
          <w:b w:val="0"/>
          <w:strike w:val="0"/>
          <w:sz w:val="18"/>
          <w:u w:val="none"/>
        </w:rPr>
        <w:t xml:space="preserve"> relative to revenue</w:t>
      </w:r>
      <w:r>
        <w:rPr>
          <w:rFonts w:ascii="Arial" w:hAnsi="Arial"/>
          <w:b w:val="0"/>
          <w:strike/>
          <w:color w:val="9C2020"/>
          <w:sz w:val="18"/>
          <w:u w:val="none"/>
        </w:rPr>
        <w:t>. The Ecosystem Ratio is</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W </w:t>
      </w:r>
      <w:r>
        <w:rPr>
          <w:rFonts w:ascii="Arial" w:hAnsi="Arial"/>
          <w:b/>
          <w:strike w:val="0"/>
          <w:color w:val="005D49"/>
          <w:sz w:val="18"/>
          <w:u w:val="single"/>
        </w:rPr>
        <w:t>describes</w:t>
      </w:r>
      <w:r>
        <w:rPr>
          <w:rFonts w:ascii="Arial" w:hAnsi="Arial"/>
          <w:b w:val="0"/>
          <w:strike w:val="0"/>
          <w:sz w:val="18"/>
          <w:u w:val="none"/>
        </w:rPr>
        <w:t xml:space="preserve"> </w:t>
      </w:r>
      <w:r>
        <w:rPr>
          <w:rFonts w:ascii="Arial" w:hAnsi="Arial"/>
          <w:b/>
          <w:strike w:val="0"/>
          <w:color w:val="005D49"/>
          <w:sz w:val="18"/>
          <w:u w:val="single"/>
        </w:rPr>
        <w:t>scale,</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an omission from company accounts: both inputs may appear in</w:t>
      </w:r>
      <w:r>
        <w:rPr>
          <w:rFonts w:ascii="Arial" w:hAnsi="Arial"/>
          <w:b w:val="0"/>
          <w:strike w:val="0"/>
          <w:sz w:val="18"/>
          <w:u w:val="none"/>
        </w:rPr>
        <w:t xml:space="preserve"> the </w:t>
      </w:r>
      <w:r>
        <w:rPr>
          <w:rFonts w:ascii="Arial" w:hAnsi="Arial"/>
          <w:b/>
          <w:strike w:val="0"/>
          <w:color w:val="005D49"/>
          <w:sz w:val="18"/>
          <w:u w:val="single"/>
        </w:rPr>
        <w:t>same</w:t>
      </w:r>
      <w:r>
        <w:rPr>
          <w:rFonts w:ascii="Arial" w:hAnsi="Arial"/>
          <w:b w:val="0"/>
          <w:strike w:val="0"/>
          <w:sz w:val="18"/>
          <w:u w:val="none"/>
        </w:rPr>
        <w:t xml:space="preserve"> </w:t>
      </w:r>
      <w:r>
        <w:rPr>
          <w:rFonts w:ascii="Arial" w:hAnsi="Arial"/>
          <w:b/>
          <w:strike w:val="0"/>
          <w:color w:val="005D49"/>
          <w:sz w:val="18"/>
          <w:u w:val="single"/>
        </w:rPr>
        <w:t>report.</w:t>
      </w:r>
      <w:r>
        <w:rPr>
          <w:rFonts w:ascii="Arial" w:hAnsi="Arial"/>
          <w:b w:val="0"/>
          <w:strike w:val="0"/>
          <w:sz w:val="18"/>
          <w:u w:val="none"/>
        </w:rPr>
        <w:t xml:space="preserve"> </w:t>
      </w:r>
      <w:r>
        <w:rPr>
          <w:rFonts w:ascii="Arial" w:hAnsi="Arial"/>
          <w:b/>
          <w:strike w:val="0"/>
          <w:color w:val="005D49"/>
          <w:sz w:val="18"/>
          <w:u w:val="single"/>
        </w:rPr>
        <w:t>It</w:t>
      </w:r>
      <w:r>
        <w:rPr>
          <w:rFonts w:ascii="Arial" w:hAnsi="Arial"/>
          <w:b w:val="0"/>
          <w:strike w:val="0"/>
          <w:sz w:val="18"/>
          <w:u w:val="none"/>
        </w:rPr>
        <w:t xml:space="preserve"> </w:t>
      </w:r>
      <w:r>
        <w:rPr>
          <w:rFonts w:ascii="Arial" w:hAnsi="Arial"/>
          <w:b/>
          <w:strike w:val="0"/>
          <w:color w:val="005D49"/>
          <w:sz w:val="18"/>
          <w:u w:val="single"/>
        </w:rPr>
        <w:t>does</w:t>
      </w:r>
      <w:r>
        <w:rPr>
          <w:rFonts w:ascii="Arial" w:hAnsi="Arial"/>
          <w:b w:val="0"/>
          <w:strike w:val="0"/>
          <w:sz w:val="18"/>
          <w:u w:val="none"/>
        </w:rPr>
        <w:t xml:space="preserve"> not </w:t>
      </w:r>
      <w:r>
        <w:rPr>
          <w:rFonts w:ascii="Arial" w:hAnsi="Arial"/>
          <w:b/>
          <w:strike w:val="0"/>
          <w:color w:val="005D49"/>
          <w:sz w:val="18"/>
          <w:u w:val="single"/>
        </w:rPr>
        <w:t>measure participant</w:t>
      </w:r>
      <w:r>
        <w:rPr>
          <w:rFonts w:ascii="Arial" w:hAnsi="Arial"/>
          <w:b w:val="0"/>
          <w:strike w:val="0"/>
          <w:sz w:val="18"/>
          <w:u w:val="none"/>
        </w:rPr>
        <w:t xml:space="preserve"> profit, </w:t>
      </w:r>
      <w:r>
        <w:rPr>
          <w:rFonts w:ascii="Arial" w:hAnsi="Arial"/>
          <w:b w:val="0"/>
          <w:strike w:val="0"/>
          <w:sz w:val="18"/>
          <w:u w:val="none"/>
        </w:rPr>
        <w:t xml:space="preserve">tax </w:t>
      </w:r>
      <w:r>
        <w:rPr>
          <w:rFonts w:ascii="Arial" w:hAnsi="Arial"/>
          <w:b/>
          <w:strike w:val="0"/>
          <w:color w:val="005D49"/>
          <w:sz w:val="18"/>
          <w:u w:val="single"/>
        </w:rPr>
        <w:t>liability</w:t>
      </w:r>
      <w:r>
        <w:rPr>
          <w:rFonts w:ascii="Arial" w:hAnsi="Arial"/>
          <w:b w:val="0"/>
          <w:strike w:val="0"/>
          <w:sz w:val="18"/>
          <w:u w:val="none"/>
        </w:rPr>
        <w:t xml:space="preserve"> or value added.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Ecosystem</w:t>
      </w:r>
      <w:r>
        <w:rPr>
          <w:rFonts w:ascii="Arial" w:hAnsi="Arial"/>
          <w:b w:val="0"/>
          <w:strike w:val="0"/>
          <w:sz w:val="18"/>
          <w:u w:val="none"/>
        </w:rPr>
        <w:t xml:space="preserve"> </w:t>
      </w:r>
      <w:r>
        <w:rPr>
          <w:rFonts w:ascii="Arial" w:hAnsi="Arial"/>
          <w:b/>
          <w:strike w:val="0"/>
          <w:color w:val="005D49"/>
          <w:sz w:val="18"/>
          <w:u w:val="single"/>
        </w:rPr>
        <w:t>Ratio</w:t>
      </w:r>
      <w:r>
        <w:rPr>
          <w:rFonts w:ascii="Arial" w:hAnsi="Arial"/>
          <w:b w:val="0"/>
          <w:strike w:val="0"/>
          <w:sz w:val="18"/>
          <w:u w:val="none"/>
        </w:rPr>
        <w:t xml:space="preserve"> </w:t>
      </w:r>
      <w:r>
        <w:rPr>
          <w:rFonts w:ascii="Arial" w:hAnsi="Arial"/>
          <w:b/>
          <w:strike w:val="0"/>
          <w:color w:val="005D49"/>
          <w:sz w:val="18"/>
          <w:u w:val="single"/>
        </w:rPr>
        <w:t>expresses</w:t>
      </w:r>
      <w:r>
        <w:rPr>
          <w:rFonts w:ascii="Arial" w:hAnsi="Arial"/>
          <w:b w:val="0"/>
          <w:strike w:val="0"/>
          <w:sz w:val="18"/>
          <w:u w:val="none"/>
        </w:rPr>
        <w:t xml:space="preserve"> the </w:t>
      </w:r>
      <w:r>
        <w:rPr>
          <w:rFonts w:ascii="Arial" w:hAnsi="Arial"/>
          <w:b/>
          <w:strike w:val="0"/>
          <w:color w:val="005D49"/>
          <w:sz w:val="18"/>
          <w:u w:val="single"/>
        </w:rPr>
        <w:t>difference</w:t>
      </w:r>
      <w:r>
        <w:rPr>
          <w:rFonts w:ascii="Arial" w:hAnsi="Arial"/>
          <w:b w:val="0"/>
          <w:strike w:val="0"/>
          <w:sz w:val="18"/>
          <w:u w:val="none"/>
        </w:rPr>
        <w:t xml:space="preserve"> relative to revenue</w:t>
      </w:r>
      <w:r>
        <w:rPr>
          <w:rFonts w:ascii="Arial" w:hAnsi="Arial"/>
          <w:b w:val="0"/>
          <w:strike w:val="0"/>
          <w:sz w:val="18"/>
          <w:u w:val="none"/>
        </w:rPr>
        <w:t>:</w:t>
      </w:r>
    </w:p>
    <w:p>
      <w:pPr>
        <w:pStyle w:val="UnitHeading"/>
        <w:keepNext/>
      </w:pPr>
      <w:r>
        <w:rPr>
          <w:b/>
          <w:color w:val="595959"/>
        </w:rPr>
        <w:t>B-050  UNCHANGED</w:t>
      </w:r>
      <w:r>
        <w:rPr>
          <w:color w:val="464646"/>
        </w:rPr>
        <w:t xml:space="preserve">  |  3.1 Measurement Framework | Paragraph | Body paragraph 50; style Normal</w:t>
      </w:r>
    </w:p>
    <w:p>
      <w:pPr>
        <w:pStyle w:val="ComparisonText"/>
      </w:pPr>
      <w:r>
        <w:rPr>
          <w:rFonts w:ascii="Arial" w:hAnsi="Arial"/>
          <w:b w:val="0"/>
          <w:strike w:val="0"/>
          <w:sz w:val="18"/>
          <w:u w:val="none"/>
        </w:rPr>
        <w:t>Eit = (Vit − Rit) / Rit</w:t>
      </w:r>
    </w:p>
    <w:p>
      <w:pPr>
        <w:pStyle w:val="UnitHeading"/>
        <w:keepNext/>
      </w:pPr>
      <w:r>
        <w:rPr>
          <w:b/>
          <w:color w:val="1F4E79"/>
        </w:rPr>
        <w:t>B-051  MODIFIED</w:t>
      </w:r>
      <w:r>
        <w:rPr>
          <w:color w:val="464646"/>
        </w:rPr>
        <w:t xml:space="preserve">  |  3.1 Measurement Framework | Paragraph | Body paragraph 51; style Normal</w:t>
      </w:r>
    </w:p>
    <w:p>
      <w:pPr>
        <w:pStyle w:val="ComparisonLabel"/>
        <w:keepNext/>
      </w:pPr>
      <w:r>
        <w:rPr>
          <w:b/>
          <w:color w:val="781919"/>
        </w:rPr>
        <w:t>Before</w:t>
      </w:r>
    </w:p>
    <w:p>
      <w:pPr>
        <w:pStyle w:val="ComparisonText"/>
      </w:pPr>
      <w:r>
        <w:rPr>
          <w:rFonts w:ascii="Arial" w:hAnsi="Arial"/>
          <w:b w:val="0"/>
          <w:strike w:val="0"/>
          <w:sz w:val="18"/>
          <w:u w:val="none"/>
        </w:rPr>
        <w:t xml:space="preserve">An E of 9 means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for</w:t>
      </w:r>
      <w:r>
        <w:rPr>
          <w:rFonts w:ascii="Arial" w:hAnsi="Arial"/>
          <w:b w:val="0"/>
          <w:strike w:val="0"/>
          <w:sz w:val="18"/>
          <w:u w:val="none"/>
        </w:rPr>
        <w:t xml:space="preserve"> </w:t>
      </w:r>
      <w:r>
        <w:rPr>
          <w:rFonts w:ascii="Arial" w:hAnsi="Arial"/>
          <w:b w:val="0"/>
          <w:strike/>
          <w:color w:val="9C2020"/>
          <w:sz w:val="18"/>
          <w:u w:val="none"/>
        </w:rPr>
        <w:t>every one unit of platform revenue,</w:t>
      </w:r>
      <w:r>
        <w:rPr>
          <w:rFonts w:ascii="Arial" w:hAnsi="Arial"/>
          <w:b w:val="0"/>
          <w:strike w:val="0"/>
          <w:sz w:val="18"/>
          <w:u w:val="none"/>
        </w:rPr>
        <w:t xml:space="preserve"> nine </w:t>
      </w:r>
      <w:r>
        <w:rPr>
          <w:rFonts w:ascii="Arial" w:hAnsi="Arial"/>
          <w:b w:val="0"/>
          <w:strike/>
          <w:color w:val="9C2020"/>
          <w:sz w:val="18"/>
          <w:u w:val="none"/>
        </w:rPr>
        <w:t>units of transaction value lie outside the</w:t>
      </w:r>
      <w:r>
        <w:rPr>
          <w:rFonts w:ascii="Arial" w:hAnsi="Arial"/>
          <w:b w:val="0"/>
          <w:strike w:val="0"/>
          <w:sz w:val="18"/>
          <w:u w:val="none"/>
        </w:rPr>
        <w:t xml:space="preserve"> revenue</w:t>
      </w:r>
      <w:r>
        <w:rPr>
          <w:rFonts w:ascii="Arial" w:hAnsi="Arial"/>
          <w:b w:val="0"/>
          <w:strike/>
          <w:color w:val="9C2020"/>
          <w:sz w:val="18"/>
          <w:u w:val="none"/>
        </w:rPr>
        <w:t xml:space="preserve"> line</w:t>
      </w:r>
      <w:r>
        <w:rPr>
          <w:rFonts w:ascii="Arial" w:hAnsi="Arial"/>
          <w:b w:val="0"/>
          <w:strike w:val="0"/>
          <w:sz w:val="18"/>
          <w:u w:val="none"/>
        </w:rPr>
        <w:t xml:space="preserve">. </w:t>
      </w:r>
      <w:r>
        <w:rPr>
          <w:rFonts w:ascii="Arial" w:hAnsi="Arial"/>
          <w:b w:val="0"/>
          <w:strike/>
          <w:color w:val="9C2020"/>
          <w:sz w:val="18"/>
          <w:u w:val="none"/>
        </w:rPr>
        <w:t>Seen from the other side, E is the platform's</w:t>
      </w:r>
      <w:r>
        <w:rPr>
          <w:rFonts w:ascii="Arial" w:hAnsi="Arial"/>
          <w:b w:val="0"/>
          <w:strike w:val="0"/>
          <w:sz w:val="18"/>
          <w:u w:val="none"/>
        </w:rPr>
        <w:t xml:space="preserve"> monetization</w:t>
      </w:r>
      <w:r>
        <w:rPr>
          <w:rFonts w:ascii="Arial" w:hAnsi="Arial"/>
          <w:b w:val="0"/>
          <w:strike/>
          <w:color w:val="9C2020"/>
          <w:sz w:val="18"/>
          <w:u w:val="none"/>
        </w:rPr>
        <w:t xml:space="preserve"> rate,</w:t>
      </w:r>
      <w:r>
        <w:rPr>
          <w:rFonts w:ascii="Arial" w:hAnsi="Arial"/>
          <w:b w:val="0"/>
          <w:strike w:val="0"/>
          <w:sz w:val="18"/>
          <w:u w:val="none"/>
        </w:rPr>
        <w:t xml:space="preserve"> t = R/V, </w:t>
      </w:r>
      <w:r>
        <w:rPr>
          <w:rFonts w:ascii="Arial" w:hAnsi="Arial"/>
          <w:b w:val="0"/>
          <w:strike/>
          <w:color w:val="9C2020"/>
          <w:sz w:val="18"/>
          <w:u w:val="none"/>
        </w:rPr>
        <w:t xml:space="preserve">inverted: </w:t>
      </w:r>
      <w:r>
        <w:rPr>
          <w:rFonts w:ascii="Arial" w:hAnsi="Arial"/>
          <w:b w:val="0"/>
          <w:strike w:val="0"/>
          <w:sz w:val="18"/>
          <w:u w:val="none"/>
        </w:rPr>
        <w:t xml:space="preserve">E = 1/t </w:t>
      </w:r>
      <w:r>
        <w:rPr>
          <w:rFonts w:ascii="Arial" w:hAnsi="Arial"/>
          <w:b w:val="0"/>
          <w:strike/>
          <w:color w:val="9C2020"/>
          <w:sz w:val="18"/>
          <w:u w:val="none"/>
        </w:rPr>
        <w:t>−</w:t>
      </w:r>
      <w:r>
        <w:rPr>
          <w:rFonts w:ascii="Arial" w:hAnsi="Arial"/>
          <w:b w:val="0"/>
          <w:strike w:val="0"/>
          <w:sz w:val="18"/>
          <w:u w:val="none"/>
        </w:rPr>
        <w:t xml:space="preserve"> 1</w:t>
      </w:r>
      <w:r>
        <w:rPr>
          <w:rFonts w:ascii="Arial" w:hAnsi="Arial"/>
          <w:b w:val="0"/>
          <w:strike/>
          <w:color w:val="9C2020"/>
          <w:sz w:val="18"/>
          <w:u w:val="none"/>
        </w:rPr>
        <w:t>, so a platform keeping 2.5 percent of transaction value has an E of 39. It is reported this way because</w:t>
      </w:r>
      <w:r>
        <w:rPr>
          <w:rFonts w:ascii="Arial" w:hAnsi="Arial"/>
          <w:b w:val="0"/>
          <w:strike w:val="0"/>
          <w:sz w:val="18"/>
          <w:u w:val="none"/>
        </w:rPr>
        <w:t xml:space="preserve"> the </w:t>
      </w:r>
      <w:r>
        <w:rPr>
          <w:rFonts w:ascii="Arial" w:hAnsi="Arial"/>
          <w:b w:val="0"/>
          <w:strike/>
          <w:color w:val="9C2020"/>
          <w:sz w:val="18"/>
          <w:u w:val="none"/>
        </w:rPr>
        <w:t>question</w:t>
      </w:r>
      <w:r>
        <w:rPr>
          <w:rFonts w:ascii="Arial" w:hAnsi="Arial"/>
          <w:b w:val="0"/>
          <w:strike w:val="0"/>
          <w:sz w:val="18"/>
          <w:u w:val="none"/>
        </w:rPr>
        <w:t xml:space="preserve"> </w:t>
      </w:r>
      <w:r>
        <w:rPr>
          <w:rFonts w:ascii="Arial" w:hAnsi="Arial"/>
          <w:b w:val="0"/>
          <w:strike/>
          <w:color w:val="9C2020"/>
          <w:sz w:val="18"/>
          <w:u w:val="none"/>
        </w:rPr>
        <w:t>concerns</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commerce</w:t>
      </w:r>
      <w:r>
        <w:rPr>
          <w:rFonts w:ascii="Arial" w:hAnsi="Arial"/>
          <w:b w:val="0"/>
          <w:strike w:val="0"/>
          <w:sz w:val="18"/>
          <w:u w:val="none"/>
        </w:rPr>
        <w:t xml:space="preserve"> </w:t>
      </w:r>
      <w:r>
        <w:rPr>
          <w:rFonts w:ascii="Arial" w:hAnsi="Arial"/>
          <w:b w:val="0"/>
          <w:strike/>
          <w:color w:val="9C2020"/>
          <w:sz w:val="18"/>
          <w:u w:val="none"/>
        </w:rPr>
        <w:t>outside</w:t>
      </w:r>
      <w:r>
        <w:rPr>
          <w:rFonts w:ascii="Arial" w:hAnsi="Arial"/>
          <w:b w:val="0"/>
          <w:strike w:val="0"/>
          <w:sz w:val="18"/>
          <w:u w:val="none"/>
        </w:rPr>
        <w:t xml:space="preserve"> revenue </w:t>
      </w:r>
      <w:r>
        <w:rPr>
          <w:rFonts w:ascii="Arial" w:hAnsi="Arial"/>
          <w:b w:val="0"/>
          <w:strike/>
          <w:color w:val="9C2020"/>
          <w:sz w:val="18"/>
          <w:u w:val="none"/>
        </w:rPr>
        <w:t>rather</w:t>
      </w:r>
      <w:r>
        <w:rPr>
          <w:rFonts w:ascii="Arial" w:hAnsi="Arial"/>
          <w:b w:val="0"/>
          <w:strike w:val="0"/>
          <w:sz w:val="18"/>
          <w:u w:val="none"/>
        </w:rPr>
        <w:t xml:space="preserve"> </w:t>
      </w:r>
      <w:r>
        <w:rPr>
          <w:rFonts w:ascii="Arial" w:hAnsi="Arial"/>
          <w:b w:val="0"/>
          <w:strike/>
          <w:color w:val="9C2020"/>
          <w:sz w:val="18"/>
          <w:u w:val="none"/>
        </w:rPr>
        <w:t>than</w:t>
      </w:r>
      <w:r>
        <w:rPr>
          <w:rFonts w:ascii="Arial" w:hAnsi="Arial"/>
          <w:b w:val="0"/>
          <w:strike w:val="0"/>
          <w:sz w:val="18"/>
          <w:u w:val="none"/>
        </w:rPr>
        <w:t xml:space="preserve"> </w:t>
      </w:r>
      <w:r>
        <w:rPr>
          <w:rFonts w:ascii="Arial" w:hAnsi="Arial"/>
          <w:b w:val="0"/>
          <w:strike/>
          <w:color w:val="9C2020"/>
          <w:sz w:val="18"/>
          <w:u w:val="none"/>
        </w:rPr>
        <w:t>the share the platform captures</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An E of 9 means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wedge</w:t>
      </w:r>
      <w:r>
        <w:rPr>
          <w:rFonts w:ascii="Arial" w:hAnsi="Arial"/>
          <w:b w:val="0"/>
          <w:strike w:val="0"/>
          <w:sz w:val="18"/>
          <w:u w:val="none"/>
        </w:rPr>
        <w:t xml:space="preserve"> </w:t>
      </w:r>
      <w:r>
        <w:rPr>
          <w:rFonts w:ascii="Arial" w:hAnsi="Arial"/>
          <w:b/>
          <w:strike w:val="0"/>
          <w:color w:val="005D49"/>
          <w:sz w:val="18"/>
          <w:u w:val="single"/>
        </w:rPr>
        <w:t>equals</w:t>
      </w:r>
      <w:r>
        <w:rPr>
          <w:rFonts w:ascii="Arial" w:hAnsi="Arial"/>
          <w:b w:val="0"/>
          <w:strike w:val="0"/>
          <w:sz w:val="18"/>
          <w:u w:val="none"/>
        </w:rPr>
        <w:t xml:space="preserve"> nine </w:t>
      </w:r>
      <w:r>
        <w:rPr>
          <w:rFonts w:ascii="Arial" w:hAnsi="Arial"/>
          <w:b/>
          <w:strike w:val="0"/>
          <w:color w:val="005D49"/>
          <w:sz w:val="18"/>
          <w:u w:val="single"/>
        </w:rPr>
        <w:t>times</w:t>
      </w:r>
      <w:r>
        <w:rPr>
          <w:rFonts w:ascii="Arial" w:hAnsi="Arial"/>
          <w:b w:val="0"/>
          <w:strike w:val="0"/>
          <w:sz w:val="18"/>
          <w:u w:val="none"/>
        </w:rPr>
        <w:t xml:space="preserve"> revenue</w:t>
      </w:r>
      <w:r>
        <w:rPr>
          <w:rFonts w:ascii="Arial" w:hAnsi="Arial"/>
          <w:b w:val="0"/>
          <w:strike w:val="0"/>
          <w:sz w:val="18"/>
          <w:u w:val="none"/>
        </w:rPr>
        <w:t xml:space="preserve">. </w:t>
      </w:r>
      <w:r>
        <w:rPr>
          <w:rFonts w:ascii="Arial" w:hAnsi="Arial"/>
          <w:b/>
          <w:strike w:val="0"/>
          <w:color w:val="005D49"/>
          <w:sz w:val="18"/>
          <w:u w:val="single"/>
        </w:rPr>
        <w:t>With</w:t>
      </w:r>
      <w:r>
        <w:rPr>
          <w:rFonts w:ascii="Arial" w:hAnsi="Arial"/>
          <w:b w:val="0"/>
          <w:strike w:val="0"/>
          <w:sz w:val="18"/>
          <w:u w:val="none"/>
        </w:rPr>
        <w:t xml:space="preserve"> monetization</w:t>
      </w:r>
      <w:r>
        <w:rPr>
          <w:rFonts w:ascii="Arial" w:hAnsi="Arial"/>
          <w:b w:val="0"/>
          <w:strike w:val="0"/>
          <w:sz w:val="18"/>
          <w:u w:val="none"/>
        </w:rPr>
        <w:t xml:space="preserve"> t = R/V, </w:t>
      </w:r>
      <w:r>
        <w:rPr>
          <w:rFonts w:ascii="Arial" w:hAnsi="Arial"/>
          <w:b w:val="0"/>
          <w:strike w:val="0"/>
          <w:sz w:val="18"/>
          <w:u w:val="none"/>
        </w:rPr>
        <w:t xml:space="preserve">E = 1/t </w:t>
      </w:r>
      <w:r>
        <w:rPr>
          <w:rFonts w:ascii="Arial" w:hAnsi="Arial"/>
          <w:b/>
          <w:strike w:val="0"/>
          <w:color w:val="005D49"/>
          <w:sz w:val="18"/>
          <w:u w:val="single"/>
        </w:rPr>
        <w:t>-</w:t>
      </w:r>
      <w:r>
        <w:rPr>
          <w:rFonts w:ascii="Arial" w:hAnsi="Arial"/>
          <w:b w:val="0"/>
          <w:strike w:val="0"/>
          <w:sz w:val="18"/>
          <w:u w:val="none"/>
        </w:rPr>
        <w:t xml:space="preserve"> 1</w:t>
      </w:r>
      <w:r>
        <w:rPr>
          <w:rFonts w:ascii="Arial" w:hAnsi="Arial"/>
          <w:b/>
          <w:strike w:val="0"/>
          <w:color w:val="005D49"/>
          <w:sz w:val="18"/>
          <w:u w:val="single"/>
        </w:rPr>
        <w:t>:</w:t>
      </w:r>
      <w:r>
        <w:rPr>
          <w:rFonts w:ascii="Arial" w:hAnsi="Arial"/>
          <w:b w:val="0"/>
          <w:strike w:val="0"/>
          <w:sz w:val="18"/>
          <w:u w:val="none"/>
        </w:rPr>
        <w:t xml:space="preserve"> the </w:t>
      </w:r>
      <w:r>
        <w:rPr>
          <w:rFonts w:ascii="Arial" w:hAnsi="Arial"/>
          <w:b/>
          <w:strike w:val="0"/>
          <w:color w:val="005D49"/>
          <w:sz w:val="18"/>
          <w:u w:val="single"/>
        </w:rPr>
        <w:t>same</w:t>
      </w:r>
      <w:r>
        <w:rPr>
          <w:rFonts w:ascii="Arial" w:hAnsi="Arial"/>
          <w:b w:val="0"/>
          <w:strike w:val="0"/>
          <w:sz w:val="18"/>
          <w:u w:val="none"/>
        </w:rPr>
        <w:t xml:space="preserve"> </w:t>
      </w:r>
      <w:r>
        <w:rPr>
          <w:rFonts w:ascii="Arial" w:hAnsi="Arial"/>
          <w:b/>
          <w:strike w:val="0"/>
          <w:color w:val="005D49"/>
          <w:sz w:val="18"/>
          <w:u w:val="single"/>
        </w:rPr>
        <w:t>information</w:t>
      </w:r>
      <w:r>
        <w:rPr>
          <w:rFonts w:ascii="Arial" w:hAnsi="Arial"/>
          <w:b w:val="0"/>
          <w:strike w:val="0"/>
          <w:sz w:val="18"/>
          <w:u w:val="none"/>
        </w:rPr>
        <w:t xml:space="preserve"> </w:t>
      </w:r>
      <w:r>
        <w:rPr>
          <w:rFonts w:ascii="Arial" w:hAnsi="Arial"/>
          <w:b/>
          <w:strike w:val="0"/>
          <w:color w:val="005D49"/>
          <w:sz w:val="18"/>
          <w:u w:val="single"/>
        </w:rPr>
        <w:t>expressed</w:t>
      </w:r>
      <w:r>
        <w:rPr>
          <w:rFonts w:ascii="Arial" w:hAnsi="Arial"/>
          <w:b w:val="0"/>
          <w:strike w:val="0"/>
          <w:sz w:val="18"/>
          <w:u w:val="none"/>
        </w:rPr>
        <w:t xml:space="preserve"> </w:t>
      </w:r>
      <w:r>
        <w:rPr>
          <w:rFonts w:ascii="Arial" w:hAnsi="Arial"/>
          <w:b/>
          <w:strike w:val="0"/>
          <w:color w:val="005D49"/>
          <w:sz w:val="18"/>
          <w:u w:val="single"/>
        </w:rPr>
        <w:t>differently.</w:t>
      </w:r>
      <w:r>
        <w:rPr>
          <w:rFonts w:ascii="Arial" w:hAnsi="Arial"/>
          <w:b w:val="0"/>
          <w:strike w:val="0"/>
          <w:sz w:val="18"/>
          <w:u w:val="none"/>
        </w:rPr>
        <w:t xml:space="preserve"> </w:t>
      </w:r>
      <w:r>
        <w:rPr>
          <w:rFonts w:ascii="Arial" w:hAnsi="Arial"/>
          <w:b/>
          <w:strike w:val="0"/>
          <w:color w:val="005D49"/>
          <w:sz w:val="18"/>
          <w:u w:val="single"/>
        </w:rPr>
        <w:t>Comparisons require consistent transaction,</w:t>
      </w:r>
      <w:r>
        <w:rPr>
          <w:rFonts w:ascii="Arial" w:hAnsi="Arial"/>
          <w:b w:val="0"/>
          <w:strike w:val="0"/>
          <w:sz w:val="18"/>
          <w:u w:val="none"/>
        </w:rPr>
        <w:t xml:space="preserve"> revenue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business</w:t>
      </w:r>
      <w:r>
        <w:rPr>
          <w:rFonts w:ascii="Arial" w:hAnsi="Arial"/>
          <w:b w:val="0"/>
          <w:strike w:val="0"/>
          <w:sz w:val="18"/>
          <w:u w:val="none"/>
        </w:rPr>
        <w:t xml:space="preserve"> </w:t>
      </w:r>
      <w:r>
        <w:rPr>
          <w:rFonts w:ascii="Arial" w:hAnsi="Arial"/>
          <w:b/>
          <w:strike w:val="0"/>
          <w:color w:val="005D49"/>
          <w:sz w:val="18"/>
          <w:u w:val="single"/>
        </w:rPr>
        <w:t>definitions</w:t>
      </w:r>
      <w:r>
        <w:rPr>
          <w:rFonts w:ascii="Arial" w:hAnsi="Arial"/>
          <w:b w:val="0"/>
          <w:strike w:val="0"/>
          <w:sz w:val="18"/>
          <w:u w:val="none"/>
        </w:rPr>
        <w:t>.</w:t>
      </w:r>
    </w:p>
    <w:p>
      <w:pPr>
        <w:pStyle w:val="UnitHeading"/>
        <w:keepNext/>
      </w:pPr>
      <w:r>
        <w:rPr>
          <w:b/>
          <w:color w:val="1F4E79"/>
        </w:rPr>
        <w:t>B-052  MODIFIED</w:t>
      </w:r>
      <w:r>
        <w:rPr>
          <w:color w:val="464646"/>
        </w:rPr>
        <w:t xml:space="preserve">  |  3.1 Measurement Framework | Paragraph | Body paragraph 52; style Normal</w:t>
      </w:r>
    </w:p>
    <w:p>
      <w:pPr>
        <w:pStyle w:val="ComparisonLabel"/>
        <w:keepNext/>
      </w:pPr>
      <w:r>
        <w:rPr>
          <w:b/>
          <w:color w:val="781919"/>
        </w:rPr>
        <w:t>Before</w:t>
      </w:r>
    </w:p>
    <w:p>
      <w:pPr>
        <w:pStyle w:val="ComparisonText"/>
      </w:pPr>
      <w:r>
        <w:rPr>
          <w:rFonts w:ascii="Arial" w:hAnsi="Arial"/>
          <w:b w:val="0"/>
          <w:strike/>
          <w:color w:val="9C2020"/>
          <w:sz w:val="18"/>
          <w:u w:val="none"/>
        </w:rPr>
        <w:t>The Ecosystem Ratio</w:t>
      </w:r>
      <w:r>
        <w:rPr>
          <w:rFonts w:ascii="Arial" w:hAnsi="Arial"/>
          <w:b w:val="0"/>
          <w:strike w:val="0"/>
          <w:sz w:val="18"/>
          <w:u w:val="none"/>
        </w:rPr>
        <w:t xml:space="preserve"> is </w:t>
      </w:r>
      <w:r>
        <w:rPr>
          <w:rFonts w:ascii="Arial" w:hAnsi="Arial"/>
          <w:b w:val="0"/>
          <w:strike/>
          <w:color w:val="9C2020"/>
          <w:sz w:val="18"/>
          <w:u w:val="none"/>
        </w:rPr>
        <w:t>constructed</w:t>
      </w:r>
      <w:r>
        <w:rPr>
          <w:rFonts w:ascii="Arial" w:hAnsi="Arial"/>
          <w:b w:val="0"/>
          <w:strike w:val="0"/>
          <w:sz w:val="18"/>
          <w:u w:val="none"/>
        </w:rPr>
        <w:t xml:space="preserve"> </w:t>
      </w:r>
      <w:r>
        <w:rPr>
          <w:rFonts w:ascii="Arial" w:hAnsi="Arial"/>
          <w:b w:val="0"/>
          <w:strike/>
          <w:color w:val="9C2020"/>
          <w:sz w:val="18"/>
          <w:u w:val="none"/>
        </w:rPr>
        <w:t>for</w:t>
      </w:r>
      <w:r>
        <w:rPr>
          <w:rFonts w:ascii="Arial" w:hAnsi="Arial"/>
          <w:b w:val="0"/>
          <w:strike w:val="0"/>
          <w:sz w:val="18"/>
          <w:u w:val="none"/>
        </w:rPr>
        <w:t xml:space="preserve"> </w:t>
      </w:r>
      <w:r>
        <w:rPr>
          <w:rFonts w:ascii="Arial" w:hAnsi="Arial"/>
          <w:b w:val="0"/>
          <w:strike/>
          <w:color w:val="9C2020"/>
          <w:sz w:val="18"/>
          <w:u w:val="none"/>
        </w:rPr>
        <w:t>this</w:t>
      </w:r>
      <w:r>
        <w:rPr>
          <w:rFonts w:ascii="Arial" w:hAnsi="Arial"/>
          <w:b w:val="0"/>
          <w:strike w:val="0"/>
          <w:sz w:val="18"/>
          <w:u w:val="none"/>
        </w:rPr>
        <w:t xml:space="preserve"> </w:t>
      </w:r>
      <w:r>
        <w:rPr>
          <w:rFonts w:ascii="Arial" w:hAnsi="Arial"/>
          <w:b w:val="0"/>
          <w:strike/>
          <w:color w:val="9C2020"/>
          <w:sz w:val="18"/>
          <w:u w:val="none"/>
        </w:rPr>
        <w:t>study</w:t>
      </w:r>
      <w:r>
        <w:rPr>
          <w:rFonts w:ascii="Arial" w:hAnsi="Arial"/>
          <w:b w:val="0"/>
          <w:strike w:val="0"/>
          <w:sz w:val="18"/>
          <w:u w:val="none"/>
        </w:rPr>
        <w:t xml:space="preserve"> </w:t>
      </w:r>
      <w:r>
        <w:rPr>
          <w:rFonts w:ascii="Arial" w:hAnsi="Arial"/>
          <w:b w:val="0"/>
          <w:strike/>
          <w:color w:val="9C2020"/>
          <w:sz w:val="18"/>
          <w:u w:val="none"/>
        </w:rPr>
        <w:t>rather</w:t>
      </w:r>
      <w:r>
        <w:rPr>
          <w:rFonts w:ascii="Arial" w:hAnsi="Arial"/>
          <w:b w:val="0"/>
          <w:strike w:val="0"/>
          <w:sz w:val="18"/>
          <w:u w:val="none"/>
        </w:rPr>
        <w:t xml:space="preserve"> </w:t>
      </w:r>
      <w:r>
        <w:rPr>
          <w:rFonts w:ascii="Arial" w:hAnsi="Arial"/>
          <w:b w:val="0"/>
          <w:strike/>
          <w:color w:val="9C2020"/>
          <w:sz w:val="18"/>
          <w:u w:val="none"/>
        </w:rPr>
        <w:t>than</w:t>
      </w:r>
      <w:r>
        <w:rPr>
          <w:rFonts w:ascii="Arial" w:hAnsi="Arial"/>
          <w:b w:val="0"/>
          <w:strike w:val="0"/>
          <w:sz w:val="18"/>
          <w:u w:val="none"/>
        </w:rPr>
        <w:t xml:space="preserve"> </w:t>
      </w:r>
      <w:r>
        <w:rPr>
          <w:rFonts w:ascii="Arial" w:hAnsi="Arial"/>
          <w:b w:val="0"/>
          <w:strike/>
          <w:color w:val="9C2020"/>
          <w:sz w:val="18"/>
          <w:u w:val="none"/>
        </w:rPr>
        <w:t>adopted</w:t>
      </w:r>
      <w:r>
        <w:rPr>
          <w:rFonts w:ascii="Arial" w:hAnsi="Arial"/>
          <w:b w:val="0"/>
          <w:strike w:val="0"/>
          <w:sz w:val="18"/>
          <w:u w:val="none"/>
        </w:rPr>
        <w:t xml:space="preserve"> </w:t>
      </w:r>
      <w:r>
        <w:rPr>
          <w:rFonts w:ascii="Arial" w:hAnsi="Arial"/>
          <w:b w:val="0"/>
          <w:strike/>
          <w:color w:val="9C2020"/>
          <w:sz w:val="18"/>
          <w:u w:val="none"/>
        </w:rPr>
        <w:t>from prior work</w:t>
      </w:r>
      <w:r>
        <w:rPr>
          <w:rFonts w:ascii="Arial" w:hAnsi="Arial"/>
          <w:b w:val="0"/>
          <w:strike w:val="0"/>
          <w:sz w:val="18"/>
          <w:u w:val="none"/>
        </w:rPr>
        <w:t xml:space="preserve">. </w:t>
      </w:r>
      <w:r>
        <w:rPr>
          <w:rFonts w:ascii="Arial" w:hAnsi="Arial"/>
          <w:b w:val="0"/>
          <w:strike/>
          <w:color w:val="9C2020"/>
          <w:sz w:val="18"/>
          <w:u w:val="none"/>
        </w:rPr>
        <w:t>Its</w:t>
      </w:r>
      <w:r>
        <w:rPr>
          <w:rFonts w:ascii="Arial" w:hAnsi="Arial"/>
          <w:b w:val="0"/>
          <w:strike w:val="0"/>
          <w:sz w:val="18"/>
          <w:u w:val="none"/>
        </w:rPr>
        <w:t xml:space="preserve"> </w:t>
      </w:r>
      <w:r>
        <w:rPr>
          <w:rFonts w:ascii="Arial" w:hAnsi="Arial"/>
          <w:b w:val="0"/>
          <w:strike/>
          <w:color w:val="9C2020"/>
          <w:sz w:val="18"/>
          <w:u w:val="none"/>
        </w:rPr>
        <w:t>basis</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the </w:t>
      </w:r>
      <w:r>
        <w:rPr>
          <w:rFonts w:ascii="Arial" w:hAnsi="Arial"/>
          <w:b w:val="0"/>
          <w:strike/>
          <w:color w:val="9C2020"/>
          <w:sz w:val="18"/>
          <w:u w:val="none"/>
        </w:rPr>
        <w:t>platform-economics result that booked revenue need not track the transaction value a multisided platform coordinates</w:t>
      </w:r>
      <w:r>
        <w:rPr>
          <w:rFonts w:ascii="Arial" w:hAnsi="Arial"/>
          <w:b w:val="0"/>
          <w:strike w:val="0"/>
          <w:sz w:val="18"/>
          <w:u w:val="none"/>
        </w:rPr>
        <w:t xml:space="preserve"> (Rochet and Tirole 2003; Hagiu and Wright 2015; Evans and Schmalensee 2016)</w:t>
      </w:r>
      <w:r>
        <w:rPr>
          <w:rFonts w:ascii="Arial" w:hAnsi="Arial"/>
          <w:b w:val="0"/>
          <w:strike/>
          <w:color w:val="9C2020"/>
          <w:sz w:val="18"/>
          <w:u w:val="none"/>
        </w:rPr>
        <w:t>, together with the</w:t>
      </w:r>
      <w:r>
        <w:rPr>
          <w:rFonts w:ascii="Arial" w:hAnsi="Arial"/>
          <w:b w:val="0"/>
          <w:strike w:val="0"/>
          <w:sz w:val="18"/>
          <w:u w:val="none"/>
        </w:rPr>
        <w:t xml:space="preserve"> accounting </w:t>
      </w:r>
      <w:r>
        <w:rPr>
          <w:rFonts w:ascii="Arial" w:hAnsi="Arial"/>
          <w:b w:val="0"/>
          <w:strike/>
          <w:color w:val="9C2020"/>
          <w:sz w:val="18"/>
          <w:u w:val="none"/>
        </w:rPr>
        <w:t>result</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share</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transaction value entering revenue is itself a reporting choice</w:t>
      </w:r>
      <w:r>
        <w:rPr>
          <w:rFonts w:ascii="Arial" w:hAnsi="Arial"/>
          <w:b w:val="0"/>
          <w:strike w:val="0"/>
          <w:sz w:val="18"/>
          <w:u w:val="none"/>
        </w:rPr>
        <w:t xml:space="preserve"> (International Accounting Standards Board 2014; De Franco, Kothari and Verdi 2011).</w:t>
      </w:r>
    </w:p>
    <w:p>
      <w:pPr>
        <w:pStyle w:val="ComparisonLabel"/>
        <w:keepNext/>
      </w:pPr>
      <w:r>
        <w:rPr>
          <w:b/>
          <w:color w:val="005D49"/>
        </w:rPr>
        <w:t>After</w:t>
      </w:r>
    </w:p>
    <w:p>
      <w:pPr>
        <w:pStyle w:val="ComparisonText"/>
      </w:pPr>
      <w:r>
        <w:rPr>
          <w:rFonts w:ascii="Arial" w:hAnsi="Arial"/>
          <w:b/>
          <w:strike w:val="0"/>
          <w:color w:val="005D49"/>
          <w:sz w:val="18"/>
          <w:u w:val="single"/>
        </w:rPr>
        <w:t>E</w:t>
      </w:r>
      <w:r>
        <w:rPr>
          <w:rFonts w:ascii="Arial" w:hAnsi="Arial"/>
          <w:b w:val="0"/>
          <w:strike w:val="0"/>
          <w:sz w:val="18"/>
          <w:u w:val="none"/>
        </w:rPr>
        <w:t xml:space="preserve"> is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descriptive</w:t>
      </w:r>
      <w:r>
        <w:rPr>
          <w:rFonts w:ascii="Arial" w:hAnsi="Arial"/>
          <w:b w:val="0"/>
          <w:strike w:val="0"/>
          <w:sz w:val="18"/>
          <w:u w:val="none"/>
        </w:rPr>
        <w:t xml:space="preserve"> </w:t>
      </w:r>
      <w:r>
        <w:rPr>
          <w:rFonts w:ascii="Arial" w:hAnsi="Arial"/>
          <w:b/>
          <w:strike w:val="0"/>
          <w:color w:val="005D49"/>
          <w:sz w:val="18"/>
          <w:u w:val="single"/>
        </w:rPr>
        <w:t>transformation,</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new</w:t>
      </w:r>
      <w:r>
        <w:rPr>
          <w:rFonts w:ascii="Arial" w:hAnsi="Arial"/>
          <w:b w:val="0"/>
          <w:strike w:val="0"/>
          <w:sz w:val="18"/>
          <w:u w:val="none"/>
        </w:rPr>
        <w:t xml:space="preserve"> </w:t>
      </w:r>
      <w:r>
        <w:rPr>
          <w:rFonts w:ascii="Arial" w:hAnsi="Arial"/>
          <w:b/>
          <w:strike w:val="0"/>
          <w:color w:val="005D49"/>
          <w:sz w:val="18"/>
          <w:u w:val="single"/>
        </w:rPr>
        <w:t>underlying</w:t>
      </w:r>
      <w:r>
        <w:rPr>
          <w:rFonts w:ascii="Arial" w:hAnsi="Arial"/>
          <w:b w:val="0"/>
          <w:strike w:val="0"/>
          <w:sz w:val="18"/>
          <w:u w:val="none"/>
        </w:rPr>
        <w:t xml:space="preserve"> </w:t>
      </w:r>
      <w:r>
        <w:rPr>
          <w:rFonts w:ascii="Arial" w:hAnsi="Arial"/>
          <w:b/>
          <w:strike w:val="0"/>
          <w:color w:val="005D49"/>
          <w:sz w:val="18"/>
          <w:u w:val="single"/>
        </w:rPr>
        <w:t>quantity</w:t>
      </w:r>
      <w:r>
        <w:rPr>
          <w:rFonts w:ascii="Arial" w:hAnsi="Arial"/>
          <w:b w:val="0"/>
          <w:strike w:val="0"/>
          <w:sz w:val="18"/>
          <w:u w:val="none"/>
        </w:rPr>
        <w:t xml:space="preserve">.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economics</w:t>
      </w:r>
      <w:r>
        <w:rPr>
          <w:rFonts w:ascii="Arial" w:hAnsi="Arial"/>
          <w:b w:val="0"/>
          <w:strike w:val="0"/>
          <w:sz w:val="18"/>
          <w:u w:val="none"/>
        </w:rPr>
        <w:t xml:space="preserve"> </w:t>
      </w:r>
      <w:r>
        <w:rPr>
          <w:rFonts w:ascii="Arial" w:hAnsi="Arial"/>
          <w:b/>
          <w:strike w:val="0"/>
          <w:color w:val="005D49"/>
          <w:sz w:val="18"/>
          <w:u w:val="single"/>
        </w:rPr>
        <w:t>motivates</w:t>
      </w:r>
      <w:r>
        <w:rPr>
          <w:rFonts w:ascii="Arial" w:hAnsi="Arial"/>
          <w:b w:val="0"/>
          <w:strike w:val="0"/>
          <w:sz w:val="18"/>
          <w:u w:val="none"/>
        </w:rPr>
        <w:t xml:space="preserve"> the </w:t>
      </w:r>
      <w:r>
        <w:rPr>
          <w:rFonts w:ascii="Arial" w:hAnsi="Arial"/>
          <w:b/>
          <w:strike w:val="0"/>
          <w:color w:val="005D49"/>
          <w:sz w:val="18"/>
          <w:u w:val="single"/>
        </w:rPr>
        <w:t>distinction</w:t>
      </w:r>
      <w:r>
        <w:rPr>
          <w:rFonts w:ascii="Arial" w:hAnsi="Arial"/>
          <w:b w:val="0"/>
          <w:strike w:val="0"/>
          <w:sz w:val="18"/>
          <w:u w:val="none"/>
        </w:rPr>
        <w:t xml:space="preserve"> (Rochet and Tirole 2003; Hagiu and Wright 2015; Evans and Schmalensee 2016)</w:t>
      </w:r>
      <w:r>
        <w:rPr>
          <w:rFonts w:ascii="Arial" w:hAnsi="Arial"/>
          <w:b/>
          <w:strike w:val="0"/>
          <w:color w:val="005D49"/>
          <w:sz w:val="18"/>
          <w:u w:val="single"/>
        </w:rPr>
        <w:t>;</w:t>
      </w:r>
      <w:r>
        <w:rPr>
          <w:rFonts w:ascii="Arial" w:hAnsi="Arial"/>
          <w:b w:val="0"/>
          <w:strike w:val="0"/>
          <w:sz w:val="18"/>
          <w:u w:val="none"/>
        </w:rPr>
        <w:t xml:space="preserve"> accounting </w:t>
      </w:r>
      <w:r>
        <w:rPr>
          <w:rFonts w:ascii="Arial" w:hAnsi="Arial"/>
          <w:b/>
          <w:strike w:val="0"/>
          <w:color w:val="005D49"/>
          <w:sz w:val="18"/>
          <w:u w:val="single"/>
        </w:rPr>
        <w:t>literature</w:t>
      </w:r>
      <w:r>
        <w:rPr>
          <w:rFonts w:ascii="Arial" w:hAnsi="Arial"/>
          <w:b w:val="0"/>
          <w:strike w:val="0"/>
          <w:sz w:val="18"/>
          <w:u w:val="none"/>
        </w:rPr>
        <w:t xml:space="preserve"> </w:t>
      </w:r>
      <w:r>
        <w:rPr>
          <w:rFonts w:ascii="Arial" w:hAnsi="Arial"/>
          <w:b/>
          <w:strike w:val="0"/>
          <w:color w:val="005D49"/>
          <w:sz w:val="18"/>
          <w:u w:val="single"/>
        </w:rPr>
        <w:t>motivates</w:t>
      </w:r>
      <w:r>
        <w:rPr>
          <w:rFonts w:ascii="Arial" w:hAnsi="Arial"/>
          <w:b w:val="0"/>
          <w:strike w:val="0"/>
          <w:sz w:val="18"/>
          <w:u w:val="none"/>
        </w:rPr>
        <w:t xml:space="preserve"> </w:t>
      </w:r>
      <w:r>
        <w:rPr>
          <w:rFonts w:ascii="Arial" w:hAnsi="Arial"/>
          <w:b/>
          <w:strike w:val="0"/>
          <w:color w:val="005D49"/>
          <w:sz w:val="18"/>
          <w:u w:val="single"/>
        </w:rPr>
        <w:t>checking</w:t>
      </w:r>
      <w:r>
        <w:rPr>
          <w:rFonts w:ascii="Arial" w:hAnsi="Arial"/>
          <w:b w:val="0"/>
          <w:strike w:val="0"/>
          <w:sz w:val="18"/>
          <w:u w:val="none"/>
        </w:rPr>
        <w:t xml:space="preserve"> </w:t>
      </w:r>
      <w:r>
        <w:rPr>
          <w:rFonts w:ascii="Arial" w:hAnsi="Arial"/>
          <w:b/>
          <w:strike w:val="0"/>
          <w:color w:val="005D49"/>
          <w:sz w:val="18"/>
          <w:u w:val="single"/>
        </w:rPr>
        <w:t>recognition</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scope</w:t>
      </w:r>
      <w:r>
        <w:rPr>
          <w:rFonts w:ascii="Arial" w:hAnsi="Arial"/>
          <w:b w:val="0"/>
          <w:strike w:val="0"/>
          <w:sz w:val="18"/>
          <w:u w:val="none"/>
        </w:rPr>
        <w:t xml:space="preserve"> (International Accounting Standards Board 2014; De Franco, Kothari and Verdi 2011).</w:t>
      </w:r>
    </w:p>
    <w:p>
      <w:pPr>
        <w:pStyle w:val="UnitHeading"/>
        <w:keepNext/>
      </w:pPr>
      <w:r>
        <w:rPr>
          <w:b/>
          <w:color w:val="595959"/>
        </w:rPr>
        <w:t>B-053  UNCHANGED</w:t>
      </w:r>
      <w:r>
        <w:rPr>
          <w:color w:val="464646"/>
        </w:rPr>
        <w:t xml:space="preserve">  |  3.1 Measurement Framework | Paragraph | Body paragraph 53; style Normal</w:t>
      </w:r>
    </w:p>
    <w:p>
      <w:pPr>
        <w:pStyle w:val="ComparisonText"/>
      </w:pPr>
      <w:r>
        <w:rPr>
          <w:rFonts w:ascii="Arial" w:hAnsi="Arial"/>
          <w:b w:val="0"/>
          <w:strike w:val="0"/>
          <w:sz w:val="18"/>
          <w:u w:val="none"/>
        </w:rPr>
        <w:t>A single ratio does not show whether the relationship holds through time, so I define annual growth divergence as:</w:t>
      </w:r>
    </w:p>
    <w:p>
      <w:pPr>
        <w:pStyle w:val="UnitHeading"/>
        <w:keepNext/>
      </w:pPr>
      <w:r>
        <w:rPr>
          <w:b/>
          <w:color w:val="1F4E79"/>
        </w:rPr>
        <w:t>B-054  MODIFIED</w:t>
      </w:r>
      <w:r>
        <w:rPr>
          <w:color w:val="464646"/>
        </w:rPr>
        <w:t xml:space="preserve">  |  3.1 Measurement Framework | Paragraph | Body paragraph 54; style Normal</w:t>
      </w:r>
    </w:p>
    <w:p>
      <w:pPr>
        <w:pStyle w:val="ComparisonLabel"/>
        <w:keepNext/>
      </w:pPr>
      <w:r>
        <w:rPr>
          <w:b/>
          <w:color w:val="781919"/>
        </w:rPr>
        <w:t>Before</w:t>
      </w:r>
    </w:p>
    <w:p>
      <w:pPr>
        <w:pStyle w:val="ComparisonText"/>
      </w:pPr>
      <w:r>
        <w:rPr>
          <w:rFonts w:ascii="Arial" w:hAnsi="Arial"/>
          <w:b w:val="0"/>
          <w:strike w:val="0"/>
          <w:sz w:val="18"/>
          <w:u w:val="none"/>
        </w:rPr>
        <w:t>Dit = g(</w:t>
      </w:r>
      <w:r>
        <w:rPr>
          <w:rFonts w:ascii="Arial" w:hAnsi="Arial"/>
          <w:b w:val="0"/>
          <w:strike/>
          <w:color w:val="9C2020"/>
          <w:sz w:val="18"/>
          <w:u w:val="none"/>
        </w:rPr>
        <w:t>Rit</w:t>
      </w:r>
      <w:r>
        <w:rPr>
          <w:rFonts w:ascii="Arial" w:hAnsi="Arial"/>
          <w:b w:val="0"/>
          <w:strike w:val="0"/>
          <w:sz w:val="18"/>
          <w:u w:val="none"/>
        </w:rPr>
        <w:t>) − g(</w:t>
      </w:r>
      <w:r>
        <w:rPr>
          <w:rFonts w:ascii="Arial" w:hAnsi="Arial"/>
          <w:b w:val="0"/>
          <w:strike/>
          <w:color w:val="9C2020"/>
          <w:sz w:val="18"/>
          <w:u w:val="none"/>
        </w:rPr>
        <w:t>Vit</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Dit = g(</w:t>
      </w:r>
      <w:r>
        <w:rPr>
          <w:rFonts w:ascii="Arial" w:hAnsi="Arial"/>
          <w:b/>
          <w:strike w:val="0"/>
          <w:color w:val="005D49"/>
          <w:sz w:val="18"/>
          <w:u w:val="single"/>
        </w:rPr>
        <w:t>Vit</w:t>
      </w:r>
      <w:r>
        <w:rPr>
          <w:rFonts w:ascii="Arial" w:hAnsi="Arial"/>
          <w:b w:val="0"/>
          <w:strike w:val="0"/>
          <w:sz w:val="18"/>
          <w:u w:val="none"/>
        </w:rPr>
        <w:t>) − g(</w:t>
      </w:r>
      <w:r>
        <w:rPr>
          <w:rFonts w:ascii="Arial" w:hAnsi="Arial"/>
          <w:b/>
          <w:strike w:val="0"/>
          <w:color w:val="005D49"/>
          <w:sz w:val="18"/>
          <w:u w:val="single"/>
        </w:rPr>
        <w:t>Rit</w:t>
      </w:r>
      <w:r>
        <w:rPr>
          <w:rFonts w:ascii="Arial" w:hAnsi="Arial"/>
          <w:b w:val="0"/>
          <w:strike w:val="0"/>
          <w:sz w:val="18"/>
          <w:u w:val="none"/>
        </w:rPr>
        <w:t>)</w:t>
      </w:r>
    </w:p>
    <w:p>
      <w:pPr>
        <w:pStyle w:val="UnitHeading"/>
        <w:keepNext/>
      </w:pPr>
      <w:r>
        <w:rPr>
          <w:b/>
          <w:color w:val="1F4E79"/>
        </w:rPr>
        <w:t>B-055  MODIFIED</w:t>
      </w:r>
      <w:r>
        <w:rPr>
          <w:color w:val="464646"/>
        </w:rPr>
        <w:t xml:space="preserve">  |  3.1 Measurement Framework | Paragraph | Body paragraph 55; style Normal</w:t>
      </w:r>
    </w:p>
    <w:p>
      <w:pPr>
        <w:pStyle w:val="ComparisonLabel"/>
        <w:keepNext/>
      </w:pPr>
      <w:r>
        <w:rPr>
          <w:b/>
          <w:color w:val="781919"/>
        </w:rPr>
        <w:t>Before</w:t>
      </w:r>
    </w:p>
    <w:p>
      <w:pPr>
        <w:pStyle w:val="ComparisonText"/>
      </w:pPr>
      <w:r>
        <w:rPr>
          <w:rFonts w:ascii="Arial" w:hAnsi="Arial"/>
          <w:b w:val="0"/>
          <w:strike/>
          <w:color w:val="9C2020"/>
          <w:sz w:val="18"/>
          <w:u w:val="none"/>
        </w:rPr>
        <w:t>A positive</w:t>
      </w:r>
      <w:r>
        <w:rPr>
          <w:rFonts w:ascii="Arial" w:hAnsi="Arial"/>
          <w:b w:val="0"/>
          <w:strike w:val="0"/>
          <w:sz w:val="18"/>
          <w:u w:val="none"/>
        </w:rPr>
        <w:t xml:space="preserve"> D means revenue grew faster</w:t>
      </w:r>
      <w:r>
        <w:rPr>
          <w:rFonts w:ascii="Arial" w:hAnsi="Arial"/>
          <w:b w:val="0"/>
          <w:strike/>
          <w:color w:val="9C2020"/>
          <w:sz w:val="18"/>
          <w:u w:val="none"/>
        </w:rPr>
        <w:t xml:space="preserve"> than transaction value, so the platform captured a larger share and E fell</w:t>
      </w:r>
      <w:r>
        <w:rPr>
          <w:rFonts w:ascii="Arial" w:hAnsi="Arial"/>
          <w:b w:val="0"/>
          <w:strike w:val="0"/>
          <w:sz w:val="18"/>
          <w:u w:val="none"/>
        </w:rPr>
        <w:t xml:space="preserve">; </w:t>
      </w:r>
      <w:r>
        <w:rPr>
          <w:rFonts w:ascii="Arial" w:hAnsi="Arial"/>
          <w:b w:val="0"/>
          <w:strike/>
          <w:color w:val="9C2020"/>
          <w:sz w:val="18"/>
          <w:u w:val="none"/>
        </w:rPr>
        <w:t>a negative</w:t>
      </w:r>
      <w:r>
        <w:rPr>
          <w:rFonts w:ascii="Arial" w:hAnsi="Arial"/>
          <w:b w:val="0"/>
          <w:strike w:val="0"/>
          <w:sz w:val="18"/>
          <w:u w:val="none"/>
        </w:rPr>
        <w:t xml:space="preserve"> D means </w:t>
      </w:r>
      <w:r>
        <w:rPr>
          <w:rFonts w:ascii="Arial" w:hAnsi="Arial"/>
          <w:b w:val="0"/>
          <w:strike w:val="0"/>
          <w:sz w:val="18"/>
          <w:u w:val="none"/>
        </w:rPr>
        <w:t xml:space="preserve">the </w:t>
      </w:r>
      <w:r>
        <w:rPr>
          <w:rFonts w:ascii="Arial" w:hAnsi="Arial"/>
          <w:b w:val="0"/>
          <w:strike/>
          <w:color w:val="9C2020"/>
          <w:sz w:val="18"/>
          <w:u w:val="none"/>
        </w:rPr>
        <w:t>reverse</w:t>
      </w:r>
      <w:r>
        <w:rPr>
          <w:rFonts w:ascii="Arial" w:hAnsi="Arial"/>
          <w:b w:val="0"/>
          <w:strike w:val="0"/>
          <w:sz w:val="18"/>
          <w:u w:val="none"/>
        </w:rPr>
        <w:t xml:space="preserve">. </w:t>
      </w:r>
      <w:r>
        <w:rPr>
          <w:rFonts w:ascii="Arial" w:hAnsi="Arial"/>
          <w:b w:val="0"/>
          <w:strike/>
          <w:color w:val="9C2020"/>
          <w:sz w:val="18"/>
          <w:u w:val="none"/>
        </w:rPr>
        <w:t>If</w:t>
      </w:r>
      <w:r>
        <w:rPr>
          <w:rFonts w:ascii="Arial" w:hAnsi="Arial"/>
          <w:b w:val="0"/>
          <w:strike w:val="0"/>
          <w:sz w:val="18"/>
          <w:u w:val="none"/>
        </w:rPr>
        <w:t xml:space="preserve">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were</w:t>
      </w:r>
      <w:r>
        <w:rPr>
          <w:rFonts w:ascii="Arial" w:hAnsi="Arial"/>
          <w:b w:val="0"/>
          <w:strike w:val="0"/>
          <w:sz w:val="18"/>
          <w:u w:val="none"/>
        </w:rPr>
        <w:t xml:space="preserve"> a </w:t>
      </w:r>
      <w:r>
        <w:rPr>
          <w:rFonts w:ascii="Arial" w:hAnsi="Arial"/>
          <w:b w:val="0"/>
          <w:strike/>
          <w:color w:val="9C2020"/>
          <w:sz w:val="18"/>
          <w:u w:val="none"/>
        </w:rPr>
        <w:t>stable</w:t>
      </w:r>
      <w:r>
        <w:rPr>
          <w:rFonts w:ascii="Arial" w:hAnsi="Arial"/>
          <w:b w:val="0"/>
          <w:strike w:val="0"/>
          <w:sz w:val="18"/>
          <w:u w:val="none"/>
        </w:rPr>
        <w:t xml:space="preserve"> </w:t>
      </w:r>
      <w:r>
        <w:rPr>
          <w:rFonts w:ascii="Arial" w:hAnsi="Arial"/>
          <w:b w:val="0"/>
          <w:strike/>
          <w:color w:val="9C2020"/>
          <w:sz w:val="18"/>
          <w:u w:val="none"/>
        </w:rPr>
        <w:t>proxy</w:t>
      </w:r>
      <w:r>
        <w:rPr>
          <w:rFonts w:ascii="Arial" w:hAnsi="Arial"/>
          <w:b w:val="0"/>
          <w:strike w:val="0"/>
          <w:sz w:val="18"/>
          <w:u w:val="none"/>
        </w:rPr>
        <w:t xml:space="preserve"> </w:t>
      </w:r>
      <w:r>
        <w:rPr>
          <w:rFonts w:ascii="Arial" w:hAnsi="Arial"/>
          <w:b w:val="0"/>
          <w:strike/>
          <w:color w:val="9C2020"/>
          <w:sz w:val="18"/>
          <w:u w:val="none"/>
        </w:rPr>
        <w:t>for transaction value, D would stay close to zero. Together, W, E, and D describe</w:t>
      </w:r>
      <w:r>
        <w:rPr>
          <w:rFonts w:ascii="Arial" w:hAnsi="Arial"/>
          <w:b w:val="0"/>
          <w:strike w:val="0"/>
          <w:sz w:val="18"/>
          <w:u w:val="none"/>
        </w:rPr>
        <w:t xml:space="preserve"> the </w:t>
      </w:r>
      <w:r>
        <w:rPr>
          <w:rFonts w:ascii="Arial" w:hAnsi="Arial"/>
          <w:b w:val="0"/>
          <w:strike/>
          <w:color w:val="9C2020"/>
          <w:sz w:val="18"/>
          <w:u w:val="none"/>
        </w:rPr>
        <w:t>size</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wedge</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how it changes over time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Negative</w:t>
      </w:r>
      <w:r>
        <w:rPr>
          <w:rFonts w:ascii="Arial" w:hAnsi="Arial"/>
          <w:b w:val="0"/>
          <w:strike w:val="0"/>
          <w:sz w:val="18"/>
          <w:u w:val="none"/>
        </w:rPr>
        <w:t xml:space="preserve"> D means revenue grew faster</w:t>
      </w:r>
      <w:r>
        <w:rPr>
          <w:rFonts w:ascii="Arial" w:hAnsi="Arial"/>
          <w:b w:val="0"/>
          <w:strike w:val="0"/>
          <w:sz w:val="18"/>
          <w:u w:val="none"/>
        </w:rPr>
        <w:t xml:space="preserve">; </w:t>
      </w:r>
      <w:r>
        <w:rPr>
          <w:rFonts w:ascii="Arial" w:hAnsi="Arial"/>
          <w:b/>
          <w:strike w:val="0"/>
          <w:color w:val="005D49"/>
          <w:sz w:val="18"/>
          <w:u w:val="single"/>
        </w:rPr>
        <w:t>positive</w:t>
      </w:r>
      <w:r>
        <w:rPr>
          <w:rFonts w:ascii="Arial" w:hAnsi="Arial"/>
          <w:b w:val="0"/>
          <w:strike w:val="0"/>
          <w:sz w:val="18"/>
          <w:u w:val="none"/>
        </w:rPr>
        <w:t xml:space="preserve"> D means </w:t>
      </w:r>
      <w:r>
        <w:rPr>
          <w:rFonts w:ascii="Arial" w:hAnsi="Arial"/>
          <w:b/>
          <w:strike w:val="0"/>
          <w:color w:val="005D49"/>
          <w:sz w:val="18"/>
          <w:u w:val="single"/>
        </w:rPr>
        <w:t xml:space="preserve">transaction value grew faster. Absolute D measures </w:t>
      </w:r>
      <w:r>
        <w:rPr>
          <w:rFonts w:ascii="Arial" w:hAnsi="Arial"/>
          <w:b w:val="0"/>
          <w:strike w:val="0"/>
          <w:sz w:val="18"/>
          <w:u w:val="none"/>
        </w:rPr>
        <w:t xml:space="preserve">the </w:t>
      </w:r>
      <w:r>
        <w:rPr>
          <w:rFonts w:ascii="Arial" w:hAnsi="Arial"/>
          <w:b/>
          <w:strike w:val="0"/>
          <w:color w:val="005D49"/>
          <w:sz w:val="18"/>
          <w:u w:val="single"/>
        </w:rPr>
        <w:t>difference in percentage points</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constant</w:t>
      </w:r>
      <w:r>
        <w:rPr>
          <w:rFonts w:ascii="Arial" w:hAnsi="Arial"/>
          <w:b w:val="0"/>
          <w:strike w:val="0"/>
          <w:sz w:val="18"/>
          <w:u w:val="none"/>
        </w:rPr>
        <w:t xml:space="preserve"> </w:t>
      </w:r>
      <w:r>
        <w:rPr>
          <w:rFonts w:ascii="Arial" w:hAnsi="Arial"/>
          <w:b/>
          <w:strike w:val="0"/>
          <w:color w:val="005D49"/>
          <w:sz w:val="18"/>
          <w:u w:val="single"/>
        </w:rPr>
        <w:t>revenue-to-transaction ratio implies D = 0. This tests</w:t>
      </w:r>
      <w:r>
        <w:rPr>
          <w:rFonts w:ascii="Arial" w:hAnsi="Arial"/>
          <w:b w:val="0"/>
          <w:strike w:val="0"/>
          <w:sz w:val="18"/>
          <w:u w:val="none"/>
        </w:rPr>
        <w:t xml:space="preserve"> a </w:t>
      </w:r>
      <w:r>
        <w:rPr>
          <w:rFonts w:ascii="Arial" w:hAnsi="Arial"/>
          <w:b/>
          <w:strike w:val="0"/>
          <w:color w:val="005D49"/>
          <w:sz w:val="18"/>
          <w:u w:val="single"/>
        </w:rPr>
        <w:t>fixed</w:t>
      </w:r>
      <w:r>
        <w:rPr>
          <w:rFonts w:ascii="Arial" w:hAnsi="Arial"/>
          <w:b w:val="0"/>
          <w:strike w:val="0"/>
          <w:sz w:val="18"/>
          <w:u w:val="none"/>
        </w:rPr>
        <w:t xml:space="preserve"> </w:t>
      </w:r>
      <w:r>
        <w:rPr>
          <w:rFonts w:ascii="Arial" w:hAnsi="Arial"/>
          <w:b/>
          <w:strike w:val="0"/>
          <w:color w:val="005D49"/>
          <w:sz w:val="18"/>
          <w:u w:val="single"/>
        </w:rPr>
        <w:t>conversion</w:t>
      </w:r>
      <w:r>
        <w:rPr>
          <w:rFonts w:ascii="Arial" w:hAnsi="Arial"/>
          <w:b w:val="0"/>
          <w:strike w:val="0"/>
          <w:sz w:val="18"/>
          <w:u w:val="none"/>
        </w:rPr>
        <w:t xml:space="preserve"> </w:t>
      </w:r>
      <w:r>
        <w:rPr>
          <w:rFonts w:ascii="Arial" w:hAnsi="Arial"/>
          <w:b/>
          <w:strike w:val="0"/>
          <w:color w:val="005D49"/>
          <w:sz w:val="18"/>
          <w:u w:val="single"/>
        </w:rPr>
        <w:t>within</w:t>
      </w:r>
      <w:r>
        <w:rPr>
          <w:rFonts w:ascii="Arial" w:hAnsi="Arial"/>
          <w:b w:val="0"/>
          <w:strike w:val="0"/>
          <w:sz w:val="18"/>
          <w:u w:val="none"/>
        </w:rPr>
        <w:t xml:space="preserve"> the </w:t>
      </w:r>
      <w:r>
        <w:rPr>
          <w:rFonts w:ascii="Arial" w:hAnsi="Arial"/>
          <w:b/>
          <w:strike w:val="0"/>
          <w:color w:val="005D49"/>
          <w:sz w:val="18"/>
          <w:u w:val="single"/>
        </w:rPr>
        <w:t>sample,</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every</w:t>
      </w:r>
      <w:r>
        <w:rPr>
          <w:rFonts w:ascii="Arial" w:hAnsi="Arial"/>
          <w:b w:val="0"/>
          <w:strike w:val="0"/>
          <w:sz w:val="18"/>
          <w:u w:val="none"/>
        </w:rPr>
        <w:t xml:space="preserve"> </w:t>
      </w:r>
      <w:r>
        <w:rPr>
          <w:rFonts w:ascii="Arial" w:hAnsi="Arial"/>
          <w:b/>
          <w:strike w:val="0"/>
          <w:color w:val="005D49"/>
          <w:sz w:val="18"/>
          <w:u w:val="single"/>
        </w:rPr>
        <w:t>possible</w:t>
      </w:r>
      <w:r>
        <w:rPr>
          <w:rFonts w:ascii="Arial" w:hAnsi="Arial"/>
          <w:b w:val="0"/>
          <w:strike w:val="0"/>
          <w:sz w:val="18"/>
          <w:u w:val="none"/>
        </w:rPr>
        <w:t xml:space="preserve"> </w:t>
      </w:r>
      <w:r>
        <w:rPr>
          <w:rFonts w:ascii="Arial" w:hAnsi="Arial"/>
          <w:b/>
          <w:strike w:val="0"/>
          <w:color w:val="005D49"/>
          <w:sz w:val="18"/>
          <w:u w:val="single"/>
        </w:rPr>
        <w:t>predictive</w:t>
      </w:r>
      <w:r>
        <w:rPr>
          <w:rFonts w:ascii="Arial" w:hAnsi="Arial"/>
          <w:b w:val="0"/>
          <w:strike w:val="0"/>
          <w:sz w:val="18"/>
          <w:u w:val="none"/>
        </w:rPr>
        <w:t xml:space="preserve"> </w:t>
      </w:r>
      <w:r>
        <w:rPr>
          <w:rFonts w:ascii="Arial" w:hAnsi="Arial"/>
          <w:b/>
          <w:strike w:val="0"/>
          <w:color w:val="005D49"/>
          <w:sz w:val="18"/>
          <w:u w:val="single"/>
        </w:rPr>
        <w:t>model</w:t>
      </w:r>
      <w:r>
        <w:rPr>
          <w:rFonts w:ascii="Arial" w:hAnsi="Arial"/>
          <w:b w:val="0"/>
          <w:strike w:val="0"/>
          <w:sz w:val="18"/>
          <w:u w:val="none"/>
        </w:rPr>
        <w:t>.</w:t>
      </w:r>
    </w:p>
    <w:p>
      <w:pPr>
        <w:pStyle w:val="UnitHeading"/>
        <w:keepNext/>
      </w:pPr>
      <w:r>
        <w:rPr>
          <w:b/>
          <w:color w:val="595959"/>
        </w:rPr>
        <w:t>B-056  UNCHANGED</w:t>
      </w:r>
      <w:r>
        <w:rPr>
          <w:color w:val="464646"/>
        </w:rPr>
        <w:t xml:space="preserve">  |  3.2 Hypotheses | Heading | Body paragraph 56; style heading 2</w:t>
      </w:r>
    </w:p>
    <w:p>
      <w:pPr>
        <w:pStyle w:val="ComparisonText"/>
      </w:pPr>
      <w:r>
        <w:rPr>
          <w:rFonts w:ascii="Arial" w:hAnsi="Arial"/>
          <w:b w:val="0"/>
          <w:strike w:val="0"/>
          <w:sz w:val="18"/>
          <w:u w:val="none"/>
        </w:rPr>
        <w:t>3.2 Hypotheses</w:t>
      </w:r>
    </w:p>
    <w:p>
      <w:pPr>
        <w:pStyle w:val="UnitHeading"/>
        <w:keepNext/>
      </w:pPr>
      <w:r>
        <w:rPr>
          <w:b/>
          <w:color w:val="1F4E79"/>
        </w:rPr>
        <w:t>B-057  MODIFIED</w:t>
      </w:r>
      <w:r>
        <w:rPr>
          <w:color w:val="464646"/>
        </w:rPr>
        <w:t xml:space="preserve">  |  3.2 Hypotheses | Paragraph | Body paragraph 57; style Normal</w:t>
      </w:r>
    </w:p>
    <w:p>
      <w:pPr>
        <w:pStyle w:val="ComparisonLabel"/>
        <w:keepNext/>
      </w:pPr>
      <w:r>
        <w:rPr>
          <w:b/>
          <w:color w:val="781919"/>
        </w:rPr>
        <w:t>Before</w:t>
      </w:r>
    </w:p>
    <w:p>
      <w:pPr>
        <w:pStyle w:val="ComparisonText"/>
      </w:pP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four</w:t>
      </w:r>
      <w:r>
        <w:rPr>
          <w:rFonts w:ascii="Arial" w:hAnsi="Arial"/>
          <w:b w:val="0"/>
          <w:strike w:val="0"/>
          <w:sz w:val="18"/>
          <w:u w:val="none"/>
        </w:rPr>
        <w:t xml:space="preserve"> </w:t>
      </w:r>
      <w:r>
        <w:rPr>
          <w:rFonts w:ascii="Arial" w:hAnsi="Arial"/>
          <w:b w:val="0"/>
          <w:strike/>
          <w:color w:val="9C2020"/>
          <w:sz w:val="18"/>
          <w:u w:val="none"/>
        </w:rPr>
        <w:t>hypotheses</w:t>
      </w:r>
      <w:r>
        <w:rPr>
          <w:rFonts w:ascii="Arial" w:hAnsi="Arial"/>
          <w:b w:val="0"/>
          <w:strike w:val="0"/>
          <w:sz w:val="18"/>
          <w:u w:val="none"/>
        </w:rPr>
        <w:t xml:space="preserve"> </w:t>
      </w:r>
      <w:r>
        <w:rPr>
          <w:rFonts w:ascii="Arial" w:hAnsi="Arial"/>
          <w:b w:val="0"/>
          <w:strike/>
          <w:color w:val="9C2020"/>
          <w:sz w:val="18"/>
          <w:u w:val="none"/>
        </w:rPr>
        <w:t>test</w:t>
      </w:r>
      <w:r>
        <w:rPr>
          <w:rFonts w:ascii="Arial" w:hAnsi="Arial"/>
          <w:b w:val="0"/>
          <w:strike w:val="0"/>
          <w:sz w:val="18"/>
          <w:u w:val="none"/>
        </w:rPr>
        <w:t xml:space="preserve"> </w:t>
      </w:r>
      <w:r>
        <w:rPr>
          <w:rFonts w:ascii="Arial" w:hAnsi="Arial"/>
          <w:b w:val="0"/>
          <w:strike/>
          <w:color w:val="9C2020"/>
          <w:sz w:val="18"/>
          <w:u w:val="none"/>
        </w:rPr>
        <w:t>the research question one record at a time</w:t>
      </w:r>
      <w:r>
        <w:rPr>
          <w:rFonts w:ascii="Arial" w:hAnsi="Arial"/>
          <w:b w:val="0"/>
          <w:strike w:val="0"/>
          <w:sz w:val="18"/>
          <w:u w:val="none"/>
        </w:rPr>
        <w:t xml:space="preserve">. </w:t>
      </w:r>
      <w:r>
        <w:rPr>
          <w:rFonts w:ascii="Arial" w:hAnsi="Arial"/>
          <w:b w:val="0"/>
          <w:strike/>
          <w:color w:val="9C2020"/>
          <w:sz w:val="18"/>
          <w:u w:val="none"/>
        </w:rPr>
        <w:t>H1</w:t>
      </w:r>
      <w:r>
        <w:rPr>
          <w:rFonts w:ascii="Arial" w:hAnsi="Arial"/>
          <w:b w:val="0"/>
          <w:strike w:val="0"/>
          <w:sz w:val="18"/>
          <w:u w:val="none"/>
        </w:rPr>
        <w:t xml:space="preserve"> </w:t>
      </w:r>
      <w:r>
        <w:rPr>
          <w:rFonts w:ascii="Arial" w:hAnsi="Arial"/>
          <w:b w:val="0"/>
          <w:strike/>
          <w:color w:val="9C2020"/>
          <w:sz w:val="18"/>
          <w:u w:val="none"/>
        </w:rPr>
        <w:t>concerns</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and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within</w:t>
      </w:r>
      <w:r>
        <w:rPr>
          <w:rFonts w:ascii="Arial" w:hAnsi="Arial"/>
          <w:b w:val="0"/>
          <w:strike w:val="0"/>
          <w:sz w:val="18"/>
          <w:u w:val="none"/>
        </w:rPr>
        <w:t xml:space="preserve"> </w:t>
      </w:r>
      <w:r>
        <w:rPr>
          <w:rFonts w:ascii="Arial" w:hAnsi="Arial"/>
          <w:b w:val="0"/>
          <w:strike/>
          <w:color w:val="9C2020"/>
          <w:sz w:val="18"/>
          <w:u w:val="none"/>
        </w:rPr>
        <w:t>platforms</w:t>
      </w:r>
      <w:r>
        <w:rPr>
          <w:rFonts w:ascii="Arial" w:hAnsi="Arial"/>
          <w:b w:val="0"/>
          <w:strike w:val="0"/>
          <w:sz w:val="18"/>
          <w:u w:val="none"/>
        </w:rPr>
        <w:t xml:space="preserve">, </w:t>
      </w:r>
      <w:r>
        <w:rPr>
          <w:rFonts w:ascii="Arial" w:hAnsi="Arial"/>
          <w:b w:val="0"/>
          <w:strike/>
          <w:color w:val="9C2020"/>
          <w:sz w:val="18"/>
          <w:u w:val="none"/>
        </w:rPr>
        <w:t>H2 and H3 the national e-commerce evidence, and H4 the comparison across records. None is interpreted as a</w:t>
      </w:r>
      <w:r>
        <w:rPr>
          <w:rFonts w:ascii="Arial" w:hAnsi="Arial"/>
          <w:b w:val="0"/>
          <w:strike w:val="0"/>
          <w:sz w:val="18"/>
          <w:u w:val="none"/>
        </w:rPr>
        <w:t xml:space="preserve"> causal </w:t>
      </w:r>
      <w:r>
        <w:rPr>
          <w:rFonts w:ascii="Arial" w:hAnsi="Arial"/>
          <w:b w:val="0"/>
          <w:strike/>
          <w:color w:val="9C2020"/>
          <w:sz w:val="18"/>
          <w:u w:val="none"/>
        </w:rPr>
        <w:t>claim</w:t>
      </w:r>
      <w:r>
        <w:rPr>
          <w:rFonts w:ascii="Arial" w:hAnsi="Arial"/>
          <w:b w:val="0"/>
          <w:strike w:val="0"/>
          <w:sz w:val="18"/>
          <w:u w:val="none"/>
        </w:rPr>
        <w:t>.</w:t>
      </w:r>
      <w:r>
        <w:rPr>
          <w:rFonts w:ascii="Arial" w:hAnsi="Arial"/>
          <w:b w:val="0"/>
          <w:strike/>
          <w:color w:val="9C2020"/>
          <w:sz w:val="18"/>
          <w:u w:val="none"/>
        </w:rPr>
        <w:t xml:space="preserve"> Table 1 pairs each hypothesis with the evidence that tests it.</w:t>
      </w:r>
    </w:p>
    <w:p>
      <w:pPr>
        <w:pStyle w:val="ComparisonLabel"/>
        <w:keepNext/>
      </w:pPr>
      <w:r>
        <w:rPr>
          <w:b/>
          <w:color w:val="005D49"/>
        </w:rPr>
        <w:t>After</w:t>
      </w:r>
    </w:p>
    <w:p>
      <w:pPr>
        <w:pStyle w:val="ComparisonText"/>
      </w:pPr>
      <w:r>
        <w:rPr>
          <w:rFonts w:ascii="Arial" w:hAnsi="Arial"/>
          <w:b/>
          <w:strike w:val="0"/>
          <w:color w:val="005D49"/>
          <w:sz w:val="18"/>
          <w:u w:val="single"/>
        </w:rPr>
        <w:t>H1</w:t>
      </w:r>
      <w:r>
        <w:rPr>
          <w:rFonts w:ascii="Arial" w:hAnsi="Arial"/>
          <w:b w:val="0"/>
          <w:strike w:val="0"/>
          <w:sz w:val="18"/>
          <w:u w:val="none"/>
        </w:rPr>
        <w:t xml:space="preserve"> </w:t>
      </w:r>
      <w:r>
        <w:rPr>
          <w:rFonts w:ascii="Arial" w:hAnsi="Arial"/>
          <w:b/>
          <w:strike w:val="0"/>
          <w:color w:val="005D49"/>
          <w:sz w:val="18"/>
          <w:u w:val="single"/>
        </w:rPr>
        <w:t>tests</w:t>
      </w:r>
      <w:r>
        <w:rPr>
          <w:rFonts w:ascii="Arial" w:hAnsi="Arial"/>
          <w:b w:val="0"/>
          <w:strike w:val="0"/>
          <w:sz w:val="18"/>
          <w:u w:val="none"/>
        </w:rPr>
        <w:t xml:space="preserve"> </w:t>
      </w:r>
      <w:r>
        <w:rPr>
          <w:rFonts w:ascii="Arial" w:hAnsi="Arial"/>
          <w:b/>
          <w:strike w:val="0"/>
          <w:color w:val="005D49"/>
          <w:sz w:val="18"/>
          <w:u w:val="single"/>
        </w:rPr>
        <w:t>matched</w:t>
      </w:r>
      <w:r>
        <w:rPr>
          <w:rFonts w:ascii="Arial" w:hAnsi="Arial"/>
          <w:b w:val="0"/>
          <w:strike w:val="0"/>
          <w:sz w:val="18"/>
          <w:u w:val="none"/>
        </w:rPr>
        <w:t xml:space="preserve">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histories</w:t>
      </w:r>
      <w:r>
        <w:rPr>
          <w:rFonts w:ascii="Arial" w:hAnsi="Arial"/>
          <w:b w:val="0"/>
          <w:strike w:val="0"/>
          <w:sz w:val="18"/>
          <w:u w:val="none"/>
        </w:rPr>
        <w:t xml:space="preserve">. </w:t>
      </w:r>
      <w:r>
        <w:rPr>
          <w:rFonts w:ascii="Arial" w:hAnsi="Arial"/>
          <w:b/>
          <w:strike w:val="0"/>
          <w:color w:val="005D49"/>
          <w:sz w:val="18"/>
          <w:u w:val="single"/>
        </w:rPr>
        <w:t>H2-H4</w:t>
      </w:r>
      <w:r>
        <w:rPr>
          <w:rFonts w:ascii="Arial" w:hAnsi="Arial"/>
          <w:b w:val="0"/>
          <w:strike w:val="0"/>
          <w:sz w:val="18"/>
          <w:u w:val="none"/>
        </w:rPr>
        <w:t xml:space="preserve"> </w:t>
      </w:r>
      <w:r>
        <w:rPr>
          <w:rFonts w:ascii="Arial" w:hAnsi="Arial"/>
          <w:b/>
          <w:strike w:val="0"/>
          <w:color w:val="005D49"/>
          <w:sz w:val="18"/>
          <w:u w:val="single"/>
        </w:rPr>
        <w:t>examine</w:t>
      </w:r>
      <w:r>
        <w:rPr>
          <w:rFonts w:ascii="Arial" w:hAnsi="Arial"/>
          <w:b w:val="0"/>
          <w:strike w:val="0"/>
          <w:sz w:val="18"/>
          <w:u w:val="none"/>
        </w:rPr>
        <w:t xml:space="preserve"> </w:t>
      </w:r>
      <w:r>
        <w:rPr>
          <w:rFonts w:ascii="Arial" w:hAnsi="Arial"/>
          <w:b/>
          <w:strike w:val="0"/>
          <w:color w:val="005D49"/>
          <w:sz w:val="18"/>
          <w:u w:val="single"/>
        </w:rPr>
        <w:t>BPS</w:t>
      </w:r>
      <w:r>
        <w:rPr>
          <w:rFonts w:ascii="Arial" w:hAnsi="Arial"/>
          <w:b w:val="0"/>
          <w:strike w:val="0"/>
          <w:sz w:val="18"/>
          <w:u w:val="none"/>
        </w:rPr>
        <w:t xml:space="preserve"> </w:t>
      </w:r>
      <w:r>
        <w:rPr>
          <w:rFonts w:ascii="Arial" w:hAnsi="Arial"/>
          <w:b/>
          <w:strike w:val="0"/>
          <w:color w:val="005D49"/>
          <w:sz w:val="18"/>
          <w:u w:val="single"/>
        </w:rPr>
        <w:t>participation, recordkeeping</w:t>
      </w:r>
      <w:r>
        <w:rPr>
          <w:rFonts w:ascii="Arial" w:hAnsi="Arial"/>
          <w:b w:val="0"/>
          <w:strike w:val="0"/>
          <w:sz w:val="18"/>
          <w:u w:val="none"/>
        </w:rPr>
        <w:t xml:space="preserve"> and </w:t>
      </w:r>
      <w:r>
        <w:rPr>
          <w:rFonts w:ascii="Arial" w:hAnsi="Arial"/>
          <w:b/>
          <w:strike w:val="0"/>
          <w:color w:val="005D49"/>
          <w:sz w:val="18"/>
          <w:u w:val="single"/>
        </w:rPr>
        <w:t>channel</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These are complementary descriptive tests</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causal </w:t>
      </w:r>
      <w:r>
        <w:rPr>
          <w:rFonts w:ascii="Arial" w:hAnsi="Arial"/>
          <w:b/>
          <w:strike w:val="0"/>
          <w:color w:val="005D49"/>
          <w:sz w:val="18"/>
          <w:u w:val="single"/>
        </w:rPr>
        <w:t>estimates</w:t>
      </w:r>
      <w:r>
        <w:rPr>
          <w:rFonts w:ascii="Arial" w:hAnsi="Arial"/>
          <w:b w:val="0"/>
          <w:strike w:val="0"/>
          <w:sz w:val="18"/>
          <w:u w:val="none"/>
        </w:rPr>
        <w:t>.</w:t>
      </w:r>
    </w:p>
    <w:p>
      <w:pPr>
        <w:pStyle w:val="UnitHeading"/>
        <w:keepNext/>
      </w:pPr>
      <w:r>
        <w:rPr>
          <w:b/>
          <w:color w:val="595959"/>
        </w:rPr>
        <w:t>B-058  UNCHANGED</w:t>
      </w:r>
      <w:r>
        <w:rPr>
          <w:color w:val="464646"/>
        </w:rPr>
        <w:t xml:space="preserve">  |  3.2 Hypotheses | Paragraph | Body paragraph 58; style Normal</w:t>
      </w:r>
    </w:p>
    <w:p>
      <w:pPr>
        <w:pStyle w:val="ComparisonText"/>
      </w:pPr>
      <w:r>
        <w:rPr>
          <w:rFonts w:ascii="Arial" w:hAnsi="Arial"/>
          <w:b w:val="0"/>
          <w:strike w:val="0"/>
          <w:sz w:val="18"/>
          <w:u w:val="none"/>
        </w:rPr>
        <w:t>H1. Within the same platform, transaction value and platform revenue do not grow in proportion.</w:t>
      </w:r>
    </w:p>
    <w:p>
      <w:pPr>
        <w:pStyle w:val="UnitHeading"/>
        <w:keepNext/>
      </w:pPr>
      <w:r>
        <w:rPr>
          <w:b/>
          <w:color w:val="1F4E79"/>
        </w:rPr>
        <w:t>B-059  MODIFIED</w:t>
      </w:r>
      <w:r>
        <w:rPr>
          <w:color w:val="464646"/>
        </w:rPr>
        <w:t xml:space="preserve">  |  3.2 Hypotheses | Paragraph | Body paragraph 59; style Normal</w:t>
      </w:r>
    </w:p>
    <w:p>
      <w:pPr>
        <w:pStyle w:val="ComparisonLabel"/>
        <w:keepNext/>
      </w:pPr>
      <w:r>
        <w:rPr>
          <w:b/>
          <w:color w:val="781919"/>
        </w:rPr>
        <w:t>Before</w:t>
      </w:r>
    </w:p>
    <w:p>
      <w:pPr>
        <w:pStyle w:val="ComparisonText"/>
      </w:pPr>
      <w:r>
        <w:rPr>
          <w:rFonts w:ascii="Arial" w:hAnsi="Arial"/>
          <w:b w:val="0"/>
          <w:strike/>
          <w:color w:val="9C2020"/>
          <w:sz w:val="18"/>
          <w:u w:val="none"/>
        </w:rPr>
        <w:t>If</w:t>
      </w:r>
      <w:r>
        <w:rPr>
          <w:rFonts w:ascii="Arial" w:hAnsi="Arial"/>
          <w:b w:val="0"/>
          <w:strike w:val="0"/>
          <w:sz w:val="18"/>
          <w:u w:val="none"/>
        </w:rPr>
        <w:t xml:space="preserve"> </w:t>
      </w:r>
      <w:r>
        <w:rPr>
          <w:rFonts w:ascii="Arial" w:hAnsi="Arial"/>
          <w:b w:val="0"/>
          <w:strike/>
          <w:color w:val="9C2020"/>
          <w:sz w:val="18"/>
          <w:u w:val="none"/>
        </w:rPr>
        <w:t>they</w:t>
      </w:r>
      <w:r>
        <w:rPr>
          <w:rFonts w:ascii="Arial" w:hAnsi="Arial"/>
          <w:b w:val="0"/>
          <w:strike w:val="0"/>
          <w:sz w:val="18"/>
          <w:u w:val="none"/>
        </w:rPr>
        <w:t xml:space="preserve"> </w:t>
      </w:r>
      <w:r>
        <w:rPr>
          <w:rFonts w:ascii="Arial" w:hAnsi="Arial"/>
          <w:b w:val="0"/>
          <w:strike/>
          <w:color w:val="9C2020"/>
          <w:sz w:val="18"/>
          <w:u w:val="none"/>
        </w:rPr>
        <w:t>did,</w:t>
      </w:r>
      <w:r>
        <w:rPr>
          <w:rFonts w:ascii="Arial" w:hAnsi="Arial"/>
          <w:b w:val="0"/>
          <w:strike w:val="0"/>
          <w:sz w:val="18"/>
          <w:u w:val="none"/>
        </w:rPr>
        <w:t xml:space="preserve"> D </w:t>
      </w:r>
      <w:r>
        <w:rPr>
          <w:rFonts w:ascii="Arial" w:hAnsi="Arial"/>
          <w:b w:val="0"/>
          <w:strike/>
          <w:color w:val="9C2020"/>
          <w:sz w:val="18"/>
          <w:u w:val="none"/>
        </w:rPr>
        <w:t>would stay close to</w:t>
      </w:r>
      <w:r>
        <w:rPr>
          <w:rFonts w:ascii="Arial" w:hAnsi="Arial"/>
          <w:b w:val="0"/>
          <w:strike w:val="0"/>
          <w:sz w:val="18"/>
          <w:u w:val="none"/>
        </w:rPr>
        <w:t xml:space="preserve"> zero</w:t>
      </w:r>
      <w:r>
        <w:rPr>
          <w:rFonts w:ascii="Arial" w:hAnsi="Arial"/>
          <w:b w:val="0"/>
          <w:strike/>
          <w:color w:val="9C2020"/>
          <w:sz w:val="18"/>
          <w:u w:val="none"/>
        </w:rPr>
        <w:t xml:space="preserve"> and E would be constant</w:t>
      </w:r>
      <w:r>
        <w:rPr>
          <w:rFonts w:ascii="Arial" w:hAnsi="Arial"/>
          <w:b w:val="0"/>
          <w:strike w:val="0"/>
          <w:sz w:val="18"/>
          <w:u w:val="none"/>
        </w:rPr>
        <w:t xml:space="preserve">. The </w:t>
      </w:r>
      <w:r>
        <w:rPr>
          <w:rFonts w:ascii="Arial" w:hAnsi="Arial"/>
          <w:b w:val="0"/>
          <w:strike/>
          <w:color w:val="9C2020"/>
          <w:sz w:val="18"/>
          <w:u w:val="none"/>
        </w:rPr>
        <w:t>test</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whether</w:t>
      </w:r>
      <w:r>
        <w:rPr>
          <w:rFonts w:ascii="Arial" w:hAnsi="Arial"/>
          <w:b w:val="0"/>
          <w:strike w:val="0"/>
          <w:sz w:val="18"/>
          <w:u w:val="none"/>
        </w:rPr>
        <w:t xml:space="preserve"> D </w:t>
      </w:r>
      <w:r>
        <w:rPr>
          <w:rFonts w:ascii="Arial" w:hAnsi="Arial"/>
          <w:b w:val="0"/>
          <w:strike/>
          <w:color w:val="9C2020"/>
          <w:sz w:val="18"/>
          <w:u w:val="none"/>
        </w:rPr>
        <w:t xml:space="preserve">departs from zero </w:t>
      </w:r>
      <w:r>
        <w:rPr>
          <w:rFonts w:ascii="Arial" w:hAnsi="Arial"/>
          <w:b w:val="0"/>
          <w:strike w:val="0"/>
          <w:sz w:val="18"/>
          <w:u w:val="none"/>
        </w:rPr>
        <w:t xml:space="preserve">and </w:t>
      </w:r>
      <w:r>
        <w:rPr>
          <w:rFonts w:ascii="Arial" w:hAnsi="Arial"/>
          <w:b w:val="0"/>
          <w:strike/>
          <w:color w:val="9C2020"/>
          <w:sz w:val="18"/>
          <w:u w:val="none"/>
        </w:rPr>
        <w:t>changes</w:t>
      </w:r>
      <w:r>
        <w:rPr>
          <w:rFonts w:ascii="Arial" w:hAnsi="Arial"/>
          <w:b w:val="0"/>
          <w:strike w:val="0"/>
          <w:sz w:val="18"/>
          <w:u w:val="none"/>
        </w:rPr>
        <w:t xml:space="preserve"> </w:t>
      </w:r>
      <w:r>
        <w:rPr>
          <w:rFonts w:ascii="Arial" w:hAnsi="Arial"/>
          <w:b w:val="0"/>
          <w:strike/>
          <w:color w:val="9C2020"/>
          <w:sz w:val="18"/>
          <w:u w:val="none"/>
        </w:rPr>
        <w:t>sign</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Proportional</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would leave E constant and</w:t>
      </w:r>
      <w:r>
        <w:rPr>
          <w:rFonts w:ascii="Arial" w:hAnsi="Arial"/>
          <w:b w:val="0"/>
          <w:strike w:val="0"/>
          <w:sz w:val="18"/>
          <w:u w:val="none"/>
        </w:rPr>
        <w:t xml:space="preserve"> D </w:t>
      </w:r>
      <w:r>
        <w:rPr>
          <w:rFonts w:ascii="Arial" w:hAnsi="Arial"/>
          <w:b/>
          <w:strike w:val="0"/>
          <w:color w:val="005D49"/>
          <w:sz w:val="18"/>
          <w:u w:val="single"/>
        </w:rPr>
        <w:t>at</w:t>
      </w:r>
      <w:r>
        <w:rPr>
          <w:rFonts w:ascii="Arial" w:hAnsi="Arial"/>
          <w:b w:val="0"/>
          <w:strike w:val="0"/>
          <w:sz w:val="18"/>
          <w:u w:val="none"/>
        </w:rPr>
        <w:t xml:space="preserve"> zero</w:t>
      </w:r>
      <w:r>
        <w:rPr>
          <w:rFonts w:ascii="Arial" w:hAnsi="Arial"/>
          <w:b w:val="0"/>
          <w:strike w:val="0"/>
          <w:sz w:val="18"/>
          <w:u w:val="none"/>
        </w:rPr>
        <w:t xml:space="preserve">. The </w:t>
      </w:r>
      <w:r>
        <w:rPr>
          <w:rFonts w:ascii="Arial" w:hAnsi="Arial"/>
          <w:b/>
          <w:strike w:val="0"/>
          <w:color w:val="005D49"/>
          <w:sz w:val="18"/>
          <w:u w:val="single"/>
        </w:rPr>
        <w:t>analysis</w:t>
      </w:r>
      <w:r>
        <w:rPr>
          <w:rFonts w:ascii="Arial" w:hAnsi="Arial"/>
          <w:b w:val="0"/>
          <w:strike w:val="0"/>
          <w:sz w:val="18"/>
          <w:u w:val="none"/>
        </w:rPr>
        <w:t xml:space="preserve"> </w:t>
      </w:r>
      <w:r>
        <w:rPr>
          <w:rFonts w:ascii="Arial" w:hAnsi="Arial"/>
          <w:b/>
          <w:strike w:val="0"/>
          <w:color w:val="005D49"/>
          <w:sz w:val="18"/>
          <w:u w:val="single"/>
        </w:rPr>
        <w:t>reports</w:t>
      </w:r>
      <w:r>
        <w:rPr>
          <w:rFonts w:ascii="Arial" w:hAnsi="Arial"/>
          <w:b w:val="0"/>
          <w:strike w:val="0"/>
          <w:sz w:val="18"/>
          <w:u w:val="none"/>
        </w:rPr>
        <w:t xml:space="preserve"> </w:t>
      </w:r>
      <w:r>
        <w:rPr>
          <w:rFonts w:ascii="Arial" w:hAnsi="Arial"/>
          <w:b/>
          <w:strike w:val="0"/>
          <w:color w:val="005D49"/>
          <w:sz w:val="18"/>
          <w:u w:val="single"/>
        </w:rPr>
        <w:t>the magnitude and direction of</w:t>
      </w:r>
      <w:r>
        <w:rPr>
          <w:rFonts w:ascii="Arial" w:hAnsi="Arial"/>
          <w:b w:val="0"/>
          <w:strike w:val="0"/>
          <w:sz w:val="18"/>
          <w:u w:val="none"/>
        </w:rPr>
        <w:t xml:space="preserve"> D </w:t>
      </w:r>
      <w:r>
        <w:rPr>
          <w:rFonts w:ascii="Arial" w:hAnsi="Arial"/>
          <w:b w:val="0"/>
          <w:strike w:val="0"/>
          <w:sz w:val="18"/>
          <w:u w:val="none"/>
        </w:rPr>
        <w:t xml:space="preserve">and </w:t>
      </w:r>
      <w:r>
        <w:rPr>
          <w:rFonts w:ascii="Arial" w:hAnsi="Arial"/>
          <w:b/>
          <w:strike w:val="0"/>
          <w:color w:val="005D49"/>
          <w:sz w:val="18"/>
          <w:u w:val="single"/>
        </w:rPr>
        <w:t>separately</w:t>
      </w:r>
      <w:r>
        <w:rPr>
          <w:rFonts w:ascii="Arial" w:hAnsi="Arial"/>
          <w:b w:val="0"/>
          <w:strike w:val="0"/>
          <w:sz w:val="18"/>
          <w:u w:val="none"/>
        </w:rPr>
        <w:t xml:space="preserve"> </w:t>
      </w:r>
      <w:r>
        <w:rPr>
          <w:rFonts w:ascii="Arial" w:hAnsi="Arial"/>
          <w:b/>
          <w:strike w:val="0"/>
          <w:color w:val="005D49"/>
          <w:sz w:val="18"/>
          <w:u w:val="single"/>
        </w:rPr>
        <w:t>counts transitions in which the two underlying growth rates have opposite signs</w:t>
      </w:r>
      <w:r>
        <w:rPr>
          <w:rFonts w:ascii="Arial" w:hAnsi="Arial"/>
          <w:b w:val="0"/>
          <w:strike w:val="0"/>
          <w:sz w:val="18"/>
          <w:u w:val="none"/>
        </w:rPr>
        <w:t>.</w:t>
      </w:r>
    </w:p>
    <w:p>
      <w:pPr>
        <w:pStyle w:val="UnitHeading"/>
        <w:keepNext/>
      </w:pPr>
      <w:r>
        <w:rPr>
          <w:b/>
          <w:color w:val="595959"/>
        </w:rPr>
        <w:t>B-060  UNCHANGED</w:t>
      </w:r>
      <w:r>
        <w:rPr>
          <w:color w:val="464646"/>
        </w:rPr>
        <w:t xml:space="preserve">  |  3.2 Hypotheses | Paragraph | Body paragraph 60; style Normal</w:t>
      </w:r>
    </w:p>
    <w:p>
      <w:pPr>
        <w:pStyle w:val="ComparisonText"/>
      </w:pPr>
      <w:r>
        <w:rPr>
          <w:rFonts w:ascii="Arial" w:hAnsi="Arial"/>
          <w:b w:val="0"/>
          <w:strike w:val="0"/>
          <w:sz w:val="18"/>
          <w:u w:val="none"/>
        </w:rPr>
        <w:t>H2. National e-commerce growth comes mainly from more participating businesses rather than from higher sales per business.</w:t>
      </w:r>
    </w:p>
    <w:p>
      <w:pPr>
        <w:pStyle w:val="UnitHeading"/>
        <w:keepNext/>
      </w:pPr>
      <w:r>
        <w:rPr>
          <w:b/>
          <w:color w:val="1F4E79"/>
        </w:rPr>
        <w:t>B-061  MODIFIED</w:t>
      </w:r>
      <w:r>
        <w:rPr>
          <w:color w:val="464646"/>
        </w:rPr>
        <w:t xml:space="preserve">  |  3.2 Hypotheses | Paragraph | Body paragraph 61; style Normal</w:t>
      </w:r>
    </w:p>
    <w:p>
      <w:pPr>
        <w:pStyle w:val="ComparisonLabel"/>
        <w:keepNext/>
      </w:pPr>
      <w:r>
        <w:rPr>
          <w:b/>
          <w:color w:val="781919"/>
        </w:rPr>
        <w:t>Before</w:t>
      </w:r>
    </w:p>
    <w:p>
      <w:pPr>
        <w:pStyle w:val="ComparisonText"/>
      </w:pPr>
      <w:r>
        <w:rPr>
          <w:rFonts w:ascii="Arial" w:hAnsi="Arial"/>
          <w:b w:val="0"/>
          <w:strike/>
          <w:color w:val="9C2020"/>
          <w:sz w:val="18"/>
          <w:u w:val="none"/>
        </w:rPr>
        <w:t>Growth</w:t>
      </w:r>
      <w:r>
        <w:rPr>
          <w:rFonts w:ascii="Arial" w:hAnsi="Arial"/>
          <w:b w:val="0"/>
          <w:strike w:val="0"/>
          <w:sz w:val="18"/>
          <w:u w:val="none"/>
        </w:rPr>
        <w:t xml:space="preserve"> </w:t>
      </w:r>
      <w:r>
        <w:rPr>
          <w:rFonts w:ascii="Arial" w:hAnsi="Arial"/>
          <w:b w:val="0"/>
          <w:strike/>
          <w:color w:val="9C2020"/>
          <w:sz w:val="18"/>
          <w:u w:val="none"/>
        </w:rPr>
        <w:t>driven</w:t>
      </w:r>
      <w:r>
        <w:rPr>
          <w:rFonts w:ascii="Arial" w:hAnsi="Arial"/>
          <w:b w:val="0"/>
          <w:strike w:val="0"/>
          <w:sz w:val="18"/>
          <w:u w:val="none"/>
        </w:rPr>
        <w:t xml:space="preserve"> </w:t>
      </w:r>
      <w:r>
        <w:rPr>
          <w:rFonts w:ascii="Arial" w:hAnsi="Arial"/>
          <w:b w:val="0"/>
          <w:strike/>
          <w:color w:val="9C2020"/>
          <w:sz w:val="18"/>
          <w:u w:val="none"/>
        </w:rPr>
        <w:t>by</w:t>
      </w:r>
      <w:r>
        <w:rPr>
          <w:rFonts w:ascii="Arial" w:hAnsi="Arial"/>
          <w:b w:val="0"/>
          <w:strike w:val="0"/>
          <w:sz w:val="18"/>
          <w:u w:val="none"/>
        </w:rPr>
        <w:t xml:space="preserve"> </w:t>
      </w:r>
      <w:r>
        <w:rPr>
          <w:rFonts w:ascii="Arial" w:hAnsi="Arial"/>
          <w:b w:val="0"/>
          <w:strike/>
          <w:color w:val="9C2020"/>
          <w:sz w:val="18"/>
          <w:u w:val="none"/>
        </w:rPr>
        <w:t>new</w:t>
      </w:r>
      <w:r>
        <w:rPr>
          <w:rFonts w:ascii="Arial" w:hAnsi="Arial"/>
          <w:b w:val="0"/>
          <w:strike w:val="0"/>
          <w:sz w:val="18"/>
          <w:u w:val="none"/>
        </w:rPr>
        <w:t xml:space="preserve"> </w:t>
      </w:r>
      <w:r>
        <w:rPr>
          <w:rFonts w:ascii="Arial" w:hAnsi="Arial"/>
          <w:b w:val="0"/>
          <w:strike/>
          <w:color w:val="9C2020"/>
          <w:sz w:val="18"/>
          <w:u w:val="none"/>
        </w:rPr>
        <w:t>sellers can take place</w:t>
      </w:r>
      <w:r>
        <w:rPr>
          <w:rFonts w:ascii="Arial" w:hAnsi="Arial"/>
          <w:b w:val="0"/>
          <w:strike w:val="0"/>
          <w:sz w:val="18"/>
          <w:u w:val="none"/>
        </w:rPr>
        <w:t xml:space="preserve"> in </w:t>
      </w:r>
      <w:r>
        <w:rPr>
          <w:rFonts w:ascii="Arial" w:hAnsi="Arial"/>
          <w:b w:val="0"/>
          <w:strike/>
          <w:color w:val="9C2020"/>
          <w:sz w:val="18"/>
          <w:u w:val="none"/>
        </w:rPr>
        <w:t>channels</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accounts</w:t>
      </w:r>
      <w:r>
        <w:rPr>
          <w:rFonts w:ascii="Arial" w:hAnsi="Arial"/>
          <w:b w:val="0"/>
          <w:strike w:val="0"/>
          <w:sz w:val="18"/>
          <w:u w:val="none"/>
        </w:rPr>
        <w:t xml:space="preserve"> </w:t>
      </w:r>
      <w:r>
        <w:rPr>
          <w:rFonts w:ascii="Arial" w:hAnsi="Arial"/>
          <w:b w:val="0"/>
          <w:strike/>
          <w:color w:val="9C2020"/>
          <w:sz w:val="18"/>
          <w:u w:val="none"/>
        </w:rPr>
        <w:t>do</w:t>
      </w:r>
      <w:r>
        <w:rPr>
          <w:rFonts w:ascii="Arial" w:hAnsi="Arial"/>
          <w:b w:val="0"/>
          <w:strike w:val="0"/>
          <w:sz w:val="18"/>
          <w:u w:val="none"/>
        </w:rPr>
        <w:t xml:space="preserve"> not </w:t>
      </w:r>
      <w:r>
        <w:rPr>
          <w:rFonts w:ascii="Arial" w:hAnsi="Arial"/>
          <w:b w:val="0"/>
          <w:strike/>
          <w:color w:val="9C2020"/>
          <w:sz w:val="18"/>
          <w:u w:val="none"/>
        </w:rPr>
        <w:t>cover</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arithmetic</w:t>
      </w:r>
      <w:r>
        <w:rPr>
          <w:rFonts w:ascii="Arial" w:hAnsi="Arial"/>
          <w:b w:val="0"/>
          <w:strike w:val="0"/>
          <w:sz w:val="18"/>
          <w:u w:val="none"/>
        </w:rPr>
        <w:t xml:space="preserve"> </w:t>
      </w:r>
      <w:r>
        <w:rPr>
          <w:rFonts w:ascii="Arial" w:hAnsi="Arial"/>
          <w:b/>
          <w:strike w:val="0"/>
          <w:color w:val="005D49"/>
          <w:sz w:val="18"/>
          <w:u w:val="single"/>
        </w:rPr>
        <w:t>decomposition</w:t>
      </w:r>
      <w:r>
        <w:rPr>
          <w:rFonts w:ascii="Arial" w:hAnsi="Arial"/>
          <w:b w:val="0"/>
          <w:strike w:val="0"/>
          <w:sz w:val="18"/>
          <w:u w:val="none"/>
        </w:rPr>
        <w:t xml:space="preserve"> </w:t>
      </w:r>
      <w:r>
        <w:rPr>
          <w:rFonts w:ascii="Arial" w:hAnsi="Arial"/>
          <w:b/>
          <w:strike w:val="0"/>
          <w:color w:val="005D49"/>
          <w:sz w:val="18"/>
          <w:u w:val="single"/>
        </w:rPr>
        <w:t>distinguishes</w:t>
      </w:r>
      <w:r>
        <w:rPr>
          <w:rFonts w:ascii="Arial" w:hAnsi="Arial"/>
          <w:b w:val="0"/>
          <w:strike w:val="0"/>
          <w:sz w:val="18"/>
          <w:u w:val="none"/>
        </w:rPr>
        <w:t xml:space="preserve"> </w:t>
      </w:r>
      <w:r>
        <w:rPr>
          <w:rFonts w:ascii="Arial" w:hAnsi="Arial"/>
          <w:b/>
          <w:strike w:val="0"/>
          <w:color w:val="005D49"/>
          <w:sz w:val="18"/>
          <w:u w:val="single"/>
        </w:rPr>
        <w:t>changes</w:t>
      </w:r>
      <w:r>
        <w:rPr>
          <w:rFonts w:ascii="Arial" w:hAnsi="Arial"/>
          <w:b w:val="0"/>
          <w:strike w:val="0"/>
          <w:sz w:val="18"/>
          <w:u w:val="none"/>
        </w:rPr>
        <w:t xml:space="preserve"> in </w:t>
      </w:r>
      <w:r>
        <w:rPr>
          <w:rFonts w:ascii="Arial" w:hAnsi="Arial"/>
          <w:b/>
          <w:strike w:val="0"/>
          <w:color w:val="005D49"/>
          <w:sz w:val="18"/>
          <w:u w:val="single"/>
        </w:rPr>
        <w:t>estimated</w:t>
      </w:r>
      <w:r>
        <w:rPr>
          <w:rFonts w:ascii="Arial" w:hAnsi="Arial"/>
          <w:b w:val="0"/>
          <w:strike w:val="0"/>
          <w:sz w:val="18"/>
          <w:u w:val="none"/>
        </w:rPr>
        <w:t xml:space="preserve"> </w:t>
      </w:r>
      <w:r>
        <w:rPr>
          <w:rFonts w:ascii="Arial" w:hAnsi="Arial"/>
          <w:b/>
          <w:strike w:val="0"/>
          <w:color w:val="005D49"/>
          <w:sz w:val="18"/>
          <w:u w:val="single"/>
        </w:rPr>
        <w:t>business</w:t>
      </w:r>
      <w:r>
        <w:rPr>
          <w:rFonts w:ascii="Arial" w:hAnsi="Arial"/>
          <w:b w:val="0"/>
          <w:strike w:val="0"/>
          <w:sz w:val="18"/>
          <w:u w:val="none"/>
        </w:rPr>
        <w:t xml:space="preserve"> </w:t>
      </w:r>
      <w:r>
        <w:rPr>
          <w:rFonts w:ascii="Arial" w:hAnsi="Arial"/>
          <w:b/>
          <w:strike w:val="0"/>
          <w:color w:val="005D49"/>
          <w:sz w:val="18"/>
          <w:u w:val="single"/>
        </w:rPr>
        <w:t>counts</w:t>
      </w:r>
      <w:r>
        <w:rPr>
          <w:rFonts w:ascii="Arial" w:hAnsi="Arial"/>
          <w:b w:val="0"/>
          <w:strike w:val="0"/>
          <w:sz w:val="18"/>
          <w:u w:val="none"/>
        </w:rPr>
        <w:t xml:space="preserve">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changes in implied sales per business. It is</w:t>
      </w:r>
      <w:r>
        <w:rPr>
          <w:rFonts w:ascii="Arial" w:hAnsi="Arial"/>
          <w:b w:val="0"/>
          <w:strike w:val="0"/>
          <w:sz w:val="18"/>
          <w:u w:val="none"/>
        </w:rPr>
        <w:t xml:space="preserve"> not </w:t>
      </w:r>
      <w:r>
        <w:rPr>
          <w:rFonts w:ascii="Arial" w:hAnsi="Arial"/>
          <w:b/>
          <w:strike w:val="0"/>
          <w:color w:val="005D49"/>
          <w:sz w:val="18"/>
          <w:u w:val="single"/>
        </w:rPr>
        <w:t>a panel of entering firms, and the national count decomposition does not allocate participation growth to individual channels</w:t>
      </w:r>
      <w:r>
        <w:rPr>
          <w:rFonts w:ascii="Arial" w:hAnsi="Arial"/>
          <w:b w:val="0"/>
          <w:strike w:val="0"/>
          <w:sz w:val="18"/>
          <w:u w:val="none"/>
        </w:rPr>
        <w:t>.</w:t>
      </w:r>
    </w:p>
    <w:p>
      <w:pPr>
        <w:pStyle w:val="UnitHeading"/>
        <w:keepNext/>
      </w:pPr>
      <w:r>
        <w:rPr>
          <w:b/>
          <w:color w:val="595959"/>
        </w:rPr>
        <w:t>B-062  UNCHANGED</w:t>
      </w:r>
      <w:r>
        <w:rPr>
          <w:color w:val="464646"/>
        </w:rPr>
        <w:t xml:space="preserve">  |  3.2 Hypotheses | Paragraph | Body paragraph 62; style Normal</w:t>
      </w:r>
    </w:p>
    <w:p>
      <w:pPr>
        <w:pStyle w:val="ComparisonText"/>
      </w:pPr>
      <w:r>
        <w:rPr>
          <w:rFonts w:ascii="Arial" w:hAnsi="Arial"/>
          <w:b w:val="0"/>
          <w:strike w:val="0"/>
          <w:sz w:val="18"/>
          <w:u w:val="none"/>
        </w:rPr>
        <w:t>H3. Marketplace participation is associated with stronger financial recordkeeping.</w:t>
      </w:r>
    </w:p>
    <w:p>
      <w:pPr>
        <w:pStyle w:val="UnitHeading"/>
        <w:keepNext/>
      </w:pPr>
      <w:r>
        <w:rPr>
          <w:b/>
          <w:color w:val="1F4E79"/>
        </w:rPr>
        <w:t>B-063  MODIFIED</w:t>
      </w:r>
      <w:r>
        <w:rPr>
          <w:color w:val="464646"/>
        </w:rPr>
        <w:t xml:space="preserve">  |  3.2 Hypotheses | Paragraph | Body paragraph 63; style Normal</w:t>
      </w:r>
    </w:p>
    <w:p>
      <w:pPr>
        <w:pStyle w:val="ComparisonLabel"/>
        <w:keepNext/>
      </w:pPr>
      <w:r>
        <w:rPr>
          <w:b/>
          <w:color w:val="781919"/>
        </w:rPr>
        <w:t>Before</w:t>
      </w:r>
    </w:p>
    <w:p>
      <w:pPr>
        <w:pStyle w:val="ComparisonText"/>
      </w:pPr>
      <w:r>
        <w:rPr>
          <w:rFonts w:ascii="Arial" w:hAnsi="Arial"/>
          <w:b w:val="0"/>
          <w:strike/>
          <w:color w:val="9C2020"/>
          <w:sz w:val="18"/>
          <w:u w:val="none"/>
        </w:rPr>
        <w:t>Recordkeeping</w:t>
      </w:r>
      <w:r>
        <w:rPr>
          <w:rFonts w:ascii="Arial" w:hAnsi="Arial"/>
          <w:b w:val="0"/>
          <w:strike w:val="0"/>
          <w:sz w:val="18"/>
          <w:u w:val="none"/>
        </w:rPr>
        <w:t xml:space="preserve"> </w:t>
      </w:r>
      <w:r>
        <w:rPr>
          <w:rFonts w:ascii="Arial" w:hAnsi="Arial"/>
          <w:b w:val="0"/>
          <w:strike/>
          <w:color w:val="9C2020"/>
          <w:sz w:val="18"/>
          <w:u w:val="none"/>
        </w:rPr>
        <w:t>determines</w:t>
      </w:r>
      <w:r>
        <w:rPr>
          <w:rFonts w:ascii="Arial" w:hAnsi="Arial"/>
          <w:b w:val="0"/>
          <w:strike w:val="0"/>
          <w:sz w:val="18"/>
          <w:u w:val="none"/>
        </w:rPr>
        <w:t xml:space="preserve"> </w:t>
      </w:r>
      <w:r>
        <w:rPr>
          <w:rFonts w:ascii="Arial" w:hAnsi="Arial"/>
          <w:b w:val="0"/>
          <w:strike/>
          <w:color w:val="9C2020"/>
          <w:sz w:val="18"/>
          <w:u w:val="none"/>
        </w:rPr>
        <w:t>whether</w:t>
      </w:r>
      <w:r>
        <w:rPr>
          <w:rFonts w:ascii="Arial" w:hAnsi="Arial"/>
          <w:b w:val="0"/>
          <w:strike w:val="0"/>
          <w:sz w:val="18"/>
          <w:u w:val="none"/>
        </w:rPr>
        <w:t xml:space="preserve"> </w:t>
      </w:r>
      <w:r>
        <w:rPr>
          <w:rFonts w:ascii="Arial" w:hAnsi="Arial"/>
          <w:b w:val="0"/>
          <w:strike/>
          <w:color w:val="9C2020"/>
          <w:sz w:val="18"/>
          <w:u w:val="none"/>
        </w:rPr>
        <w:t>activity</w:t>
      </w:r>
      <w:r>
        <w:rPr>
          <w:rFonts w:ascii="Arial" w:hAnsi="Arial"/>
          <w:b w:val="0"/>
          <w:strike w:val="0"/>
          <w:sz w:val="18"/>
          <w:u w:val="none"/>
        </w:rPr>
        <w:t xml:space="preserve"> </w:t>
      </w:r>
      <w:r>
        <w:rPr>
          <w:rFonts w:ascii="Arial" w:hAnsi="Arial"/>
          <w:b w:val="0"/>
          <w:strike/>
          <w:color w:val="9C2020"/>
          <w:sz w:val="18"/>
          <w:u w:val="none"/>
        </w:rPr>
        <w:t>outside</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accounts</w:t>
      </w:r>
      <w:r>
        <w:rPr>
          <w:rFonts w:ascii="Arial" w:hAnsi="Arial"/>
          <w:b w:val="0"/>
          <w:strike w:val="0"/>
          <w:sz w:val="18"/>
          <w:u w:val="none"/>
        </w:rPr>
        <w:t xml:space="preserve"> </w:t>
      </w:r>
      <w:r>
        <w:rPr>
          <w:rFonts w:ascii="Arial" w:hAnsi="Arial"/>
          <w:b w:val="0"/>
          <w:strike/>
          <w:color w:val="9C2020"/>
          <w:sz w:val="18"/>
          <w:u w:val="none"/>
        </w:rPr>
        <w:t>leaves a record that statistics can observe</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relationship</w:t>
      </w:r>
      <w:r>
        <w:rPr>
          <w:rFonts w:ascii="Arial" w:hAnsi="Arial"/>
          <w:b w:val="0"/>
          <w:strike w:val="0"/>
          <w:sz w:val="18"/>
          <w:u w:val="none"/>
        </w:rPr>
        <w:t xml:space="preserve"> is </w:t>
      </w:r>
      <w:r>
        <w:rPr>
          <w:rFonts w:ascii="Arial" w:hAnsi="Arial"/>
          <w:b w:val="0"/>
          <w:strike/>
          <w:color w:val="9C2020"/>
          <w:sz w:val="18"/>
          <w:u w:val="none"/>
        </w:rPr>
        <w:t>tested as an association</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Complete</w:t>
      </w:r>
      <w:r>
        <w:rPr>
          <w:rFonts w:ascii="Arial" w:hAnsi="Arial"/>
          <w:b w:val="0"/>
          <w:strike w:val="0"/>
          <w:sz w:val="18"/>
          <w:u w:val="none"/>
        </w:rPr>
        <w:t xml:space="preserve"> </w:t>
      </w:r>
      <w:r>
        <w:rPr>
          <w:rFonts w:ascii="Arial" w:hAnsi="Arial"/>
          <w:b/>
          <w:strike w:val="0"/>
          <w:color w:val="005D49"/>
          <w:sz w:val="18"/>
          <w:u w:val="single"/>
        </w:rPr>
        <w:t>financial</w:t>
      </w:r>
      <w:r>
        <w:rPr>
          <w:rFonts w:ascii="Arial" w:hAnsi="Arial"/>
          <w:b w:val="0"/>
          <w:strike w:val="0"/>
          <w:sz w:val="18"/>
          <w:u w:val="none"/>
        </w:rPr>
        <w:t xml:space="preserve"> </w:t>
      </w:r>
      <w:r>
        <w:rPr>
          <w:rFonts w:ascii="Arial" w:hAnsi="Arial"/>
          <w:b/>
          <w:strike w:val="0"/>
          <w:color w:val="005D49"/>
          <w:sz w:val="18"/>
          <w:u w:val="single"/>
        </w:rPr>
        <w:t>statements</w:t>
      </w:r>
      <w:r>
        <w:rPr>
          <w:rFonts w:ascii="Arial" w:hAnsi="Arial"/>
          <w:b w:val="0"/>
          <w:strike w:val="0"/>
          <w:sz w:val="18"/>
          <w:u w:val="none"/>
        </w:rPr>
        <w:t xml:space="preserve"> </w:t>
      </w:r>
      <w:r>
        <w:rPr>
          <w:rFonts w:ascii="Arial" w:hAnsi="Arial"/>
          <w:b/>
          <w:strike w:val="0"/>
          <w:color w:val="005D49"/>
          <w:sz w:val="18"/>
          <w:u w:val="single"/>
        </w:rPr>
        <w:t>indicate</w:t>
      </w:r>
      <w:r>
        <w:rPr>
          <w:rFonts w:ascii="Arial" w:hAnsi="Arial"/>
          <w:b w:val="0"/>
          <w:strike w:val="0"/>
          <w:sz w:val="18"/>
          <w:u w:val="none"/>
        </w:rPr>
        <w:t xml:space="preserve"> </w:t>
      </w:r>
      <w:r>
        <w:rPr>
          <w:rFonts w:ascii="Arial" w:hAnsi="Arial"/>
          <w:b/>
          <w:strike w:val="0"/>
          <w:color w:val="005D49"/>
          <w:sz w:val="18"/>
          <w:u w:val="single"/>
        </w:rPr>
        <w:t>one</w:t>
      </w:r>
      <w:r>
        <w:rPr>
          <w:rFonts w:ascii="Arial" w:hAnsi="Arial"/>
          <w:b w:val="0"/>
          <w:strike w:val="0"/>
          <w:sz w:val="18"/>
          <w:u w:val="none"/>
        </w:rPr>
        <w:t xml:space="preserve"> </w:t>
      </w:r>
      <w:r>
        <w:rPr>
          <w:rFonts w:ascii="Arial" w:hAnsi="Arial"/>
          <w:b/>
          <w:strike w:val="0"/>
          <w:color w:val="005D49"/>
          <w:sz w:val="18"/>
          <w:u w:val="single"/>
        </w:rPr>
        <w:t>aspect</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recordkeeping</w:t>
      </w:r>
      <w:r>
        <w:rPr>
          <w:rFonts w:ascii="Arial" w:hAnsi="Arial"/>
          <w:b w:val="0"/>
          <w:strike w:val="0"/>
          <w:sz w:val="18"/>
          <w:u w:val="none"/>
        </w:rPr>
        <w:t xml:space="preserve">. </w:t>
      </w:r>
      <w:r>
        <w:rPr>
          <w:rFonts w:ascii="Arial" w:hAnsi="Arial"/>
          <w:b/>
          <w:strike w:val="0"/>
          <w:color w:val="005D49"/>
          <w:sz w:val="18"/>
          <w:u w:val="single"/>
        </w:rPr>
        <w:t>Their</w:t>
      </w:r>
      <w:r>
        <w:rPr>
          <w:rFonts w:ascii="Arial" w:hAnsi="Arial"/>
          <w:b w:val="0"/>
          <w:strike w:val="0"/>
          <w:sz w:val="18"/>
          <w:u w:val="none"/>
        </w:rPr>
        <w:t xml:space="preserve"> </w:t>
      </w:r>
      <w:r>
        <w:rPr>
          <w:rFonts w:ascii="Arial" w:hAnsi="Arial"/>
          <w:b/>
          <w:strike w:val="0"/>
          <w:color w:val="005D49"/>
          <w:sz w:val="18"/>
          <w:u w:val="single"/>
        </w:rPr>
        <w:t>absence does not establish absence from surveys, payment records or tax systems; the comparison</w:t>
      </w:r>
      <w:r>
        <w:rPr>
          <w:rFonts w:ascii="Arial" w:hAnsi="Arial"/>
          <w:b w:val="0"/>
          <w:strike w:val="0"/>
          <w:sz w:val="18"/>
          <w:u w:val="none"/>
        </w:rPr>
        <w:t xml:space="preserve"> is </w:t>
      </w:r>
      <w:r>
        <w:rPr>
          <w:rFonts w:ascii="Arial" w:hAnsi="Arial"/>
          <w:b/>
          <w:strike w:val="0"/>
          <w:color w:val="005D49"/>
          <w:sz w:val="18"/>
          <w:u w:val="single"/>
        </w:rPr>
        <w:t>associative</w:t>
      </w:r>
      <w:r>
        <w:rPr>
          <w:rFonts w:ascii="Arial" w:hAnsi="Arial"/>
          <w:b w:val="0"/>
          <w:strike w:val="0"/>
          <w:sz w:val="18"/>
          <w:u w:val="none"/>
        </w:rPr>
        <w:t>.</w:t>
      </w:r>
    </w:p>
    <w:p>
      <w:pPr>
        <w:pStyle w:val="UnitHeading"/>
        <w:keepNext/>
      </w:pPr>
      <w:r>
        <w:rPr>
          <w:b/>
          <w:color w:val="1F4E79"/>
        </w:rPr>
        <w:t>B-064  MODIFIED</w:t>
      </w:r>
      <w:r>
        <w:rPr>
          <w:color w:val="464646"/>
        </w:rPr>
        <w:t xml:space="preserve">  |  3.2 Hypotheses | Paragraph | Body paragraph 64; style Normal</w:t>
      </w:r>
    </w:p>
    <w:p>
      <w:pPr>
        <w:pStyle w:val="ComparisonLabel"/>
        <w:keepNext/>
      </w:pPr>
      <w:r>
        <w:rPr>
          <w:b/>
          <w:color w:val="781919"/>
        </w:rPr>
        <w:t>Before</w:t>
      </w:r>
    </w:p>
    <w:p>
      <w:pPr>
        <w:pStyle w:val="ComparisonText"/>
      </w:pPr>
      <w:r>
        <w:rPr>
          <w:rFonts w:ascii="Arial" w:hAnsi="Arial"/>
          <w:b w:val="0"/>
          <w:strike w:val="0"/>
          <w:sz w:val="18"/>
          <w:u w:val="none"/>
        </w:rPr>
        <w:t xml:space="preserve">H4.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accounts,</w:t>
      </w:r>
      <w:r>
        <w:rPr>
          <w:rFonts w:ascii="Arial" w:hAnsi="Arial"/>
          <w:b w:val="0"/>
          <w:strike w:val="0"/>
          <w:sz w:val="18"/>
          <w:u w:val="none"/>
        </w:rPr>
        <w:t xml:space="preserve"> national </w:t>
      </w:r>
      <w:r>
        <w:rPr>
          <w:rFonts w:ascii="Arial" w:hAnsi="Arial"/>
          <w:b w:val="0"/>
          <w:strike/>
          <w:color w:val="9C2020"/>
          <w:sz w:val="18"/>
          <w:u w:val="none"/>
        </w:rPr>
        <w:t>e-commerce</w:t>
      </w:r>
      <w:r>
        <w:rPr>
          <w:rFonts w:ascii="Arial" w:hAnsi="Arial"/>
          <w:b w:val="0"/>
          <w:strike w:val="0"/>
          <w:sz w:val="18"/>
          <w:u w:val="none"/>
        </w:rPr>
        <w:t xml:space="preserve"> </w:t>
      </w:r>
      <w:r>
        <w:rPr>
          <w:rFonts w:ascii="Arial" w:hAnsi="Arial"/>
          <w:b w:val="0"/>
          <w:strike/>
          <w:color w:val="9C2020"/>
          <w:sz w:val="18"/>
          <w:u w:val="none"/>
        </w:rPr>
        <w:t>statistics and payment records give different accounts of the level and growth of Indonesian digital commerce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H4.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marketplace-only account of e-commerce growth differs from the broader</w:t>
      </w:r>
      <w:r>
        <w:rPr>
          <w:rFonts w:ascii="Arial" w:hAnsi="Arial"/>
          <w:b w:val="0"/>
          <w:strike w:val="0"/>
          <w:sz w:val="18"/>
          <w:u w:val="none"/>
        </w:rPr>
        <w:t xml:space="preserve"> national </w:t>
      </w:r>
      <w:r>
        <w:rPr>
          <w:rFonts w:ascii="Arial" w:hAnsi="Arial"/>
          <w:b/>
          <w:strike w:val="0"/>
          <w:color w:val="005D49"/>
          <w:sz w:val="18"/>
          <w:u w:val="single"/>
        </w:rPr>
        <w:t>channel</w:t>
      </w:r>
      <w:r>
        <w:rPr>
          <w:rFonts w:ascii="Arial" w:hAnsi="Arial"/>
          <w:b w:val="0"/>
          <w:strike w:val="0"/>
          <w:sz w:val="18"/>
          <w:u w:val="none"/>
        </w:rPr>
        <w:t xml:space="preserve"> </w:t>
      </w:r>
      <w:r>
        <w:rPr>
          <w:rFonts w:ascii="Arial" w:hAnsi="Arial"/>
          <w:b/>
          <w:strike w:val="0"/>
          <w:color w:val="005D49"/>
          <w:sz w:val="18"/>
          <w:u w:val="single"/>
        </w:rPr>
        <w:t>account</w:t>
      </w:r>
      <w:r>
        <w:rPr>
          <w:rFonts w:ascii="Arial" w:hAnsi="Arial"/>
          <w:b w:val="0"/>
          <w:strike w:val="0"/>
          <w:sz w:val="18"/>
          <w:u w:val="none"/>
        </w:rPr>
        <w:t>.</w:t>
      </w:r>
    </w:p>
    <w:p>
      <w:pPr>
        <w:pStyle w:val="UnitHeading"/>
        <w:keepNext/>
      </w:pPr>
      <w:r>
        <w:rPr>
          <w:b/>
          <w:color w:val="1F4E79"/>
        </w:rPr>
        <w:t>B-065  MODIFIED</w:t>
      </w:r>
      <w:r>
        <w:rPr>
          <w:color w:val="464646"/>
        </w:rPr>
        <w:t xml:space="preserve">  |  3.2 Hypotheses | Paragraph | Body paragraph 65; style Normal</w:t>
      </w:r>
    </w:p>
    <w:p>
      <w:pPr>
        <w:pStyle w:val="ComparisonLabel"/>
        <w:keepNext/>
      </w:pPr>
      <w:r>
        <w:rPr>
          <w:b/>
          <w:color w:val="781919"/>
        </w:rPr>
        <w:t>Before</w:t>
      </w:r>
    </w:p>
    <w:p>
      <w:pPr>
        <w:pStyle w:val="ComparisonText"/>
      </w:pPr>
      <w:r>
        <w:rPr>
          <w:rFonts w:ascii="Arial" w:hAnsi="Arial"/>
          <w:b w:val="0"/>
          <w:strike w:val="0"/>
          <w:sz w:val="18"/>
          <w:u w:val="none"/>
        </w:rPr>
        <w:t xml:space="preserve">H4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central</w:t>
      </w:r>
      <w:r>
        <w:rPr>
          <w:rFonts w:ascii="Arial" w:hAnsi="Arial"/>
          <w:b w:val="0"/>
          <w:strike w:val="0"/>
          <w:sz w:val="18"/>
          <w:u w:val="none"/>
        </w:rPr>
        <w:t xml:space="preserve"> </w:t>
      </w:r>
      <w:r>
        <w:rPr>
          <w:rFonts w:ascii="Arial" w:hAnsi="Arial"/>
          <w:b w:val="0"/>
          <w:strike/>
          <w:color w:val="9C2020"/>
          <w:sz w:val="18"/>
          <w:u w:val="none"/>
        </w:rPr>
        <w:t>claim</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thesis;</w:t>
      </w:r>
      <w:r>
        <w:rPr>
          <w:rFonts w:ascii="Arial" w:hAnsi="Arial"/>
          <w:b w:val="0"/>
          <w:strike w:val="0"/>
          <w:sz w:val="18"/>
          <w:u w:val="none"/>
        </w:rPr>
        <w:t xml:space="preserve"> </w:t>
      </w:r>
      <w:r>
        <w:rPr>
          <w:rFonts w:ascii="Arial" w:hAnsi="Arial"/>
          <w:b w:val="0"/>
          <w:strike/>
          <w:color w:val="9C2020"/>
          <w:sz w:val="18"/>
          <w:u w:val="none"/>
        </w:rPr>
        <w:t>H1</w:t>
      </w:r>
      <w:r>
        <w:rPr>
          <w:rFonts w:ascii="Arial" w:hAnsi="Arial"/>
          <w:b w:val="0"/>
          <w:strike w:val="0"/>
          <w:sz w:val="18"/>
          <w:u w:val="none"/>
        </w:rPr>
        <w:t xml:space="preserve"> </w:t>
      </w:r>
      <w:r>
        <w:rPr>
          <w:rFonts w:ascii="Arial" w:hAnsi="Arial"/>
          <w:b w:val="0"/>
          <w:strike/>
          <w:color w:val="9C2020"/>
          <w:sz w:val="18"/>
          <w:u w:val="none"/>
        </w:rPr>
        <w:t>to</w:t>
      </w:r>
      <w:r>
        <w:rPr>
          <w:rFonts w:ascii="Arial" w:hAnsi="Arial"/>
          <w:b w:val="0"/>
          <w:strike w:val="0"/>
          <w:sz w:val="18"/>
          <w:u w:val="none"/>
        </w:rPr>
        <w:t xml:space="preserve"> </w:t>
      </w:r>
      <w:r>
        <w:rPr>
          <w:rFonts w:ascii="Arial" w:hAnsi="Arial"/>
          <w:b w:val="0"/>
          <w:strike/>
          <w:color w:val="9C2020"/>
          <w:sz w:val="18"/>
          <w:u w:val="none"/>
        </w:rPr>
        <w:t>H3</w:t>
      </w:r>
      <w:r>
        <w:rPr>
          <w:rFonts w:ascii="Arial" w:hAnsi="Arial"/>
          <w:b w:val="0"/>
          <w:strike w:val="0"/>
          <w:sz w:val="18"/>
          <w:u w:val="none"/>
        </w:rPr>
        <w:t xml:space="preserve"> </w:t>
      </w:r>
      <w:r>
        <w:rPr>
          <w:rFonts w:ascii="Arial" w:hAnsi="Arial"/>
          <w:b w:val="0"/>
          <w:strike/>
          <w:color w:val="9C2020"/>
          <w:sz w:val="18"/>
          <w:u w:val="none"/>
        </w:rPr>
        <w:t>supply</w:t>
      </w:r>
      <w:r>
        <w:rPr>
          <w:rFonts w:ascii="Arial" w:hAnsi="Arial"/>
          <w:b w:val="0"/>
          <w:strike w:val="0"/>
          <w:sz w:val="18"/>
          <w:u w:val="none"/>
        </w:rPr>
        <w:t xml:space="preserve"> </w:t>
      </w:r>
      <w:r>
        <w:rPr>
          <w:rFonts w:ascii="Arial" w:hAnsi="Arial"/>
          <w:b w:val="0"/>
          <w:strike/>
          <w:color w:val="9C2020"/>
          <w:sz w:val="18"/>
          <w:u w:val="none"/>
        </w:rPr>
        <w:t>its</w:t>
      </w:r>
      <w:r>
        <w:rPr>
          <w:rFonts w:ascii="Arial" w:hAnsi="Arial"/>
          <w:b w:val="0"/>
          <w:strike w:val="0"/>
          <w:sz w:val="18"/>
          <w:u w:val="none"/>
        </w:rPr>
        <w:t xml:space="preserve"> </w:t>
      </w:r>
      <w:r>
        <w:rPr>
          <w:rFonts w:ascii="Arial" w:hAnsi="Arial"/>
          <w:b w:val="0"/>
          <w:strike/>
          <w:color w:val="9C2020"/>
          <w:sz w:val="18"/>
          <w:u w:val="none"/>
        </w:rPr>
        <w:t>components</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H4 </w:t>
      </w:r>
      <w:r>
        <w:rPr>
          <w:rFonts w:ascii="Arial" w:hAnsi="Arial"/>
          <w:b/>
          <w:strike w:val="0"/>
          <w:color w:val="005D49"/>
          <w:sz w:val="18"/>
          <w:u w:val="single"/>
        </w:rPr>
        <w:t>compares</w:t>
      </w:r>
      <w:r>
        <w:rPr>
          <w:rFonts w:ascii="Arial" w:hAnsi="Arial"/>
          <w:b w:val="0"/>
          <w:strike w:val="0"/>
          <w:sz w:val="18"/>
          <w:u w:val="none"/>
        </w:rPr>
        <w:t xml:space="preserve"> </w:t>
      </w:r>
      <w:r>
        <w:rPr>
          <w:rFonts w:ascii="Arial" w:hAnsi="Arial"/>
          <w:b/>
          <w:strike w:val="0"/>
          <w:color w:val="005D49"/>
          <w:sz w:val="18"/>
          <w:u w:val="single"/>
        </w:rPr>
        <w:t>marketplace</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total</w:t>
      </w:r>
      <w:r>
        <w:rPr>
          <w:rFonts w:ascii="Arial" w:hAnsi="Arial"/>
          <w:b w:val="0"/>
          <w:strike w:val="0"/>
          <w:sz w:val="18"/>
          <w:u w:val="none"/>
        </w:rPr>
        <w:t xml:space="preserve"> </w:t>
      </w:r>
      <w:r>
        <w:rPr>
          <w:rFonts w:ascii="Arial" w:hAnsi="Arial"/>
          <w:b/>
          <w:strike w:val="0"/>
          <w:color w:val="005D49"/>
          <w:sz w:val="18"/>
          <w:u w:val="single"/>
        </w:rPr>
        <w:t>e-commerce</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within</w:t>
      </w:r>
      <w:r>
        <w:rPr>
          <w:rFonts w:ascii="Arial" w:hAnsi="Arial"/>
          <w:b w:val="0"/>
          <w:strike w:val="0"/>
          <w:sz w:val="18"/>
          <w:u w:val="none"/>
        </w:rPr>
        <w:t xml:space="preserve"> </w:t>
      </w:r>
      <w:r>
        <w:rPr>
          <w:rFonts w:ascii="Arial" w:hAnsi="Arial"/>
          <w:b/>
          <w:strike w:val="0"/>
          <w:color w:val="005D49"/>
          <w:sz w:val="18"/>
          <w:u w:val="single"/>
        </w:rPr>
        <w:t>BPS.</w:t>
      </w:r>
      <w:r>
        <w:rPr>
          <w:rFonts w:ascii="Arial" w:hAnsi="Arial"/>
          <w:b w:val="0"/>
          <w:strike w:val="0"/>
          <w:sz w:val="18"/>
          <w:u w:val="none"/>
        </w:rPr>
        <w:t xml:space="preserve"> </w:t>
      </w:r>
      <w:r>
        <w:rPr>
          <w:rFonts w:ascii="Arial" w:hAnsi="Arial"/>
          <w:b/>
          <w:strike w:val="0"/>
          <w:color w:val="005D49"/>
          <w:sz w:val="18"/>
          <w:u w:val="single"/>
        </w:rPr>
        <w:t>Together,</w:t>
      </w:r>
      <w:r>
        <w:rPr>
          <w:rFonts w:ascii="Arial" w:hAnsi="Arial"/>
          <w:b w:val="0"/>
          <w:strike w:val="0"/>
          <w:sz w:val="18"/>
          <w:u w:val="none"/>
        </w:rPr>
        <w:t xml:space="preserve"> </w:t>
      </w:r>
      <w:r>
        <w:rPr>
          <w:rFonts w:ascii="Arial" w:hAnsi="Arial"/>
          <w:b/>
          <w:strike w:val="0"/>
          <w:color w:val="005D49"/>
          <w:sz w:val="18"/>
          <w:u w:val="single"/>
        </w:rPr>
        <w:t>H1-H4</w:t>
      </w:r>
      <w:r>
        <w:rPr>
          <w:rFonts w:ascii="Arial" w:hAnsi="Arial"/>
          <w:b w:val="0"/>
          <w:strike w:val="0"/>
          <w:sz w:val="18"/>
          <w:u w:val="none"/>
        </w:rPr>
        <w:t xml:space="preserve"> </w:t>
      </w:r>
      <w:r>
        <w:rPr>
          <w:rFonts w:ascii="Arial" w:hAnsi="Arial"/>
          <w:b/>
          <w:strike w:val="0"/>
          <w:color w:val="005D49"/>
          <w:sz w:val="18"/>
          <w:u w:val="single"/>
        </w:rPr>
        <w:t>distinguish</w:t>
      </w:r>
      <w:r>
        <w:rPr>
          <w:rFonts w:ascii="Arial" w:hAnsi="Arial"/>
          <w:b w:val="0"/>
          <w:strike w:val="0"/>
          <w:sz w:val="18"/>
          <w:u w:val="none"/>
        </w:rPr>
        <w:t xml:space="preserve"> </w:t>
      </w:r>
      <w:r>
        <w:rPr>
          <w:rFonts w:ascii="Arial" w:hAnsi="Arial"/>
          <w:b/>
          <w:strike w:val="0"/>
          <w:color w:val="005D49"/>
          <w:sz w:val="18"/>
          <w:u w:val="single"/>
        </w:rPr>
        <w:t>monetization,</w:t>
      </w:r>
      <w:r>
        <w:rPr>
          <w:rFonts w:ascii="Arial" w:hAnsi="Arial"/>
          <w:b w:val="0"/>
          <w:strike w:val="0"/>
          <w:sz w:val="18"/>
          <w:u w:val="none"/>
        </w:rPr>
        <w:t xml:space="preserve"> </w:t>
      </w:r>
      <w:r>
        <w:rPr>
          <w:rFonts w:ascii="Arial" w:hAnsi="Arial"/>
          <w:b/>
          <w:strike w:val="0"/>
          <w:color w:val="005D49"/>
          <w:sz w:val="18"/>
          <w:u w:val="single"/>
        </w:rPr>
        <w:t>participation, recordkeeping and channel composition</w:t>
      </w:r>
      <w:r>
        <w:rPr>
          <w:rFonts w:ascii="Arial" w:hAnsi="Arial"/>
          <w:b w:val="0"/>
          <w:strike w:val="0"/>
          <w:sz w:val="18"/>
          <w:u w:val="none"/>
        </w:rPr>
        <w:t>.</w:t>
      </w:r>
      <w:r>
        <w:rPr>
          <w:rFonts w:ascii="Arial" w:hAnsi="Arial"/>
          <w:b/>
          <w:strike w:val="0"/>
          <w:color w:val="005D49"/>
          <w:sz w:val="18"/>
          <w:u w:val="single"/>
        </w:rPr>
        <w:t xml:space="preserve"> Cross-source levels and payment indicators remain supporting diagnostics requiring definition and coverage checks.</w:t>
      </w:r>
    </w:p>
    <w:p>
      <w:pPr>
        <w:pStyle w:val="UnitHeading"/>
        <w:keepNext/>
      </w:pPr>
      <w:r>
        <w:rPr>
          <w:b/>
          <w:color w:val="595959"/>
        </w:rPr>
        <w:t>B-066  UNCHANGED</w:t>
      </w:r>
      <w:r>
        <w:rPr>
          <w:color w:val="464646"/>
        </w:rPr>
        <w:t xml:space="preserve">  |  3.2 Hypotheses | Caption | Body paragraph 66; style Normal</w:t>
      </w:r>
    </w:p>
    <w:p>
      <w:pPr>
        <w:pStyle w:val="ComparisonText"/>
      </w:pPr>
      <w:r>
        <w:rPr>
          <w:rFonts w:ascii="Arial" w:hAnsi="Arial"/>
          <w:b w:val="0"/>
          <w:strike w:val="0"/>
          <w:sz w:val="18"/>
          <w:u w:val="none"/>
        </w:rPr>
        <w:t>Table 1. Hypotheses and principal empirical tests.</w:t>
      </w:r>
    </w:p>
    <w:p>
      <w:pPr>
        <w:pStyle w:val="UnitHeading"/>
        <w:keepNext/>
      </w:pPr>
      <w:r>
        <w:rPr>
          <w:b/>
          <w:color w:val="595959"/>
        </w:rPr>
        <w:t>B-067  UNCHANGED</w:t>
      </w:r>
      <w:r>
        <w:rPr>
          <w:color w:val="464646"/>
        </w:rPr>
        <w:t xml:space="preserve">  |  3.2 Hypotheses | Table row | Table 1. Hypotheses and principal empirical tests.; row 1</w:t>
      </w:r>
    </w:p>
    <w:p>
      <w:pPr>
        <w:pStyle w:val="ComparisonText"/>
      </w:pPr>
      <w:r>
        <w:rPr>
          <w:rFonts w:ascii="Arial" w:hAnsi="Arial"/>
          <w:b w:val="0"/>
          <w:strike w:val="0"/>
          <w:sz w:val="18"/>
          <w:u w:val="none"/>
        </w:rPr>
        <w:t>Hypothesis | Principal empirical test</w:t>
      </w:r>
    </w:p>
    <w:p>
      <w:pPr>
        <w:pStyle w:val="UnitHeading"/>
        <w:keepNext/>
      </w:pPr>
      <w:r>
        <w:rPr>
          <w:b/>
          <w:color w:val="595959"/>
        </w:rPr>
        <w:t>B-068  UNCHANGED</w:t>
      </w:r>
      <w:r>
        <w:rPr>
          <w:color w:val="464646"/>
        </w:rPr>
        <w:t xml:space="preserve">  |  3.2 Hypotheses | Table row | Table 1. Hypotheses and principal empirical tests.; row 2</w:t>
      </w:r>
    </w:p>
    <w:p>
      <w:pPr>
        <w:pStyle w:val="ComparisonText"/>
      </w:pPr>
      <w:r>
        <w:rPr>
          <w:rFonts w:ascii="Arial" w:hAnsi="Arial"/>
          <w:b w:val="0"/>
          <w:strike w:val="0"/>
          <w:sz w:val="18"/>
          <w:u w:val="none"/>
        </w:rPr>
        <w:t>H1 - Transaction-revenue divergence | Growth divergence D and the Ecosystem Ratio for the platforms that report both figures</w:t>
      </w:r>
    </w:p>
    <w:p>
      <w:pPr>
        <w:pStyle w:val="UnitHeading"/>
        <w:keepNext/>
      </w:pPr>
      <w:r>
        <w:rPr>
          <w:b/>
          <w:color w:val="595959"/>
        </w:rPr>
        <w:t>B-069  UNCHANGED</w:t>
      </w:r>
      <w:r>
        <w:rPr>
          <w:color w:val="464646"/>
        </w:rPr>
        <w:t xml:space="preserve">  |  3.2 Hypotheses | Table row | Table 1. Hypotheses and principal empirical tests.; row 3</w:t>
      </w:r>
    </w:p>
    <w:p>
      <w:pPr>
        <w:pStyle w:val="ComparisonText"/>
      </w:pPr>
      <w:r>
        <w:rPr>
          <w:rFonts w:ascii="Arial" w:hAnsi="Arial"/>
          <w:b w:val="0"/>
          <w:strike w:val="0"/>
          <w:sz w:val="18"/>
          <w:u w:val="none"/>
        </w:rPr>
        <w:t>H2 - Sources of e-commerce growth | BPS national e-commerce value split into business count and sales per business</w:t>
      </w:r>
    </w:p>
    <w:p>
      <w:pPr>
        <w:pStyle w:val="UnitHeading"/>
        <w:keepNext/>
      </w:pPr>
      <w:r>
        <w:rPr>
          <w:b/>
          <w:color w:val="595959"/>
        </w:rPr>
        <w:t>B-070  UNCHANGED</w:t>
      </w:r>
      <w:r>
        <w:rPr>
          <w:color w:val="464646"/>
        </w:rPr>
        <w:t xml:space="preserve">  |  3.2 Hypotheses | Table row | Table 1. Hypotheses and principal empirical tests.; row 4</w:t>
      </w:r>
    </w:p>
    <w:p>
      <w:pPr>
        <w:pStyle w:val="ComparisonText"/>
      </w:pPr>
      <w:r>
        <w:rPr>
          <w:rFonts w:ascii="Arial" w:hAnsi="Arial"/>
          <w:b w:val="0"/>
          <w:strike w:val="0"/>
          <w:sz w:val="18"/>
          <w:u w:val="none"/>
        </w:rPr>
        <w:t>H3 - Marketplace participation and recordkeeping | BPS published comparison of marketplace and non-marketplace sellers</w:t>
      </w:r>
    </w:p>
    <w:p>
      <w:pPr>
        <w:pStyle w:val="UnitHeading"/>
        <w:keepNext/>
      </w:pPr>
      <w:r>
        <w:rPr>
          <w:b/>
          <w:color w:val="1F4E79"/>
        </w:rPr>
        <w:t>B-071  MODIFIED</w:t>
      </w:r>
      <w:r>
        <w:rPr>
          <w:color w:val="464646"/>
        </w:rPr>
        <w:t xml:space="preserve">  |  3.2 Hypotheses | Table row | Table 1. Hypotheses and principal empirical tests.; row 5</w:t>
      </w:r>
    </w:p>
    <w:p>
      <w:pPr>
        <w:pStyle w:val="ComparisonLabel"/>
        <w:keepNext/>
      </w:pPr>
      <w:r>
        <w:rPr>
          <w:b/>
          <w:color w:val="781919"/>
        </w:rPr>
        <w:t>Before</w:t>
      </w:r>
    </w:p>
    <w:p>
      <w:pPr>
        <w:pStyle w:val="ComparisonText"/>
      </w:pPr>
      <w:r>
        <w:rPr>
          <w:rFonts w:ascii="Arial" w:hAnsi="Arial"/>
          <w:b w:val="0"/>
          <w:strike w:val="0"/>
          <w:sz w:val="18"/>
          <w:u w:val="none"/>
        </w:rPr>
        <w:t xml:space="preserve">H4 - Measurement choice | </w:t>
      </w:r>
      <w:r>
        <w:rPr>
          <w:rFonts w:ascii="Arial" w:hAnsi="Arial"/>
          <w:b w:val="0"/>
          <w:strike/>
          <w:color w:val="9C2020"/>
          <w:sz w:val="18"/>
          <w:u w:val="none"/>
        </w:rPr>
        <w:t>Levels</w:t>
      </w:r>
      <w:r>
        <w:rPr>
          <w:rFonts w:ascii="Arial" w:hAnsi="Arial"/>
          <w:b w:val="0"/>
          <w:strike w:val="0"/>
          <w:sz w:val="18"/>
          <w:u w:val="none"/>
        </w:rPr>
        <w:t xml:space="preserve"> and </w:t>
      </w:r>
      <w:r>
        <w:rPr>
          <w:rFonts w:ascii="Arial" w:hAnsi="Arial"/>
          <w:b w:val="0"/>
          <w:strike w:val="0"/>
          <w:sz w:val="18"/>
          <w:u w:val="none"/>
        </w:rPr>
        <w:t xml:space="preserve">growth </w:t>
      </w:r>
      <w:r>
        <w:rPr>
          <w:rFonts w:ascii="Arial" w:hAnsi="Arial"/>
          <w:b w:val="0"/>
          <w:strike/>
          <w:color w:val="9C2020"/>
          <w:sz w:val="18"/>
          <w:u w:val="none"/>
        </w:rPr>
        <w:t>rates</w:t>
      </w:r>
      <w:r>
        <w:rPr>
          <w:rFonts w:ascii="Arial" w:hAnsi="Arial"/>
          <w:b w:val="0"/>
          <w:strike w:val="0"/>
          <w:sz w:val="18"/>
          <w:u w:val="none"/>
        </w:rPr>
        <w:t xml:space="preserve"> </w:t>
      </w:r>
      <w:r>
        <w:rPr>
          <w:rFonts w:ascii="Arial" w:hAnsi="Arial"/>
          <w:b w:val="0"/>
          <w:strike/>
          <w:color w:val="9C2020"/>
          <w:sz w:val="18"/>
          <w:u w:val="none"/>
        </w:rPr>
        <w:t>reported by platform accounts,</w:t>
      </w:r>
      <w:r>
        <w:rPr>
          <w:rFonts w:ascii="Arial" w:hAnsi="Arial"/>
          <w:b w:val="0"/>
          <w:strike w:val="0"/>
          <w:sz w:val="18"/>
          <w:u w:val="none"/>
        </w:rPr>
        <w:t xml:space="preserve"> BPS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Bank Indonesia for the same years</w:t>
      </w:r>
    </w:p>
    <w:p>
      <w:pPr>
        <w:pStyle w:val="ComparisonLabel"/>
        <w:keepNext/>
      </w:pPr>
      <w:r>
        <w:rPr>
          <w:b/>
          <w:color w:val="005D49"/>
        </w:rPr>
        <w:t>After</w:t>
      </w:r>
    </w:p>
    <w:p>
      <w:pPr>
        <w:pStyle w:val="ComparisonText"/>
      </w:pPr>
      <w:r>
        <w:rPr>
          <w:rFonts w:ascii="Arial" w:hAnsi="Arial"/>
          <w:b w:val="0"/>
          <w:strike w:val="0"/>
          <w:sz w:val="18"/>
          <w:u w:val="none"/>
        </w:rPr>
        <w:t xml:space="preserve">H4 - Measurement choice | </w:t>
      </w:r>
      <w:r>
        <w:rPr>
          <w:rFonts w:ascii="Arial" w:hAnsi="Arial"/>
          <w:b/>
          <w:strike w:val="0"/>
          <w:color w:val="005D49"/>
          <w:sz w:val="18"/>
          <w:u w:val="single"/>
        </w:rPr>
        <w:t>Marketplace</w:t>
      </w:r>
      <w:r>
        <w:rPr>
          <w:rFonts w:ascii="Arial" w:hAnsi="Arial"/>
          <w:b w:val="0"/>
          <w:strike w:val="0"/>
          <w:sz w:val="18"/>
          <w:u w:val="none"/>
        </w:rPr>
        <w:t xml:space="preserve"> and </w:t>
      </w:r>
      <w:r>
        <w:rPr>
          <w:rFonts w:ascii="Arial" w:hAnsi="Arial"/>
          <w:b/>
          <w:strike w:val="0"/>
          <w:color w:val="005D49"/>
          <w:sz w:val="18"/>
          <w:u w:val="single"/>
        </w:rPr>
        <w:t xml:space="preserve">total e-commerce </w:t>
      </w:r>
      <w:r>
        <w:rPr>
          <w:rFonts w:ascii="Arial" w:hAnsi="Arial"/>
          <w:b w:val="0"/>
          <w:strike w:val="0"/>
          <w:sz w:val="18"/>
          <w:u w:val="none"/>
        </w:rPr>
        <w:t xml:space="preserve">growth </w:t>
      </w:r>
      <w:r>
        <w:rPr>
          <w:rFonts w:ascii="Arial" w:hAnsi="Arial"/>
          <w:b/>
          <w:strike w:val="0"/>
          <w:color w:val="005D49"/>
          <w:sz w:val="18"/>
          <w:u w:val="single"/>
        </w:rPr>
        <w:t>within</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BPS </w:t>
      </w:r>
      <w:r>
        <w:rPr>
          <w:rFonts w:ascii="Arial" w:hAnsi="Arial"/>
          <w:b/>
          <w:strike w:val="0"/>
          <w:color w:val="005D49"/>
          <w:sz w:val="18"/>
          <w:u w:val="single"/>
        </w:rPr>
        <w:t>channel</w:t>
      </w:r>
      <w:r>
        <w:rPr>
          <w:rFonts w:ascii="Arial" w:hAnsi="Arial"/>
          <w:b w:val="0"/>
          <w:strike w:val="0"/>
          <w:sz w:val="18"/>
          <w:u w:val="none"/>
        </w:rPr>
        <w:t xml:space="preserve"> </w:t>
      </w:r>
      <w:r>
        <w:rPr>
          <w:rFonts w:ascii="Arial" w:hAnsi="Arial"/>
          <w:b/>
          <w:strike w:val="0"/>
          <w:color w:val="005D49"/>
          <w:sz w:val="18"/>
          <w:u w:val="single"/>
        </w:rPr>
        <w:t>decomposition</w:t>
      </w:r>
    </w:p>
    <w:p>
      <w:pPr>
        <w:pStyle w:val="UnitHeading"/>
        <w:keepNext/>
      </w:pPr>
      <w:r>
        <w:rPr>
          <w:b/>
          <w:color w:val="595959"/>
        </w:rPr>
        <w:t>B-072  UNCHANGED</w:t>
      </w:r>
      <w:r>
        <w:rPr>
          <w:color w:val="464646"/>
        </w:rPr>
        <w:t xml:space="preserve">  |  3.2 Hypotheses | Paragraph | Body paragraph 67; style Normal</w:t>
      </w:r>
    </w:p>
    <w:p>
      <w:pPr>
        <w:pStyle w:val="ComparisonText"/>
      </w:pPr>
      <w:r>
        <w:rPr>
          <w:rFonts w:ascii="Arial" w:hAnsi="Arial"/>
          <w:b w:val="0"/>
          <w:strike w:val="0"/>
          <w:sz w:val="18"/>
          <w:u w:val="none"/>
        </w:rPr>
        <w:t>The comparison of platform businesses outside Indonesia corroborates H1 rather than forming a fifth hypothesis.</w:t>
      </w:r>
    </w:p>
    <w:p>
      <w:pPr>
        <w:pStyle w:val="UnitHeading"/>
        <w:keepNext/>
      </w:pPr>
      <w:r>
        <w:rPr>
          <w:b/>
          <w:color w:val="595959"/>
        </w:rPr>
        <w:t>B-073  UNCHANGED</w:t>
      </w:r>
      <w:r>
        <w:rPr>
          <w:color w:val="464646"/>
        </w:rPr>
        <w:t xml:space="preserve">  |  4. Data and Methodology | Heading | Body paragraph 68; style heading 1</w:t>
      </w:r>
    </w:p>
    <w:p>
      <w:pPr>
        <w:pStyle w:val="ComparisonText"/>
      </w:pPr>
      <w:r>
        <w:rPr>
          <w:rFonts w:ascii="Arial" w:hAnsi="Arial"/>
          <w:b w:val="0"/>
          <w:strike w:val="0"/>
          <w:sz w:val="18"/>
          <w:u w:val="none"/>
        </w:rPr>
        <w:t>4. Data and Methodology</w:t>
      </w:r>
    </w:p>
    <w:p>
      <w:pPr>
        <w:pStyle w:val="UnitHeading"/>
        <w:keepNext/>
      </w:pPr>
      <w:r>
        <w:rPr>
          <w:b/>
          <w:color w:val="1F4E79"/>
        </w:rPr>
        <w:t>B-074  MODIFIED</w:t>
      </w:r>
      <w:r>
        <w:rPr>
          <w:color w:val="464646"/>
        </w:rPr>
        <w:t xml:space="preserve">  |  4. Data and Methodology | Paragraph | Body paragraph 69; style Normal</w:t>
      </w:r>
    </w:p>
    <w:p>
      <w:pPr>
        <w:pStyle w:val="ComparisonLabel"/>
        <w:keepNext/>
      </w:pPr>
      <w:r>
        <w:rPr>
          <w:b/>
          <w:color w:val="781919"/>
        </w:rPr>
        <w:t>Before</w:t>
      </w:r>
    </w:p>
    <w:p>
      <w:pPr>
        <w:pStyle w:val="ComparisonText"/>
      </w:pPr>
      <w:r>
        <w:rPr>
          <w:rFonts w:ascii="Arial" w:hAnsi="Arial"/>
          <w:b w:val="0"/>
          <w:strike/>
          <w:color w:val="9C2020"/>
          <w:sz w:val="18"/>
          <w:u w:val="none"/>
        </w:rPr>
        <w:t xml:space="preserve">The study uses several records because no single one captures every part of digital platform activity. </w:t>
      </w:r>
      <w:r>
        <w:rPr>
          <w:rFonts w:ascii="Arial" w:hAnsi="Arial"/>
          <w:b w:val="0"/>
          <w:strike w:val="0"/>
          <w:sz w:val="18"/>
          <w:u w:val="none"/>
        </w:rPr>
        <w:t xml:space="preserve">Platform reports </w:t>
      </w:r>
      <w:r>
        <w:rPr>
          <w:rFonts w:ascii="Arial" w:hAnsi="Arial"/>
          <w:b w:val="0"/>
          <w:strike/>
          <w:color w:val="9C2020"/>
          <w:sz w:val="18"/>
          <w:u w:val="none"/>
        </w:rPr>
        <w:t>provide</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 and revenue</w:t>
      </w:r>
      <w:r>
        <w:rPr>
          <w:rFonts w:ascii="Arial" w:hAnsi="Arial"/>
          <w:b w:val="0"/>
          <w:strike w:val="0"/>
          <w:sz w:val="18"/>
          <w:u w:val="none"/>
        </w:rPr>
        <w:t xml:space="preserve">; </w:t>
      </w:r>
      <w:r>
        <w:rPr>
          <w:rFonts w:ascii="Arial" w:hAnsi="Arial"/>
          <w:b w:val="0"/>
          <w:strike/>
          <w:color w:val="9C2020"/>
          <w:sz w:val="18"/>
          <w:u w:val="none"/>
        </w:rPr>
        <w:t>BPS-Statistics</w:t>
      </w:r>
      <w:r>
        <w:rPr>
          <w:rFonts w:ascii="Arial" w:hAnsi="Arial"/>
          <w:b w:val="0"/>
          <w:strike w:val="0"/>
          <w:sz w:val="18"/>
          <w:u w:val="none"/>
        </w:rPr>
        <w:t xml:space="preserve"> </w:t>
      </w:r>
      <w:r>
        <w:rPr>
          <w:rFonts w:ascii="Arial" w:hAnsi="Arial"/>
          <w:b w:val="0"/>
          <w:strike/>
          <w:color w:val="9C2020"/>
          <w:sz w:val="18"/>
          <w:u w:val="none"/>
        </w:rPr>
        <w:t>Indonesia provides</w:t>
      </w:r>
      <w:r>
        <w:rPr>
          <w:rFonts w:ascii="Arial" w:hAnsi="Arial"/>
          <w:b w:val="0"/>
          <w:strike w:val="0"/>
          <w:sz w:val="18"/>
          <w:u w:val="none"/>
        </w:rPr>
        <w:t xml:space="preserve"> national </w:t>
      </w:r>
      <w:r>
        <w:rPr>
          <w:rFonts w:ascii="Arial" w:hAnsi="Arial"/>
          <w:b w:val="0"/>
          <w:strike/>
          <w:color w:val="9C2020"/>
          <w:sz w:val="18"/>
          <w:u w:val="none"/>
        </w:rPr>
        <w:t>e-commerce</w:t>
      </w:r>
      <w:r>
        <w:rPr>
          <w:rFonts w:ascii="Arial" w:hAnsi="Arial"/>
          <w:b w:val="0"/>
          <w:strike w:val="0"/>
          <w:sz w:val="18"/>
          <w:u w:val="none"/>
        </w:rPr>
        <w:t xml:space="preserve"> and business evidence; Bank Indonesia </w:t>
      </w:r>
      <w:r>
        <w:rPr>
          <w:rFonts w:ascii="Arial" w:hAnsi="Arial"/>
          <w:b w:val="0"/>
          <w:strike/>
          <w:color w:val="9C2020"/>
          <w:sz w:val="18"/>
          <w:u w:val="none"/>
        </w:rPr>
        <w:t>provides</w:t>
      </w:r>
      <w:r>
        <w:rPr>
          <w:rFonts w:ascii="Arial" w:hAnsi="Arial"/>
          <w:b w:val="0"/>
          <w:strike w:val="0"/>
          <w:sz w:val="18"/>
          <w:u w:val="none"/>
        </w:rPr>
        <w:t xml:space="preserve"> payment </w:t>
      </w:r>
      <w:r>
        <w:rPr>
          <w:rFonts w:ascii="Arial" w:hAnsi="Arial"/>
          <w:b w:val="0"/>
          <w:strike/>
          <w:color w:val="9C2020"/>
          <w:sz w:val="18"/>
          <w:u w:val="none"/>
        </w:rPr>
        <w:t>statistics;</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platform companies outside Indonesia</w:t>
      </w:r>
      <w:r>
        <w:rPr>
          <w:rFonts w:ascii="Arial" w:hAnsi="Arial"/>
          <w:b w:val="0"/>
          <w:strike w:val="0"/>
          <w:sz w:val="18"/>
          <w:u w:val="none"/>
        </w:rPr>
        <w:t xml:space="preserve"> provide </w:t>
      </w:r>
      <w:r>
        <w:rPr>
          <w:rFonts w:ascii="Arial" w:hAnsi="Arial"/>
          <w:b w:val="0"/>
          <w:strike/>
          <w:color w:val="9C2020"/>
          <w:sz w:val="18"/>
          <w:u w:val="none"/>
        </w:rPr>
        <w:t>a separate comparison</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records answer different questions and</w:t>
      </w:r>
      <w:r>
        <w:rPr>
          <w:rFonts w:ascii="Arial" w:hAnsi="Arial"/>
          <w:b w:val="0"/>
          <w:strike w:val="0"/>
          <w:sz w:val="18"/>
          <w:u w:val="none"/>
        </w:rPr>
        <w:t xml:space="preserve"> are not </w:t>
      </w:r>
      <w:r>
        <w:rPr>
          <w:rFonts w:ascii="Arial" w:hAnsi="Arial"/>
          <w:b w:val="0"/>
          <w:strike/>
          <w:color w:val="9C2020"/>
          <w:sz w:val="18"/>
          <w:u w:val="none"/>
        </w:rPr>
        <w:t>combined into one dataset</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Platform reports </w:t>
      </w:r>
      <w:r>
        <w:rPr>
          <w:rFonts w:ascii="Arial" w:hAnsi="Arial"/>
          <w:b/>
          <w:strike w:val="0"/>
          <w:color w:val="005D49"/>
          <w:sz w:val="18"/>
          <w:u w:val="single"/>
        </w:rPr>
        <w:t>supply</w:t>
      </w:r>
      <w:r>
        <w:rPr>
          <w:rFonts w:ascii="Arial" w:hAnsi="Arial"/>
          <w:b w:val="0"/>
          <w:strike w:val="0"/>
          <w:sz w:val="18"/>
          <w:u w:val="none"/>
        </w:rPr>
        <w:t xml:space="preserve"> </w:t>
      </w:r>
      <w:r>
        <w:rPr>
          <w:rFonts w:ascii="Arial" w:hAnsi="Arial"/>
          <w:b/>
          <w:strike w:val="0"/>
          <w:color w:val="005D49"/>
          <w:sz w:val="18"/>
          <w:u w:val="single"/>
        </w:rPr>
        <w:t>transaction-revenue</w:t>
      </w:r>
      <w:r>
        <w:rPr>
          <w:rFonts w:ascii="Arial" w:hAnsi="Arial"/>
          <w:b w:val="0"/>
          <w:strike w:val="0"/>
          <w:sz w:val="18"/>
          <w:u w:val="none"/>
        </w:rPr>
        <w:t xml:space="preserve"> </w:t>
      </w:r>
      <w:r>
        <w:rPr>
          <w:rFonts w:ascii="Arial" w:hAnsi="Arial"/>
          <w:b/>
          <w:strike w:val="0"/>
          <w:color w:val="005D49"/>
          <w:sz w:val="18"/>
          <w:u w:val="single"/>
        </w:rPr>
        <w:t>pairs</w:t>
      </w:r>
      <w:r>
        <w:rPr>
          <w:rFonts w:ascii="Arial" w:hAnsi="Arial"/>
          <w:b w:val="0"/>
          <w:strike w:val="0"/>
          <w:sz w:val="18"/>
          <w:u w:val="none"/>
        </w:rPr>
        <w:t xml:space="preserve">; </w:t>
      </w:r>
      <w:r>
        <w:rPr>
          <w:rFonts w:ascii="Arial" w:hAnsi="Arial"/>
          <w:b/>
          <w:strike w:val="0"/>
          <w:color w:val="005D49"/>
          <w:sz w:val="18"/>
          <w:u w:val="single"/>
        </w:rPr>
        <w:t>BPS</w:t>
      </w:r>
      <w:r>
        <w:rPr>
          <w:rFonts w:ascii="Arial" w:hAnsi="Arial"/>
          <w:b w:val="0"/>
          <w:strike w:val="0"/>
          <w:sz w:val="18"/>
          <w:u w:val="none"/>
        </w:rPr>
        <w:t xml:space="preserve"> </w:t>
      </w:r>
      <w:r>
        <w:rPr>
          <w:rFonts w:ascii="Arial" w:hAnsi="Arial"/>
          <w:b/>
          <w:strike w:val="0"/>
          <w:color w:val="005D49"/>
          <w:sz w:val="18"/>
          <w:u w:val="single"/>
        </w:rPr>
        <w:t>supplies</w:t>
      </w:r>
      <w:r>
        <w:rPr>
          <w:rFonts w:ascii="Arial" w:hAnsi="Arial"/>
          <w:b w:val="0"/>
          <w:strike w:val="0"/>
          <w:sz w:val="18"/>
          <w:u w:val="none"/>
        </w:rPr>
        <w:t xml:space="preserve"> national </w:t>
      </w:r>
      <w:r>
        <w:rPr>
          <w:rFonts w:ascii="Arial" w:hAnsi="Arial"/>
          <w:b/>
          <w:strike w:val="0"/>
          <w:color w:val="005D49"/>
          <w:sz w:val="18"/>
          <w:u w:val="single"/>
        </w:rPr>
        <w:t>sales</w:t>
      </w:r>
      <w:r>
        <w:rPr>
          <w:rFonts w:ascii="Arial" w:hAnsi="Arial"/>
          <w:b w:val="0"/>
          <w:strike w:val="0"/>
          <w:sz w:val="18"/>
          <w:u w:val="none"/>
        </w:rPr>
        <w:t xml:space="preserve"> and business evidence; Bank Indonesia </w:t>
      </w:r>
      <w:r>
        <w:rPr>
          <w:rFonts w:ascii="Arial" w:hAnsi="Arial"/>
          <w:b/>
          <w:strike w:val="0"/>
          <w:color w:val="005D49"/>
          <w:sz w:val="18"/>
          <w:u w:val="single"/>
        </w:rPr>
        <w:t>supplies</w:t>
      </w:r>
      <w:r>
        <w:rPr>
          <w:rFonts w:ascii="Arial" w:hAnsi="Arial"/>
          <w:b w:val="0"/>
          <w:strike w:val="0"/>
          <w:sz w:val="18"/>
          <w:u w:val="none"/>
        </w:rPr>
        <w:t xml:space="preserve"> payment </w:t>
      </w:r>
      <w:r>
        <w:rPr>
          <w:rFonts w:ascii="Arial" w:hAnsi="Arial"/>
          <w:b/>
          <w:strike w:val="0"/>
          <w:color w:val="005D49"/>
          <w:sz w:val="18"/>
          <w:u w:val="single"/>
        </w:rPr>
        <w:t>context.</w:t>
      </w:r>
      <w:r>
        <w:rPr>
          <w:rFonts w:ascii="Arial" w:hAnsi="Arial"/>
          <w:b w:val="0"/>
          <w:strike w:val="0"/>
          <w:sz w:val="18"/>
          <w:u w:val="none"/>
        </w:rPr>
        <w:t xml:space="preserve"> </w:t>
      </w:r>
      <w:r>
        <w:rPr>
          <w:rFonts w:ascii="Arial" w:hAnsi="Arial"/>
          <w:b/>
          <w:strike w:val="0"/>
          <w:color w:val="005D49"/>
          <w:sz w:val="18"/>
          <w:u w:val="single"/>
        </w:rPr>
        <w:t>External</w:t>
      </w:r>
      <w:r>
        <w:rPr>
          <w:rFonts w:ascii="Arial" w:hAnsi="Arial"/>
          <w:b w:val="0"/>
          <w:strike w:val="0"/>
          <w:sz w:val="18"/>
          <w:u w:val="none"/>
        </w:rPr>
        <w:t xml:space="preserve"> </w:t>
      </w:r>
      <w:r>
        <w:rPr>
          <w:rFonts w:ascii="Arial" w:hAnsi="Arial"/>
          <w:b/>
          <w:strike w:val="0"/>
          <w:color w:val="005D49"/>
          <w:sz w:val="18"/>
          <w:u w:val="single"/>
        </w:rPr>
        <w:t>platforms</w:t>
      </w:r>
      <w:r>
        <w:rPr>
          <w:rFonts w:ascii="Arial" w:hAnsi="Arial"/>
          <w:b w:val="0"/>
          <w:strike w:val="0"/>
          <w:sz w:val="18"/>
          <w:u w:val="none"/>
        </w:rPr>
        <w:t xml:space="preserve"> provide </w:t>
      </w:r>
      <w:r>
        <w:rPr>
          <w:rFonts w:ascii="Arial" w:hAnsi="Arial"/>
          <w:b/>
          <w:strike w:val="0"/>
          <w:color w:val="005D49"/>
          <w:sz w:val="18"/>
          <w:u w:val="single"/>
        </w:rPr>
        <w:t>corroboration</w:t>
      </w:r>
      <w:r>
        <w:rPr>
          <w:rFonts w:ascii="Arial" w:hAnsi="Arial"/>
          <w:b w:val="0"/>
          <w:strike w:val="0"/>
          <w:sz w:val="18"/>
          <w:u w:val="none"/>
        </w:rPr>
        <w:t xml:space="preserve">. </w:t>
      </w:r>
      <w:r>
        <w:rPr>
          <w:rFonts w:ascii="Arial" w:hAnsi="Arial"/>
          <w:b/>
          <w:strike w:val="0"/>
          <w:color w:val="005D49"/>
          <w:sz w:val="18"/>
          <w:u w:val="single"/>
        </w:rPr>
        <w:t>These</w:t>
      </w:r>
      <w:r>
        <w:rPr>
          <w:rFonts w:ascii="Arial" w:hAnsi="Arial"/>
          <w:b w:val="0"/>
          <w:strike w:val="0"/>
          <w:sz w:val="18"/>
          <w:u w:val="none"/>
        </w:rPr>
        <w:t xml:space="preserve"> </w:t>
      </w:r>
      <w:r>
        <w:rPr>
          <w:rFonts w:ascii="Arial" w:hAnsi="Arial"/>
          <w:b/>
          <w:strike w:val="0"/>
          <w:color w:val="005D49"/>
          <w:sz w:val="18"/>
          <w:u w:val="single"/>
        </w:rPr>
        <w:t>populations</w:t>
      </w:r>
      <w:r>
        <w:rPr>
          <w:rFonts w:ascii="Arial" w:hAnsi="Arial"/>
          <w:b w:val="0"/>
          <w:strike w:val="0"/>
          <w:sz w:val="18"/>
          <w:u w:val="none"/>
        </w:rPr>
        <w:t xml:space="preserve"> are not </w:t>
      </w:r>
      <w:r>
        <w:rPr>
          <w:rFonts w:ascii="Arial" w:hAnsi="Arial"/>
          <w:b/>
          <w:strike w:val="0"/>
          <w:color w:val="005D49"/>
          <w:sz w:val="18"/>
          <w:u w:val="single"/>
        </w:rPr>
        <w:t>pooled</w:t>
      </w:r>
      <w:r>
        <w:rPr>
          <w:rFonts w:ascii="Arial" w:hAnsi="Arial"/>
          <w:b w:val="0"/>
          <w:strike w:val="0"/>
          <w:sz w:val="18"/>
          <w:u w:val="none"/>
        </w:rPr>
        <w:t>.</w:t>
      </w:r>
    </w:p>
    <w:p>
      <w:pPr>
        <w:pStyle w:val="UnitHeading"/>
        <w:keepNext/>
      </w:pPr>
      <w:r>
        <w:rPr>
          <w:b/>
          <w:color w:val="595959"/>
        </w:rPr>
        <w:t>B-075  UNCHANGED</w:t>
      </w:r>
      <w:r>
        <w:rPr>
          <w:color w:val="464646"/>
        </w:rPr>
        <w:t xml:space="preserve">  |  4.1 Selecting the Platform Evidence | Heading | Body paragraph 70; style heading 2</w:t>
      </w:r>
    </w:p>
    <w:p>
      <w:pPr>
        <w:pStyle w:val="ComparisonText"/>
      </w:pPr>
      <w:r>
        <w:rPr>
          <w:rFonts w:ascii="Arial" w:hAnsi="Arial"/>
          <w:b w:val="0"/>
          <w:strike w:val="0"/>
          <w:sz w:val="18"/>
          <w:u w:val="none"/>
        </w:rPr>
        <w:t>4.1 Selecting the Platform Evidence</w:t>
      </w:r>
    </w:p>
    <w:p>
      <w:pPr>
        <w:pStyle w:val="UnitHeading"/>
        <w:keepNext/>
      </w:pPr>
      <w:r>
        <w:rPr>
          <w:b/>
          <w:color w:val="595959"/>
        </w:rPr>
        <w:t>B-076  UNCHANGED</w:t>
      </w:r>
      <w:r>
        <w:rPr>
          <w:color w:val="464646"/>
        </w:rPr>
        <w:t xml:space="preserve">  |  4.1 Selecting the Platform Evidence | Paragraph | Body paragraph 71; style Normal</w:t>
      </w:r>
    </w:p>
    <w:p>
      <w:pPr>
        <w:pStyle w:val="ComparisonText"/>
      </w:pPr>
      <w:r>
        <w:rPr>
          <w:rFonts w:ascii="Arial" w:hAnsi="Arial"/>
          <w:b w:val="0"/>
          <w:strike w:val="0"/>
          <w:sz w:val="18"/>
          <w:u w:val="none"/>
        </w:rPr>
        <w:t>The basic observation is one platform in one year, with transaction value and revenue referring to the same period and, as closely as possible, the same business activity. An observation is retained only when its period, geographic and business coverage, units, definitions, and source can be identified; measures referring to different periods are excluded, and major changes in accounting definitions or business structure are recorded.</w:t>
      </w:r>
    </w:p>
    <w:p>
      <w:pPr>
        <w:pStyle w:val="UnitHeading"/>
        <w:keepNext/>
      </w:pPr>
      <w:r>
        <w:rPr>
          <w:b/>
          <w:color w:val="1F4E79"/>
        </w:rPr>
        <w:t>B-077  MODIFIED</w:t>
      </w:r>
      <w:r>
        <w:rPr>
          <w:color w:val="464646"/>
        </w:rPr>
        <w:t xml:space="preserve">  |  4.1 Selecting the Platform Evidence | Paragraph | Body paragraph 72; style Normal</w:t>
      </w:r>
    </w:p>
    <w:p>
      <w:pPr>
        <w:pStyle w:val="ComparisonLabel"/>
        <w:keepNext/>
      </w:pPr>
      <w:r>
        <w:rPr>
          <w:b/>
          <w:color w:val="781919"/>
        </w:rPr>
        <w:t>Before</w:t>
      </w:r>
    </w:p>
    <w:p>
      <w:pPr>
        <w:pStyle w:val="ComparisonText"/>
      </w:pPr>
      <w:r>
        <w:rPr>
          <w:rFonts w:ascii="Arial" w:hAnsi="Arial"/>
          <w:b w:val="0"/>
          <w:strike w:val="0"/>
          <w:sz w:val="18"/>
          <w:u w:val="none"/>
        </w:rPr>
        <w:t>The</w:t>
      </w:r>
      <w:r>
        <w:rPr>
          <w:rFonts w:ascii="Arial" w:hAnsi="Arial"/>
          <w:b w:val="0"/>
          <w:strike w:val="0"/>
          <w:sz w:val="18"/>
          <w:u w:val="none"/>
        </w:rPr>
        <w:t xml:space="preserve"> sample </w:t>
      </w:r>
      <w:r>
        <w:rPr>
          <w:rFonts w:ascii="Arial" w:hAnsi="Arial"/>
          <w:b w:val="0"/>
          <w:strike/>
          <w:color w:val="9C2020"/>
          <w:sz w:val="18"/>
          <w:u w:val="none"/>
        </w:rPr>
        <w:t>consists of</w:t>
      </w:r>
      <w:r>
        <w:rPr>
          <w:rFonts w:ascii="Arial" w:hAnsi="Arial"/>
          <w:b w:val="0"/>
          <w:strike w:val="0"/>
          <w:sz w:val="18"/>
          <w:u w:val="none"/>
        </w:rPr>
        <w:t xml:space="preserve"> the </w:t>
      </w:r>
      <w:r>
        <w:rPr>
          <w:rFonts w:ascii="Arial" w:hAnsi="Arial"/>
          <w:b w:val="0"/>
          <w:strike/>
          <w:color w:val="9C2020"/>
          <w:sz w:val="18"/>
          <w:u w:val="none"/>
        </w:rPr>
        <w:t>Indonesian</w:t>
      </w:r>
      <w:r>
        <w:rPr>
          <w:rFonts w:ascii="Arial" w:hAnsi="Arial"/>
          <w:b w:val="0"/>
          <w:strike w:val="0"/>
          <w:sz w:val="18"/>
          <w:u w:val="none"/>
        </w:rPr>
        <w:t xml:space="preserve"> </w:t>
      </w:r>
      <w:r>
        <w:rPr>
          <w:rFonts w:ascii="Arial" w:hAnsi="Arial"/>
          <w:b w:val="0"/>
          <w:strike/>
          <w:color w:val="9C2020"/>
          <w:sz w:val="18"/>
          <w:u w:val="none"/>
        </w:rPr>
        <w:t>platforms</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publish</w:t>
      </w:r>
      <w:r>
        <w:rPr>
          <w:rFonts w:ascii="Arial" w:hAnsi="Arial"/>
          <w:b w:val="0"/>
          <w:strike w:val="0"/>
          <w:sz w:val="18"/>
          <w:u w:val="none"/>
        </w:rPr>
        <w:t xml:space="preserve"> </w:t>
      </w:r>
      <w:r>
        <w:rPr>
          <w:rFonts w:ascii="Arial" w:hAnsi="Arial"/>
          <w:b w:val="0"/>
          <w:strike/>
          <w:color w:val="9C2020"/>
          <w:sz w:val="18"/>
          <w:u w:val="none"/>
        </w:rPr>
        <w:t>both</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w:t>
      </w:r>
      <w:r>
        <w:rPr>
          <w:rFonts w:ascii="Arial" w:hAnsi="Arial"/>
          <w:b w:val="0"/>
          <w:strike/>
          <w:color w:val="9C2020"/>
          <w:sz w:val="18"/>
          <w:u w:val="none"/>
        </w:rPr>
        <w:t>and revenue</w:t>
      </w:r>
      <w:r>
        <w:rPr>
          <w:rFonts w:ascii="Arial" w:hAnsi="Arial"/>
          <w:b w:val="0"/>
          <w:strike w:val="0"/>
          <w:sz w:val="18"/>
          <w:u w:val="none"/>
        </w:rPr>
        <w:t>. Lazada and TikTok Shop</w:t>
      </w:r>
      <w:r>
        <w:rPr>
          <w:rFonts w:ascii="Arial" w:hAnsi="Arial"/>
          <w:b w:val="0"/>
          <w:strike/>
          <w:color w:val="9C2020"/>
          <w:sz w:val="18"/>
          <w:u w:val="none"/>
        </w:rPr>
        <w:t>, both large in Indonesia,</w:t>
      </w:r>
      <w:r>
        <w:rPr>
          <w:rFonts w:ascii="Arial" w:hAnsi="Arial"/>
          <w:b w:val="0"/>
          <w:strike w:val="0"/>
          <w:sz w:val="18"/>
          <w:u w:val="none"/>
        </w:rPr>
        <w:t xml:space="preserve"> are outside </w:t>
      </w:r>
      <w:r>
        <w:rPr>
          <w:rFonts w:ascii="Arial" w:hAnsi="Arial"/>
          <w:b w:val="0"/>
          <w:strike/>
          <w:color w:val="9C2020"/>
          <w:sz w:val="18"/>
          <w:u w:val="none"/>
        </w:rPr>
        <w:t>it</w:t>
      </w:r>
      <w:r>
        <w:rPr>
          <w:rFonts w:ascii="Arial" w:hAnsi="Arial"/>
          <w:b w:val="0"/>
          <w:strike w:val="0"/>
          <w:sz w:val="18"/>
          <w:u w:val="none"/>
        </w:rPr>
        <w:t xml:space="preserve"> because no </w:t>
      </w:r>
      <w:r>
        <w:rPr>
          <w:rFonts w:ascii="Arial" w:hAnsi="Arial"/>
          <w:b w:val="0"/>
          <w:strike/>
          <w:color w:val="9C2020"/>
          <w:sz w:val="18"/>
          <w:u w:val="none"/>
        </w:rPr>
        <w:t>matched</w:t>
      </w:r>
      <w:r>
        <w:rPr>
          <w:rFonts w:ascii="Arial" w:hAnsi="Arial"/>
          <w:b w:val="0"/>
          <w:strike w:val="0"/>
          <w:sz w:val="18"/>
          <w:u w:val="none"/>
        </w:rPr>
        <w:t xml:space="preserve"> Indonesian revenue series has been located for either. The </w:t>
      </w:r>
      <w:r>
        <w:rPr>
          <w:rFonts w:ascii="Arial" w:hAnsi="Arial"/>
          <w:b w:val="0"/>
          <w:strike w:val="0"/>
          <w:sz w:val="18"/>
          <w:u w:val="none"/>
        </w:rPr>
        <w:t xml:space="preserve">window </w:t>
      </w:r>
      <w:r>
        <w:rPr>
          <w:rFonts w:ascii="Arial" w:hAnsi="Arial"/>
          <w:b w:val="0"/>
          <w:strike/>
          <w:color w:val="9C2020"/>
          <w:sz w:val="18"/>
          <w:u w:val="none"/>
        </w:rPr>
        <w:t>runs</w:t>
      </w:r>
      <w:r>
        <w:rPr>
          <w:rFonts w:ascii="Arial" w:hAnsi="Arial"/>
          <w:b w:val="0"/>
          <w:strike w:val="0"/>
          <w:sz w:val="18"/>
          <w:u w:val="none"/>
        </w:rPr>
        <w:t xml:space="preserve"> from</w:t>
      </w:r>
      <w:r>
        <w:rPr>
          <w:rFonts w:ascii="Arial" w:hAnsi="Arial"/>
          <w:b w:val="0"/>
          <w:strike/>
          <w:color w:val="9C2020"/>
          <w:sz w:val="18"/>
          <w:u w:val="none"/>
        </w:rPr>
        <w:t xml:space="preserve"> the first matched pair,</w:t>
      </w:r>
      <w:r>
        <w:rPr>
          <w:rFonts w:ascii="Arial" w:hAnsi="Arial"/>
          <w:b w:val="0"/>
          <w:strike w:val="0"/>
          <w:sz w:val="18"/>
          <w:u w:val="none"/>
        </w:rPr>
        <w:t xml:space="preserve"> Bukalapak in 2020</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to the latest,</w:t>
      </w:r>
      <w:r>
        <w:rPr>
          <w:rFonts w:ascii="Arial" w:hAnsi="Arial"/>
          <w:b w:val="0"/>
          <w:strike w:val="0"/>
          <w:sz w:val="18"/>
          <w:u w:val="none"/>
        </w:rPr>
        <w:t xml:space="preserve"> Blibli in 2025.</w:t>
      </w:r>
    </w:p>
    <w:p>
      <w:pPr>
        <w:pStyle w:val="ComparisonLabel"/>
        <w:keepNext/>
      </w:pPr>
      <w:r>
        <w:rPr>
          <w:b/>
          <w:color w:val="005D49"/>
        </w:rPr>
        <w:t>After</w:t>
      </w:r>
    </w:p>
    <w:p>
      <w:pPr>
        <w:pStyle w:val="ComparisonText"/>
      </w:pPr>
      <w:r>
        <w:rPr>
          <w:rFonts w:ascii="Arial" w:hAnsi="Arial"/>
          <w:b w:val="0"/>
          <w:strike w:val="0"/>
          <w:sz w:val="18"/>
          <w:u w:val="none"/>
        </w:rPr>
        <w:t>The</w:t>
      </w:r>
      <w:r>
        <w:rPr>
          <w:rFonts w:ascii="Arial" w:hAnsi="Arial"/>
          <w:b/>
          <w:strike w:val="0"/>
          <w:color w:val="005D49"/>
          <w:sz w:val="18"/>
          <w:u w:val="single"/>
        </w:rPr>
        <w:t xml:space="preserve"> main longitudinal</w:t>
      </w:r>
      <w:r>
        <w:rPr>
          <w:rFonts w:ascii="Arial" w:hAnsi="Arial"/>
          <w:b w:val="0"/>
          <w:strike w:val="0"/>
          <w:sz w:val="18"/>
          <w:u w:val="none"/>
        </w:rPr>
        <w:t xml:space="preserve"> sample </w:t>
      </w:r>
      <w:r>
        <w:rPr>
          <w:rFonts w:ascii="Arial" w:hAnsi="Arial"/>
          <w:b/>
          <w:strike w:val="0"/>
          <w:color w:val="005D49"/>
          <w:sz w:val="18"/>
          <w:u w:val="single"/>
        </w:rPr>
        <w:t>contains</w:t>
      </w:r>
      <w:r>
        <w:rPr>
          <w:rFonts w:ascii="Arial" w:hAnsi="Arial"/>
          <w:b w:val="0"/>
          <w:strike w:val="0"/>
          <w:sz w:val="18"/>
          <w:u w:val="none"/>
        </w:rPr>
        <w:t xml:space="preserve"> the </w:t>
      </w:r>
      <w:r>
        <w:rPr>
          <w:rFonts w:ascii="Arial" w:hAnsi="Arial"/>
          <w:b/>
          <w:strike w:val="0"/>
          <w:color w:val="005D49"/>
          <w:sz w:val="18"/>
          <w:u w:val="single"/>
        </w:rPr>
        <w:t>issuer-reported</w:t>
      </w:r>
      <w:r>
        <w:rPr>
          <w:rFonts w:ascii="Arial" w:hAnsi="Arial"/>
          <w:b w:val="0"/>
          <w:strike w:val="0"/>
          <w:sz w:val="18"/>
          <w:u w:val="none"/>
        </w:rPr>
        <w:t xml:space="preserve"> </w:t>
      </w:r>
      <w:r>
        <w:rPr>
          <w:rFonts w:ascii="Arial" w:hAnsi="Arial"/>
          <w:b/>
          <w:strike w:val="0"/>
          <w:color w:val="005D49"/>
          <w:sz w:val="18"/>
          <w:u w:val="single"/>
        </w:rPr>
        <w:t>pairs</w:t>
      </w:r>
      <w:r>
        <w:rPr>
          <w:rFonts w:ascii="Arial" w:hAnsi="Arial"/>
          <w:b w:val="0"/>
          <w:strike w:val="0"/>
          <w:sz w:val="18"/>
          <w:u w:val="none"/>
        </w:rPr>
        <w:t xml:space="preserve"> </w:t>
      </w:r>
      <w:r>
        <w:rPr>
          <w:rFonts w:ascii="Arial" w:hAnsi="Arial"/>
          <w:b/>
          <w:strike w:val="0"/>
          <w:color w:val="005D49"/>
          <w:sz w:val="18"/>
          <w:u w:val="single"/>
        </w:rPr>
        <w:t>selected</w:t>
      </w:r>
      <w:r>
        <w:rPr>
          <w:rFonts w:ascii="Arial" w:hAnsi="Arial"/>
          <w:b w:val="0"/>
          <w:strike w:val="0"/>
          <w:sz w:val="18"/>
          <w:u w:val="none"/>
        </w:rPr>
        <w:t xml:space="preserve"> </w:t>
      </w:r>
      <w:r>
        <w:rPr>
          <w:rFonts w:ascii="Arial" w:hAnsi="Arial"/>
          <w:b/>
          <w:strike w:val="0"/>
          <w:color w:val="005D49"/>
          <w:sz w:val="18"/>
          <w:u w:val="single"/>
        </w:rPr>
        <w:t>in</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current</w:t>
      </w:r>
      <w:r>
        <w:rPr>
          <w:rFonts w:ascii="Arial" w:hAnsi="Arial"/>
          <w:b w:val="0"/>
          <w:strike w:val="0"/>
          <w:sz w:val="18"/>
          <w:u w:val="none"/>
        </w:rPr>
        <w:t xml:space="preserve"> </w:t>
      </w:r>
      <w:r>
        <w:rPr>
          <w:rFonts w:ascii="Arial" w:hAnsi="Arial"/>
          <w:b/>
          <w:strike w:val="0"/>
          <w:color w:val="005D49"/>
          <w:sz w:val="18"/>
          <w:u w:val="single"/>
        </w:rPr>
        <w:t>candidate-level</w:t>
      </w:r>
      <w:r>
        <w:rPr>
          <w:rFonts w:ascii="Arial" w:hAnsi="Arial"/>
          <w:b w:val="0"/>
          <w:strike w:val="0"/>
          <w:sz w:val="18"/>
          <w:u w:val="none"/>
        </w:rPr>
        <w:t xml:space="preserve"> </w:t>
      </w:r>
      <w:r>
        <w:rPr>
          <w:rFonts w:ascii="Arial" w:hAnsi="Arial"/>
          <w:b/>
          <w:strike w:val="0"/>
          <w:color w:val="005D49"/>
          <w:sz w:val="18"/>
          <w:u w:val="single"/>
        </w:rPr>
        <w:t>file</w:t>
      </w:r>
      <w:r>
        <w:rPr>
          <w:rFonts w:ascii="Arial" w:hAnsi="Arial"/>
          <w:b w:val="0"/>
          <w:strike w:val="0"/>
          <w:sz w:val="18"/>
          <w:u w:val="none"/>
        </w:rPr>
        <w:t>. Lazada and TikTok Shop</w:t>
      </w:r>
      <w:r>
        <w:rPr>
          <w:rFonts w:ascii="Arial" w:hAnsi="Arial"/>
          <w:b w:val="0"/>
          <w:strike w:val="0"/>
          <w:sz w:val="18"/>
          <w:u w:val="none"/>
        </w:rPr>
        <w:t xml:space="preserve"> are outside </w:t>
      </w:r>
      <w:r>
        <w:rPr>
          <w:rFonts w:ascii="Arial" w:hAnsi="Arial"/>
          <w:b/>
          <w:strike w:val="0"/>
          <w:color w:val="005D49"/>
          <w:sz w:val="18"/>
          <w:u w:val="single"/>
        </w:rPr>
        <w:t>that matched sample</w:t>
      </w:r>
      <w:r>
        <w:rPr>
          <w:rFonts w:ascii="Arial" w:hAnsi="Arial"/>
          <w:b w:val="0"/>
          <w:strike w:val="0"/>
          <w:sz w:val="18"/>
          <w:u w:val="none"/>
        </w:rPr>
        <w:t xml:space="preserve"> because no </w:t>
      </w:r>
      <w:r>
        <w:rPr>
          <w:rFonts w:ascii="Arial" w:hAnsi="Arial"/>
          <w:b/>
          <w:strike w:val="0"/>
          <w:color w:val="005D49"/>
          <w:sz w:val="18"/>
          <w:u w:val="single"/>
        </w:rPr>
        <w:t>corresponding</w:t>
      </w:r>
      <w:r>
        <w:rPr>
          <w:rFonts w:ascii="Arial" w:hAnsi="Arial"/>
          <w:b w:val="0"/>
          <w:strike w:val="0"/>
          <w:sz w:val="18"/>
          <w:u w:val="none"/>
        </w:rPr>
        <w:t xml:space="preserve"> Indonesian revenue series has been located for either. The </w:t>
      </w:r>
      <w:r>
        <w:rPr>
          <w:rFonts w:ascii="Arial" w:hAnsi="Arial"/>
          <w:b/>
          <w:strike w:val="0"/>
          <w:color w:val="005D49"/>
          <w:sz w:val="18"/>
          <w:u w:val="single"/>
        </w:rPr>
        <w:t xml:space="preserve">selected </w:t>
      </w:r>
      <w:r>
        <w:rPr>
          <w:rFonts w:ascii="Arial" w:hAnsi="Arial"/>
          <w:b w:val="0"/>
          <w:strike w:val="0"/>
          <w:sz w:val="18"/>
          <w:u w:val="none"/>
        </w:rPr>
        <w:t xml:space="preserve">window </w:t>
      </w:r>
      <w:r>
        <w:rPr>
          <w:rFonts w:ascii="Arial" w:hAnsi="Arial"/>
          <w:b/>
          <w:strike w:val="0"/>
          <w:color w:val="005D49"/>
          <w:sz w:val="18"/>
          <w:u w:val="single"/>
        </w:rPr>
        <w:t>extends</w:t>
      </w:r>
      <w:r>
        <w:rPr>
          <w:rFonts w:ascii="Arial" w:hAnsi="Arial"/>
          <w:b w:val="0"/>
          <w:strike w:val="0"/>
          <w:sz w:val="18"/>
          <w:u w:val="none"/>
        </w:rPr>
        <w:t xml:space="preserve"> from</w:t>
      </w:r>
      <w:r>
        <w:rPr>
          <w:rFonts w:ascii="Arial" w:hAnsi="Arial"/>
          <w:b w:val="0"/>
          <w:strike w:val="0"/>
          <w:sz w:val="18"/>
          <w:u w:val="none"/>
        </w:rPr>
        <w:t xml:space="preserve"> Bukalapak in 2020</w:t>
      </w:r>
      <w:r>
        <w:rPr>
          <w:rFonts w:ascii="Arial" w:hAnsi="Arial"/>
          <w:b w:val="0"/>
          <w:strike w:val="0"/>
          <w:sz w:val="18"/>
          <w:u w:val="none"/>
        </w:rPr>
        <w:t xml:space="preserve"> </w:t>
      </w:r>
      <w:r>
        <w:rPr>
          <w:rFonts w:ascii="Arial" w:hAnsi="Arial"/>
          <w:b/>
          <w:strike w:val="0"/>
          <w:color w:val="005D49"/>
          <w:sz w:val="18"/>
          <w:u w:val="single"/>
        </w:rPr>
        <w:t>through</w:t>
      </w:r>
      <w:r>
        <w:rPr>
          <w:rFonts w:ascii="Arial" w:hAnsi="Arial"/>
          <w:b w:val="0"/>
          <w:strike w:val="0"/>
          <w:sz w:val="18"/>
          <w:u w:val="none"/>
        </w:rPr>
        <w:t xml:space="preserve"> Blibli in 2025.</w:t>
      </w:r>
      <w:r>
        <w:rPr>
          <w:rFonts w:ascii="Arial" w:hAnsi="Arial"/>
          <w:b/>
          <w:strike w:val="0"/>
          <w:color w:val="005D49"/>
          <w:sz w:val="18"/>
          <w:u w:val="single"/>
        </w:rPr>
        <w:t xml:space="preserve"> It is a disclosure-based case sample rather than a representative sample of Indonesian platforms.</w:t>
      </w:r>
    </w:p>
    <w:p>
      <w:pPr>
        <w:pStyle w:val="UnitHeading"/>
        <w:keepNext/>
      </w:pPr>
      <w:r>
        <w:rPr>
          <w:b/>
          <w:color w:val="595959"/>
        </w:rPr>
        <w:t>B-078  UNCHANGED</w:t>
      </w:r>
      <w:r>
        <w:rPr>
          <w:color w:val="464646"/>
        </w:rPr>
        <w:t xml:space="preserve">  |  4.1 Selecting the Platform Evidence | Caption | Body paragraph 73; style Normal</w:t>
      </w:r>
    </w:p>
    <w:p>
      <w:pPr>
        <w:pStyle w:val="ComparisonText"/>
      </w:pPr>
      <w:r>
        <w:rPr>
          <w:rFonts w:ascii="Arial" w:hAnsi="Arial"/>
          <w:b w:val="0"/>
          <w:strike w:val="0"/>
          <w:sz w:val="18"/>
          <w:u w:val="none"/>
        </w:rPr>
        <w:t>Table 2. Indonesian platform evidence.</w:t>
      </w:r>
    </w:p>
    <w:p>
      <w:pPr>
        <w:pStyle w:val="UnitHeading"/>
        <w:keepNext/>
      </w:pPr>
      <w:r>
        <w:rPr>
          <w:b/>
          <w:color w:val="595959"/>
        </w:rPr>
        <w:t>B-079  UNCHANGED</w:t>
      </w:r>
      <w:r>
        <w:rPr>
          <w:color w:val="464646"/>
        </w:rPr>
        <w:t xml:space="preserve">  |  4.1 Selecting the Platform Evidence | Table row | Table 2. Indonesian platform evidence.; row 1</w:t>
      </w:r>
    </w:p>
    <w:p>
      <w:pPr>
        <w:pStyle w:val="ComparisonText"/>
      </w:pPr>
      <w:r>
        <w:rPr>
          <w:rFonts w:ascii="Arial" w:hAnsi="Arial"/>
          <w:b w:val="0"/>
          <w:strike w:val="0"/>
          <w:sz w:val="18"/>
          <w:u w:val="none"/>
        </w:rPr>
        <w:t>Type of evidence | Platforms | Annual observations | Role</w:t>
      </w:r>
    </w:p>
    <w:p>
      <w:pPr>
        <w:pStyle w:val="UnitHeading"/>
        <w:keepNext/>
      </w:pPr>
      <w:r>
        <w:rPr>
          <w:b/>
          <w:color w:val="595959"/>
        </w:rPr>
        <w:t>B-080  UNCHANGED</w:t>
      </w:r>
      <w:r>
        <w:rPr>
          <w:color w:val="464646"/>
        </w:rPr>
        <w:t xml:space="preserve">  |  4.1 Selecting the Platform Evidence | Table row | Table 2. Indonesian platform evidence.; row 2</w:t>
      </w:r>
    </w:p>
    <w:p>
      <w:pPr>
        <w:pStyle w:val="ComparisonText"/>
      </w:pPr>
      <w:r>
        <w:rPr>
          <w:rFonts w:ascii="Arial" w:hAnsi="Arial"/>
          <w:b w:val="0"/>
          <w:strike w:val="0"/>
          <w:sz w:val="18"/>
          <w:u w:val="none"/>
        </w:rPr>
        <w:t>Issuer-reported, Indonesia-aligned | Tokopedia e-commerce | 2 | Main sample: cleanest scope, shortest window</w:t>
      </w:r>
    </w:p>
    <w:p>
      <w:pPr>
        <w:pStyle w:val="UnitHeading"/>
        <w:keepNext/>
      </w:pPr>
      <w:r>
        <w:rPr>
          <w:b/>
          <w:color w:val="595959"/>
        </w:rPr>
        <w:t>B-081  UNCHANGED</w:t>
      </w:r>
      <w:r>
        <w:rPr>
          <w:color w:val="464646"/>
        </w:rPr>
        <w:t xml:space="preserve">  |  4.1 Selecting the Platform Evidence | Table row | Table 2. Indonesian platform evidence.; row 3</w:t>
      </w:r>
    </w:p>
    <w:p>
      <w:pPr>
        <w:pStyle w:val="ComparisonText"/>
      </w:pPr>
      <w:r>
        <w:rPr>
          <w:rFonts w:ascii="Arial" w:hAnsi="Arial"/>
          <w:b w:val="0"/>
          <w:strike w:val="0"/>
          <w:sz w:val="18"/>
          <w:u w:val="none"/>
        </w:rPr>
        <w:t>Issuer-reported, broader scope | Blibli third-party business; Bukalapak Group | 9 | Main sample: most of the time series</w:t>
      </w:r>
    </w:p>
    <w:p>
      <w:pPr>
        <w:pStyle w:val="UnitHeading"/>
        <w:keepNext/>
      </w:pPr>
      <w:r>
        <w:rPr>
          <w:b/>
          <w:color w:val="595959"/>
        </w:rPr>
        <w:t>B-082  UNCHANGED</w:t>
      </w:r>
      <w:r>
        <w:rPr>
          <w:color w:val="464646"/>
        </w:rPr>
        <w:t xml:space="preserve">  |  4.1 Selecting the Platform Evidence | Table row | Table 2. Indonesian platform evidence.; row 4</w:t>
      </w:r>
    </w:p>
    <w:p>
      <w:pPr>
        <w:pStyle w:val="ComparisonText"/>
      </w:pPr>
      <w:r>
        <w:rPr>
          <w:rFonts w:ascii="Arial" w:hAnsi="Arial"/>
          <w:b w:val="0"/>
          <w:strike w:val="0"/>
          <w:sz w:val="18"/>
          <w:u w:val="none"/>
        </w:rPr>
        <w:t>Requires construction | Grab; Shopee Indonesia | 6 | Supporting: 2023 scale comparison</w:t>
      </w:r>
    </w:p>
    <w:p>
      <w:pPr>
        <w:pStyle w:val="UnitHeading"/>
        <w:keepNext/>
      </w:pPr>
      <w:r>
        <w:rPr>
          <w:b/>
          <w:color w:val="1F4E79"/>
        </w:rPr>
        <w:t>B-083  MODIFIED</w:t>
      </w:r>
      <w:r>
        <w:rPr>
          <w:color w:val="464646"/>
        </w:rPr>
        <w:t xml:space="preserve">  |  4.1 Selecting the Platform Evidence | Caption | Body paragraph 74; style Normal</w:t>
      </w:r>
    </w:p>
    <w:p>
      <w:pPr>
        <w:pStyle w:val="ComparisonLabel"/>
        <w:keepNext/>
      </w:pPr>
      <w:r>
        <w:rPr>
          <w:b/>
          <w:color w:val="781919"/>
        </w:rPr>
        <w:t>Before</w:t>
      </w:r>
      <w:r>
        <w:t xml:space="preserve">  4.1 Selecting the Platform Evidence | Caption | Body paragraph 74; style Normal</w:t>
      </w:r>
    </w:p>
    <w:p>
      <w:pPr>
        <w:pStyle w:val="ComparisonText"/>
      </w:pPr>
      <w:r>
        <w:rPr>
          <w:rFonts w:ascii="Arial" w:hAnsi="Arial"/>
          <w:b w:val="0"/>
          <w:strike/>
          <w:color w:val="9C2020"/>
          <w:sz w:val="18"/>
          <w:u w:val="none"/>
        </w:rPr>
        <w:t xml:space="preserve">Table 2 separates the pairs issuers report themselves from the country figures that must be constructed. </w:t>
      </w:r>
      <w:r>
        <w:rPr>
          <w:rFonts w:ascii="Arial" w:hAnsi="Arial"/>
          <w:b w:val="0"/>
          <w:strike w:val="0"/>
          <w:sz w:val="18"/>
          <w:u w:val="none"/>
        </w:rPr>
        <w:t xml:space="preserve">The </w:t>
      </w:r>
      <w:r>
        <w:rPr>
          <w:rFonts w:ascii="Arial" w:hAnsi="Arial"/>
          <w:b w:val="0"/>
          <w:strike/>
          <w:color w:val="9C2020"/>
          <w:sz w:val="18"/>
          <w:u w:val="none"/>
        </w:rPr>
        <w:t>main</w:t>
      </w:r>
      <w:r>
        <w:rPr>
          <w:rFonts w:ascii="Arial" w:hAnsi="Arial"/>
          <w:b w:val="0"/>
          <w:strike w:val="0"/>
          <w:sz w:val="18"/>
          <w:u w:val="none"/>
        </w:rPr>
        <w:t xml:space="preserve"> </w:t>
      </w:r>
      <w:r>
        <w:rPr>
          <w:rFonts w:ascii="Arial" w:hAnsi="Arial"/>
          <w:b w:val="0"/>
          <w:strike/>
          <w:color w:val="9C2020"/>
          <w:sz w:val="18"/>
          <w:u w:val="none"/>
        </w:rPr>
        <w:t>sample</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the first group:</w:t>
      </w:r>
      <w:r>
        <w:rPr>
          <w:rFonts w:ascii="Arial" w:hAnsi="Arial"/>
          <w:b w:val="0"/>
          <w:strike w:val="0"/>
          <w:sz w:val="18"/>
          <w:u w:val="none"/>
        </w:rPr>
        <w:t xml:space="preserve"> 11 platform-years </w:t>
      </w:r>
      <w:r>
        <w:rPr>
          <w:rFonts w:ascii="Arial" w:hAnsi="Arial"/>
          <w:b w:val="0"/>
          <w:strike/>
          <w:color w:val="9C2020"/>
          <w:sz w:val="18"/>
          <w:u w:val="none"/>
        </w:rPr>
        <w:t>yielding</w:t>
      </w:r>
      <w:r>
        <w:rPr>
          <w:rFonts w:ascii="Arial" w:hAnsi="Arial"/>
          <w:b w:val="0"/>
          <w:strike w:val="0"/>
          <w:sz w:val="18"/>
          <w:u w:val="none"/>
        </w:rPr>
        <w:t xml:space="preserve"> 8 </w:t>
      </w:r>
      <w:r>
        <w:rPr>
          <w:rFonts w:ascii="Arial" w:hAnsi="Arial"/>
          <w:b w:val="0"/>
          <w:strike/>
          <w:color w:val="9C2020"/>
          <w:sz w:val="18"/>
          <w:u w:val="none"/>
        </w:rPr>
        <w:t>year-to-year</w:t>
      </w:r>
      <w:r>
        <w:rPr>
          <w:rFonts w:ascii="Arial" w:hAnsi="Arial"/>
          <w:b w:val="0"/>
          <w:strike w:val="0"/>
          <w:sz w:val="18"/>
          <w:u w:val="none"/>
        </w:rPr>
        <w:t xml:space="preserve"> </w:t>
      </w:r>
      <w:r>
        <w:rPr>
          <w:rFonts w:ascii="Arial" w:hAnsi="Arial"/>
          <w:b w:val="0"/>
          <w:strike/>
          <w:color w:val="9C2020"/>
          <w:sz w:val="18"/>
          <w:u w:val="none"/>
        </w:rPr>
        <w:t>comparisons.</w:t>
      </w:r>
      <w:r>
        <w:rPr>
          <w:rFonts w:ascii="Arial" w:hAnsi="Arial"/>
          <w:b w:val="0"/>
          <w:strike w:val="0"/>
          <w:sz w:val="18"/>
          <w:u w:val="none"/>
        </w:rPr>
        <w:t xml:space="preserve"> </w:t>
      </w:r>
      <w:r>
        <w:rPr>
          <w:rFonts w:ascii="Arial" w:hAnsi="Arial"/>
          <w:b w:val="0"/>
          <w:strike/>
          <w:color w:val="9C2020"/>
          <w:sz w:val="18"/>
          <w:u w:val="none"/>
        </w:rPr>
        <w:t>Adding</w:t>
      </w:r>
      <w:r>
        <w:rPr>
          <w:rFonts w:ascii="Arial" w:hAnsi="Arial"/>
          <w:b w:val="0"/>
          <w:strike w:val="0"/>
          <w:sz w:val="18"/>
          <w:u w:val="none"/>
        </w:rPr>
        <w:t xml:space="preserve"> </w:t>
      </w:r>
      <w:r>
        <w:rPr>
          <w:rFonts w:ascii="Arial" w:hAnsi="Arial"/>
          <w:b w:val="0"/>
          <w:strike/>
          <w:color w:val="9C2020"/>
          <w:sz w:val="18"/>
          <w:u w:val="none"/>
        </w:rPr>
        <w:t>Grab</w:t>
      </w:r>
      <w:r>
        <w:rPr>
          <w:rFonts w:ascii="Arial" w:hAnsi="Arial"/>
          <w:b w:val="0"/>
          <w:strike w:val="0"/>
          <w:sz w:val="18"/>
          <w:u w:val="none"/>
        </w:rPr>
        <w:t xml:space="preserve"> </w:t>
      </w:r>
      <w:r>
        <w:rPr>
          <w:rFonts w:ascii="Arial" w:hAnsi="Arial"/>
          <w:b w:val="0"/>
          <w:strike/>
          <w:color w:val="9C2020"/>
          <w:sz w:val="18"/>
          <w:u w:val="none"/>
        </w:rPr>
        <w:t>and Shopee</w:t>
      </w:r>
      <w:r>
        <w:rPr>
          <w:rFonts w:ascii="Arial" w:hAnsi="Arial"/>
          <w:b w:val="0"/>
          <w:strike w:val="0"/>
          <w:sz w:val="18"/>
          <w:u w:val="none"/>
        </w:rPr>
        <w:t xml:space="preserve"> gives 17 </w:t>
      </w:r>
      <w:r>
        <w:rPr>
          <w:rFonts w:ascii="Arial" w:hAnsi="Arial"/>
          <w:b w:val="0"/>
          <w:strike/>
          <w:color w:val="9C2020"/>
          <w:sz w:val="18"/>
          <w:u w:val="none"/>
        </w:rPr>
        <w:t xml:space="preserve">platform-years </w:t>
      </w:r>
      <w:r>
        <w:rPr>
          <w:rFonts w:ascii="Arial" w:hAnsi="Arial"/>
          <w:b w:val="0"/>
          <w:strike w:val="0"/>
          <w:sz w:val="18"/>
          <w:u w:val="none"/>
        </w:rPr>
        <w:t>and 12</w:t>
      </w:r>
      <w:r>
        <w:rPr>
          <w:rFonts w:ascii="Arial" w:hAnsi="Arial"/>
          <w:b w:val="0"/>
          <w:strike w:val="0"/>
          <w:sz w:val="18"/>
          <w:u w:val="none"/>
        </w:rPr>
        <w:t xml:space="preserve"> </w:t>
      </w:r>
      <w:r>
        <w:rPr>
          <w:rFonts w:ascii="Arial" w:hAnsi="Arial"/>
          <w:b w:val="0"/>
          <w:strike/>
          <w:color w:val="9C2020"/>
          <w:sz w:val="18"/>
          <w:u w:val="none"/>
        </w:rPr>
        <w:t>comparisons</w:t>
      </w:r>
      <w:r>
        <w:rPr>
          <w:rFonts w:ascii="Arial" w:hAnsi="Arial"/>
          <w:b w:val="0"/>
          <w:strike w:val="0"/>
          <w:sz w:val="18"/>
          <w:u w:val="none"/>
        </w:rPr>
        <w:t>.</w:t>
      </w:r>
    </w:p>
    <w:p>
      <w:pPr>
        <w:pStyle w:val="ComparisonLabel"/>
        <w:keepNext/>
      </w:pPr>
      <w:r>
        <w:rPr>
          <w:b/>
          <w:color w:val="005D49"/>
        </w:rPr>
        <w:t>After</w:t>
      </w:r>
      <w:r>
        <w:t xml:space="preserve">  4.1 Selecting the Platform Evidence | Paragraph | Body paragraph 74; style Normal</w:t>
      </w:r>
    </w:p>
    <w:p>
      <w:pPr>
        <w:pStyle w:val="ComparisonText"/>
      </w:pPr>
      <w:r>
        <w:rPr>
          <w:rFonts w:ascii="Arial" w:hAnsi="Arial"/>
          <w:b w:val="0"/>
          <w:strike w:val="0"/>
          <w:sz w:val="18"/>
          <w:u w:val="none"/>
        </w:rPr>
        <w:t xml:space="preserve">The </w:t>
      </w:r>
      <w:r>
        <w:rPr>
          <w:rFonts w:ascii="Arial" w:hAnsi="Arial"/>
          <w:b/>
          <w:strike w:val="0"/>
          <w:color w:val="005D49"/>
          <w:sz w:val="18"/>
          <w:u w:val="single"/>
        </w:rPr>
        <w:t>two</w:t>
      </w:r>
      <w:r>
        <w:rPr>
          <w:rFonts w:ascii="Arial" w:hAnsi="Arial"/>
          <w:b w:val="0"/>
          <w:strike w:val="0"/>
          <w:sz w:val="18"/>
          <w:u w:val="none"/>
        </w:rPr>
        <w:t xml:space="preserve"> </w:t>
      </w:r>
      <w:r>
        <w:rPr>
          <w:rFonts w:ascii="Arial" w:hAnsi="Arial"/>
          <w:b/>
          <w:strike w:val="0"/>
          <w:color w:val="005D49"/>
          <w:sz w:val="18"/>
          <w:u w:val="single"/>
        </w:rPr>
        <w:t>issuer-reported</w:t>
      </w:r>
      <w:r>
        <w:rPr>
          <w:rFonts w:ascii="Arial" w:hAnsi="Arial"/>
          <w:b w:val="0"/>
          <w:strike w:val="0"/>
          <w:sz w:val="18"/>
          <w:u w:val="none"/>
        </w:rPr>
        <w:t xml:space="preserve"> </w:t>
      </w:r>
      <w:r>
        <w:rPr>
          <w:rFonts w:ascii="Arial" w:hAnsi="Arial"/>
          <w:b/>
          <w:strike w:val="0"/>
          <w:color w:val="005D49"/>
          <w:sz w:val="18"/>
          <w:u w:val="single"/>
        </w:rPr>
        <w:t>rows</w:t>
      </w:r>
      <w:r>
        <w:rPr>
          <w:rFonts w:ascii="Arial" w:hAnsi="Arial"/>
          <w:b w:val="0"/>
          <w:strike w:val="0"/>
          <w:sz w:val="18"/>
          <w:u w:val="none"/>
        </w:rPr>
        <w:t xml:space="preserve"> </w:t>
      </w:r>
      <w:r>
        <w:rPr>
          <w:rFonts w:ascii="Arial" w:hAnsi="Arial"/>
          <w:b/>
          <w:strike w:val="0"/>
          <w:color w:val="005D49"/>
          <w:sz w:val="18"/>
          <w:u w:val="single"/>
        </w:rPr>
        <w:t>yield</w:t>
      </w:r>
      <w:r>
        <w:rPr>
          <w:rFonts w:ascii="Arial" w:hAnsi="Arial"/>
          <w:b w:val="0"/>
          <w:strike w:val="0"/>
          <w:sz w:val="18"/>
          <w:u w:val="none"/>
        </w:rPr>
        <w:t xml:space="preserve"> 11 platform-years </w:t>
      </w:r>
      <w:r>
        <w:rPr>
          <w:rFonts w:ascii="Arial" w:hAnsi="Arial"/>
          <w:b/>
          <w:strike w:val="0"/>
          <w:color w:val="005D49"/>
          <w:sz w:val="18"/>
          <w:u w:val="single"/>
        </w:rPr>
        <w:t>and</w:t>
      </w:r>
      <w:r>
        <w:rPr>
          <w:rFonts w:ascii="Arial" w:hAnsi="Arial"/>
          <w:b w:val="0"/>
          <w:strike w:val="0"/>
          <w:sz w:val="18"/>
          <w:u w:val="none"/>
        </w:rPr>
        <w:t xml:space="preserve"> 8 </w:t>
      </w:r>
      <w:r>
        <w:rPr>
          <w:rFonts w:ascii="Arial" w:hAnsi="Arial"/>
          <w:b/>
          <w:strike w:val="0"/>
          <w:color w:val="005D49"/>
          <w:sz w:val="18"/>
          <w:u w:val="single"/>
        </w:rPr>
        <w:t>comparisons;</w:t>
      </w:r>
      <w:r>
        <w:rPr>
          <w:rFonts w:ascii="Arial" w:hAnsi="Arial"/>
          <w:b w:val="0"/>
          <w:strike w:val="0"/>
          <w:sz w:val="18"/>
          <w:u w:val="none"/>
        </w:rPr>
        <w:t xml:space="preserve"> </w:t>
      </w:r>
      <w:r>
        <w:rPr>
          <w:rFonts w:ascii="Arial" w:hAnsi="Arial"/>
          <w:b/>
          <w:strike w:val="0"/>
          <w:color w:val="005D49"/>
          <w:sz w:val="18"/>
          <w:u w:val="single"/>
        </w:rPr>
        <w:t>adding</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constructed</w:t>
      </w:r>
      <w:r>
        <w:rPr>
          <w:rFonts w:ascii="Arial" w:hAnsi="Arial"/>
          <w:b w:val="0"/>
          <w:strike w:val="0"/>
          <w:sz w:val="18"/>
          <w:u w:val="none"/>
        </w:rPr>
        <w:t xml:space="preserve"> </w:t>
      </w:r>
      <w:r>
        <w:rPr>
          <w:rFonts w:ascii="Arial" w:hAnsi="Arial"/>
          <w:b/>
          <w:strike w:val="0"/>
          <w:color w:val="005D49"/>
          <w:sz w:val="18"/>
          <w:u w:val="single"/>
        </w:rPr>
        <w:t>series</w:t>
      </w:r>
      <w:r>
        <w:rPr>
          <w:rFonts w:ascii="Arial" w:hAnsi="Arial"/>
          <w:b w:val="0"/>
          <w:strike w:val="0"/>
          <w:sz w:val="18"/>
          <w:u w:val="none"/>
        </w:rPr>
        <w:t xml:space="preserve"> gives 17 </w:t>
      </w:r>
      <w:r>
        <w:rPr>
          <w:rFonts w:ascii="Arial" w:hAnsi="Arial"/>
          <w:b w:val="0"/>
          <w:strike w:val="0"/>
          <w:sz w:val="18"/>
          <w:u w:val="none"/>
        </w:rPr>
        <w:t>and 12</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Blibli starts in 2021 in these headline counts</w:t>
      </w:r>
      <w:r>
        <w:rPr>
          <w:rFonts w:ascii="Arial" w:hAnsi="Arial"/>
          <w:b w:val="0"/>
          <w:strike w:val="0"/>
          <w:sz w:val="18"/>
          <w:u w:val="none"/>
        </w:rPr>
        <w:t>.</w:t>
      </w:r>
      <w:r>
        <w:rPr>
          <w:rFonts w:ascii="Arial" w:hAnsi="Arial"/>
          <w:b/>
          <w:strike w:val="0"/>
          <w:color w:val="005D49"/>
          <w:sz w:val="18"/>
          <w:u w:val="single"/>
        </w:rPr>
        <w:t xml:space="preserve"> Its FY2020 prospectus extension belongs to a separate sensitivity.</w:t>
      </w:r>
    </w:p>
    <w:p>
      <w:pPr>
        <w:pStyle w:val="UnitHeading"/>
        <w:keepNext/>
      </w:pPr>
      <w:r>
        <w:rPr>
          <w:b/>
          <w:color w:val="595959"/>
        </w:rPr>
        <w:t>B-084  UNCHANGED</w:t>
      </w:r>
      <w:r>
        <w:rPr>
          <w:color w:val="464646"/>
        </w:rPr>
        <w:t xml:space="preserve">  |  4.1 Selecting the Platform Evidence | Paragraph | Body paragraph 75; style Normal</w:t>
      </w:r>
    </w:p>
    <w:p>
      <w:pPr>
        <w:pStyle w:val="ComparisonText"/>
      </w:pPr>
      <w:r>
        <w:rPr>
          <w:rFonts w:ascii="Arial" w:hAnsi="Arial"/>
          <w:b w:val="0"/>
          <w:strike w:val="0"/>
          <w:sz w:val="18"/>
          <w:u w:val="none"/>
        </w:rPr>
        <w:t>Each series covers the years in which a matched pair exists. Tokopedia is an Indonesia-aligned segment rather than a literal country line and enters only for 2022 and 2023: the 2021 pair covers mismatched periods, and the Tokopedia and TikTok Shop businesses were combined under PT Tokopedia on 31 January 2024, after which the listed parent reports a contractual fee rather than platform revenue. Blibli's reported pairs run from 2021 to 2025, and its third-party segment includes online travel. Bukalapak reports at Group level, including some overseas activity, from 2020 to 2023; its 2024 pair is excluded because transaction value covers nine months and revenue twelve. Grab is observed from 2021 to 2023, after which it reports transaction value on a different basis, and Shopee from 2022 to 2024.</w:t>
      </w:r>
    </w:p>
    <w:p>
      <w:pPr>
        <w:pStyle w:val="UnitHeading"/>
        <w:keepNext/>
      </w:pPr>
      <w:r>
        <w:rPr>
          <w:b/>
          <w:color w:val="595959"/>
        </w:rPr>
        <w:t>B-085  UNCHANGED</w:t>
      </w:r>
      <w:r>
        <w:rPr>
          <w:color w:val="464646"/>
        </w:rPr>
        <w:t xml:space="preserve">  |  4.2 Comparing Platform Activity Through Time | Heading | Body paragraph 76; style heading 2</w:t>
      </w:r>
    </w:p>
    <w:p>
      <w:pPr>
        <w:pStyle w:val="ComparisonText"/>
      </w:pPr>
      <w:r>
        <w:rPr>
          <w:rFonts w:ascii="Arial" w:hAnsi="Arial"/>
          <w:b w:val="0"/>
          <w:strike w:val="0"/>
          <w:sz w:val="18"/>
          <w:u w:val="none"/>
        </w:rPr>
        <w:t>4.2 Comparing Platform Activity Through Time</w:t>
      </w:r>
    </w:p>
    <w:p>
      <w:pPr>
        <w:pStyle w:val="UnitHeading"/>
        <w:keepNext/>
      </w:pPr>
      <w:r>
        <w:rPr>
          <w:b/>
          <w:color w:val="595959"/>
        </w:rPr>
        <w:t>B-086  UNCHANGED</w:t>
      </w:r>
      <w:r>
        <w:rPr>
          <w:color w:val="464646"/>
        </w:rPr>
        <w:t xml:space="preserve">  |  4.2 Comparing Platform Activity Through Time | Paragraph | Body paragraph 77; style Normal</w:t>
      </w:r>
    </w:p>
    <w:p>
      <w:pPr>
        <w:pStyle w:val="ComparisonText"/>
      </w:pPr>
      <w:r>
        <w:rPr>
          <w:rFonts w:ascii="Arial" w:hAnsi="Arial"/>
          <w:b w:val="0"/>
          <w:strike w:val="0"/>
          <w:sz w:val="18"/>
          <w:u w:val="none"/>
        </w:rPr>
        <w:t>Changes through time are examined mainly by comparing each platform with itself. This keeps the company, business activity, and reporting convention as similar as the disclosures allow. When transaction value and revenue move sharply apart, disclosed changes in monetization, customer incentives, revenue recognition, and business scope are used to reconcile the movement where the filings permit; these reconciliations are arithmetic rather than causal.</w:t>
      </w:r>
    </w:p>
    <w:p>
      <w:pPr>
        <w:pStyle w:val="UnitHeading"/>
        <w:keepNext/>
      </w:pPr>
      <w:r>
        <w:rPr>
          <w:b/>
          <w:color w:val="595959"/>
        </w:rPr>
        <w:t>B-087  UNCHANGED</w:t>
      </w:r>
      <w:r>
        <w:rPr>
          <w:color w:val="464646"/>
        </w:rPr>
        <w:t xml:space="preserve">  |  4.2 Comparing Platform Activity Through Time | Paragraph | Body paragraph 78; style Normal</w:t>
      </w:r>
    </w:p>
    <w:p>
      <w:pPr>
        <w:pStyle w:val="ComparisonText"/>
      </w:pPr>
      <w:r>
        <w:rPr>
          <w:rFonts w:ascii="Arial" w:hAnsi="Arial"/>
          <w:b w:val="0"/>
          <w:strike w:val="0"/>
          <w:sz w:val="18"/>
          <w:u w:val="none"/>
        </w:rPr>
        <w:t>Companies use different names for transaction activity, including gross transaction value (GTV), gross merchandise value (GMV), and total payment volume (TPV). Transaction value, V, is the umbrella concept in this proposal and GTV is the label used for it, while each issuer's own label and definition are retained and checked rather than assumed to be identical.</w:t>
      </w:r>
    </w:p>
    <w:p>
      <w:pPr>
        <w:pStyle w:val="UnitHeading"/>
        <w:keepNext/>
      </w:pPr>
      <w:r>
        <w:rPr>
          <w:b/>
          <w:color w:val="595959"/>
        </w:rPr>
        <w:t>B-088  UNCHANGED</w:t>
      </w:r>
      <w:r>
        <w:rPr>
          <w:color w:val="464646"/>
        </w:rPr>
        <w:t xml:space="preserve">  |  4.2 Comparing Platform Activity Through Time | Paragraph | Body paragraph 79; style Normal</w:t>
      </w:r>
    </w:p>
    <w:p>
      <w:pPr>
        <w:pStyle w:val="ComparisonText"/>
      </w:pPr>
      <w:r>
        <w:rPr>
          <w:rFonts w:ascii="Arial" w:hAnsi="Arial"/>
          <w:b w:val="0"/>
          <w:strike w:val="0"/>
          <w:sz w:val="18"/>
          <w:u w:val="none"/>
        </w:rPr>
        <w:t>Growth rates are computed in each issuer's reporting currency, so exchange-rate movements do not enter D. US dollar values are used only for the 2023 cross-section, where rupiah figures are converted at the World Bank's 2023 official exchange rate of 15,236.88 rupiah per dollar (World Bank n.d.).</w:t>
      </w:r>
    </w:p>
    <w:p>
      <w:pPr>
        <w:pStyle w:val="UnitHeading"/>
        <w:keepNext/>
      </w:pPr>
      <w:r>
        <w:rPr>
          <w:b/>
          <w:color w:val="595959"/>
        </w:rPr>
        <w:t>B-089  UNCHANGED</w:t>
      </w:r>
      <w:r>
        <w:rPr>
          <w:color w:val="464646"/>
        </w:rPr>
        <w:t xml:space="preserve">  |  4.3 Direct and Constructed Indonesia Measures | Heading | Body paragraph 80; style heading 2</w:t>
      </w:r>
    </w:p>
    <w:p>
      <w:pPr>
        <w:pStyle w:val="ComparisonText"/>
      </w:pPr>
      <w:r>
        <w:rPr>
          <w:rFonts w:ascii="Arial" w:hAnsi="Arial"/>
          <w:b w:val="0"/>
          <w:strike w:val="0"/>
          <w:sz w:val="18"/>
          <w:u w:val="none"/>
        </w:rPr>
        <w:t>4.3 Direct and Constructed Indonesia Measures</w:t>
      </w:r>
    </w:p>
    <w:p>
      <w:pPr>
        <w:pStyle w:val="UnitHeading"/>
        <w:keepNext/>
      </w:pPr>
      <w:r>
        <w:rPr>
          <w:b/>
          <w:color w:val="595959"/>
        </w:rPr>
        <w:t>B-090  UNCHANGED</w:t>
      </w:r>
      <w:r>
        <w:rPr>
          <w:color w:val="464646"/>
        </w:rPr>
        <w:t xml:space="preserve">  |  4.3 Direct and Constructed Indonesia Measures | Paragraph | Body paragraph 81; style Normal</w:t>
      </w:r>
    </w:p>
    <w:p>
      <w:pPr>
        <w:pStyle w:val="ComparisonText"/>
      </w:pPr>
      <w:r>
        <w:rPr>
          <w:rFonts w:ascii="Arial" w:hAnsi="Arial"/>
          <w:b w:val="0"/>
          <w:strike w:val="0"/>
          <w:sz w:val="18"/>
          <w:u w:val="none"/>
        </w:rPr>
        <w:t>Not every company reports the same Indonesia-specific information. Table 3 sets out, for each platform, what is disclosed directly, what has to be constructed, and the limitation that follows.</w:t>
      </w:r>
    </w:p>
    <w:p>
      <w:pPr>
        <w:pStyle w:val="UnitHeading"/>
        <w:keepNext/>
      </w:pPr>
      <w:r>
        <w:rPr>
          <w:b/>
          <w:color w:val="595959"/>
        </w:rPr>
        <w:t>B-091  UNCHANGED</w:t>
      </w:r>
      <w:r>
        <w:rPr>
          <w:color w:val="464646"/>
        </w:rPr>
        <w:t xml:space="preserve">  |  4.3 Direct and Constructed Indonesia Measures | Caption | Body paragraph 82; style Normal</w:t>
      </w:r>
    </w:p>
    <w:p>
      <w:pPr>
        <w:pStyle w:val="ComparisonText"/>
      </w:pPr>
      <w:r>
        <w:rPr>
          <w:rFonts w:ascii="Arial" w:hAnsi="Arial"/>
          <w:b w:val="0"/>
          <w:strike w:val="0"/>
          <w:sz w:val="18"/>
          <w:u w:val="none"/>
        </w:rPr>
        <w:t>Table 3. Construction of the principal platform measures.</w:t>
      </w:r>
    </w:p>
    <w:p>
      <w:pPr>
        <w:pStyle w:val="UnitHeading"/>
        <w:keepNext/>
      </w:pPr>
      <w:r>
        <w:rPr>
          <w:b/>
          <w:color w:val="595959"/>
        </w:rPr>
        <w:t>B-092  UNCHANGED</w:t>
      </w:r>
      <w:r>
        <w:rPr>
          <w:color w:val="464646"/>
        </w:rPr>
        <w:t xml:space="preserve">  |  4.3 Direct and Constructed Indonesia Measures | Table row | Table 3. Construction of the principal platform measures.; row 1</w:t>
      </w:r>
    </w:p>
    <w:p>
      <w:pPr>
        <w:pStyle w:val="ComparisonText"/>
      </w:pPr>
      <w:r>
        <w:rPr>
          <w:rFonts w:ascii="Arial" w:hAnsi="Arial"/>
          <w:b w:val="0"/>
          <w:strike w:val="0"/>
          <w:sz w:val="18"/>
          <w:u w:val="none"/>
        </w:rPr>
        <w:t>Platform | Directly available | Constructed or external input | Main limitation</w:t>
      </w:r>
    </w:p>
    <w:p>
      <w:pPr>
        <w:pStyle w:val="UnitHeading"/>
        <w:keepNext/>
      </w:pPr>
      <w:r>
        <w:rPr>
          <w:b/>
          <w:color w:val="595959"/>
        </w:rPr>
        <w:t>B-093  UNCHANGED</w:t>
      </w:r>
      <w:r>
        <w:rPr>
          <w:color w:val="464646"/>
        </w:rPr>
        <w:t xml:space="preserve">  |  4.3 Direct and Constructed Indonesia Measures | Table row | Table 3. Construction of the principal platform measures.; row 2</w:t>
      </w:r>
    </w:p>
    <w:p>
      <w:pPr>
        <w:pStyle w:val="ComparisonText"/>
      </w:pPr>
      <w:r>
        <w:rPr>
          <w:rFonts w:ascii="Arial" w:hAnsi="Arial"/>
          <w:b w:val="0"/>
          <w:strike w:val="0"/>
          <w:sz w:val="18"/>
          <w:u w:val="none"/>
        </w:rPr>
        <w:t>Tokopedia | E-commerce transaction value and segment revenue | None for matched pair | Indonesia-aligned segment, not literal country line</w:t>
      </w:r>
    </w:p>
    <w:p>
      <w:pPr>
        <w:pStyle w:val="UnitHeading"/>
        <w:keepNext/>
      </w:pPr>
      <w:r>
        <w:rPr>
          <w:b/>
          <w:color w:val="595959"/>
        </w:rPr>
        <w:t>B-094  UNCHANGED</w:t>
      </w:r>
      <w:r>
        <w:rPr>
          <w:color w:val="464646"/>
        </w:rPr>
        <w:t xml:space="preserve">  |  4.3 Direct and Constructed Indonesia Measures | Table row | Table 3. Construction of the principal platform measures.; row 3</w:t>
      </w:r>
    </w:p>
    <w:p>
      <w:pPr>
        <w:pStyle w:val="ComparisonText"/>
      </w:pPr>
      <w:r>
        <w:rPr>
          <w:rFonts w:ascii="Arial" w:hAnsi="Arial"/>
          <w:b w:val="0"/>
          <w:strike w:val="0"/>
          <w:sz w:val="18"/>
          <w:u w:val="none"/>
        </w:rPr>
        <w:t>Grab | Indonesia revenue; Group revenue and GTV | Indonesia GTV derived from Group figures | Indonesian ratio equals the Group ratio</w:t>
      </w:r>
    </w:p>
    <w:p>
      <w:pPr>
        <w:pStyle w:val="UnitHeading"/>
        <w:keepNext/>
      </w:pPr>
      <w:r>
        <w:rPr>
          <w:b/>
          <w:color w:val="595959"/>
        </w:rPr>
        <w:t>B-095  UNCHANGED</w:t>
      </w:r>
      <w:r>
        <w:rPr>
          <w:color w:val="464646"/>
        </w:rPr>
        <w:t xml:space="preserve">  |  4.3 Direct and Constructed Indonesia Measures | Table row | Table 3. Construction of the principal platform measures.; row 4</w:t>
      </w:r>
    </w:p>
    <w:p>
      <w:pPr>
        <w:pStyle w:val="ComparisonText"/>
      </w:pPr>
      <w:r>
        <w:rPr>
          <w:rFonts w:ascii="Arial" w:hAnsi="Arial"/>
          <w:b w:val="0"/>
          <w:strike w:val="0"/>
          <w:sz w:val="18"/>
          <w:u w:val="none"/>
        </w:rPr>
        <w:t>Shopee | Group service monetization rate | External Indonesia transaction estimate; Indonesia revenue derived | Indonesian ratio set by the Group rate</w:t>
      </w:r>
    </w:p>
    <w:p>
      <w:pPr>
        <w:pStyle w:val="UnitHeading"/>
        <w:keepNext/>
      </w:pPr>
      <w:r>
        <w:rPr>
          <w:b/>
          <w:color w:val="595959"/>
        </w:rPr>
        <w:t>B-096  UNCHANGED</w:t>
      </w:r>
      <w:r>
        <w:rPr>
          <w:color w:val="464646"/>
        </w:rPr>
        <w:t xml:space="preserve">  |  4.3 Direct and Constructed Indonesia Measures | Table row | Table 3. Construction of the principal platform measures.; row 5</w:t>
      </w:r>
    </w:p>
    <w:p>
      <w:pPr>
        <w:pStyle w:val="ComparisonText"/>
      </w:pPr>
      <w:r>
        <w:rPr>
          <w:rFonts w:ascii="Arial" w:hAnsi="Arial"/>
          <w:b w:val="0"/>
          <w:strike w:val="0"/>
          <w:sz w:val="18"/>
          <w:u w:val="none"/>
        </w:rPr>
        <w:t>Blibli / Bukalapak | Reported transaction and revenue pairs | None for retained pairs | Scope extends beyond Indonesian goods commerce</w:t>
      </w:r>
    </w:p>
    <w:p>
      <w:pPr>
        <w:pStyle w:val="UnitHeading"/>
        <w:keepNext/>
      </w:pPr>
      <w:r>
        <w:rPr>
          <w:b/>
          <w:color w:val="595959"/>
        </w:rPr>
        <w:t>B-097  UNCHANGED</w:t>
      </w:r>
      <w:r>
        <w:rPr>
          <w:color w:val="464646"/>
        </w:rPr>
        <w:t xml:space="preserve">  |  4.3 Direct and Constructed Indonesia Measures | Paragraph | Body paragraph 83; style Normal</w:t>
      </w:r>
    </w:p>
    <w:p>
      <w:pPr>
        <w:pStyle w:val="ComparisonText"/>
      </w:pPr>
      <w:r>
        <w:rPr>
          <w:rFonts w:ascii="Arial" w:hAnsi="Arial"/>
          <w:b w:val="0"/>
          <w:strike w:val="0"/>
          <w:sz w:val="18"/>
          <w:u w:val="none"/>
        </w:rPr>
        <w:t>Grab reports Indonesian revenue directly but not Indonesian transaction value. Indonesian GTV is therefore estimated as:</w:t>
      </w:r>
    </w:p>
    <w:p>
      <w:pPr>
        <w:pStyle w:val="UnitHeading"/>
        <w:keepNext/>
      </w:pPr>
      <w:r>
        <w:rPr>
          <w:b/>
          <w:color w:val="595959"/>
        </w:rPr>
        <w:t>B-098  UNCHANGED</w:t>
      </w:r>
      <w:r>
        <w:rPr>
          <w:color w:val="464646"/>
        </w:rPr>
        <w:t xml:space="preserve">  |  4.3 Direct and Constructed Indonesia Measures | Paragraph | Body paragraph 84; style Normal</w:t>
      </w:r>
    </w:p>
    <w:p>
      <w:pPr>
        <w:pStyle w:val="ComparisonText"/>
      </w:pPr>
      <w:r>
        <w:rPr>
          <w:rFonts w:ascii="Arial" w:hAnsi="Arial"/>
          <w:b w:val="0"/>
          <w:strike w:val="0"/>
          <w:sz w:val="18"/>
          <w:u w:val="none"/>
        </w:rPr>
        <w:t>Indonesia GTV = Indonesia revenue × Group GTV / Group revenue</w:t>
      </w:r>
    </w:p>
    <w:p>
      <w:pPr>
        <w:pStyle w:val="UnitHeading"/>
        <w:keepNext/>
      </w:pPr>
      <w:r>
        <w:rPr>
          <w:b/>
          <w:color w:val="595959"/>
        </w:rPr>
        <w:t>B-099  UNCHANGED</w:t>
      </w:r>
      <w:r>
        <w:rPr>
          <w:color w:val="464646"/>
        </w:rPr>
        <w:t xml:space="preserve">  |  4.3 Direct and Constructed Indonesia Measures | Paragraph | Body paragraph 85; style Normal</w:t>
      </w:r>
    </w:p>
    <w:p>
      <w:pPr>
        <w:pStyle w:val="ComparisonText"/>
      </w:pPr>
      <w:r>
        <w:rPr>
          <w:rFonts w:ascii="Arial" w:hAnsi="Arial"/>
          <w:b w:val="0"/>
          <w:strike w:val="0"/>
          <w:sz w:val="18"/>
          <w:u w:val="none"/>
        </w:rPr>
        <w:t>The Group monetization rate is platform revenue divided by gross transaction value.</w:t>
      </w:r>
    </w:p>
    <w:p>
      <w:pPr>
        <w:pStyle w:val="UnitHeading"/>
        <w:keepNext/>
      </w:pPr>
      <w:r>
        <w:rPr>
          <w:b/>
          <w:color w:val="1F4E79"/>
        </w:rPr>
        <w:t>B-100  MODIFIED</w:t>
      </w:r>
      <w:r>
        <w:rPr>
          <w:color w:val="464646"/>
        </w:rPr>
        <w:t xml:space="preserve">  |  4.3 Direct and Constructed Indonesia Measures | Paragraph | Body paragraph 86; style Normal</w:t>
      </w:r>
    </w:p>
    <w:p>
      <w:pPr>
        <w:pStyle w:val="ComparisonLabel"/>
        <w:keepNext/>
      </w:pPr>
      <w:r>
        <w:rPr>
          <w:b/>
          <w:color w:val="781919"/>
        </w:rPr>
        <w:t>Before</w:t>
      </w:r>
    </w:p>
    <w:p>
      <w:pPr>
        <w:pStyle w:val="ComparisonText"/>
      </w:pPr>
      <w:r>
        <w:rPr>
          <w:rFonts w:ascii="Arial" w:hAnsi="Arial"/>
          <w:b w:val="0"/>
          <w:strike w:val="0"/>
          <w:sz w:val="18"/>
          <w:u w:val="none"/>
        </w:rPr>
        <w:t>Sea</w:t>
      </w:r>
      <w:r>
        <w:rPr>
          <w:rFonts w:ascii="Arial" w:hAnsi="Arial"/>
          <w:b w:val="0"/>
          <w:strike/>
          <w:color w:val="9C2020"/>
          <w:sz w:val="18"/>
          <w:u w:val="none"/>
        </w:rPr>
        <w:t xml:space="preserve"> Limited</w:t>
      </w:r>
      <w:r>
        <w:rPr>
          <w:rFonts w:ascii="Arial" w:hAnsi="Arial"/>
          <w:b w:val="0"/>
          <w:strike w:val="0"/>
          <w:sz w:val="18"/>
          <w:u w:val="none"/>
        </w:rPr>
        <w:t xml:space="preserve"> does not </w:t>
      </w:r>
      <w:r>
        <w:rPr>
          <w:rFonts w:ascii="Arial" w:hAnsi="Arial"/>
          <w:b w:val="0"/>
          <w:strike/>
          <w:color w:val="9C2020"/>
          <w:sz w:val="18"/>
          <w:u w:val="none"/>
        </w:rPr>
        <w:t>report</w:t>
      </w:r>
      <w:r>
        <w:rPr>
          <w:rFonts w:ascii="Arial" w:hAnsi="Arial"/>
          <w:b w:val="0"/>
          <w:strike w:val="0"/>
          <w:sz w:val="18"/>
          <w:u w:val="none"/>
        </w:rPr>
        <w:t xml:space="preserve"> </w:t>
      </w:r>
      <w:r>
        <w:rPr>
          <w:rFonts w:ascii="Arial" w:hAnsi="Arial"/>
          <w:b w:val="0"/>
          <w:strike/>
          <w:color w:val="9C2020"/>
          <w:sz w:val="18"/>
          <w:u w:val="none"/>
        </w:rPr>
        <w:t>Shopee</w:t>
      </w:r>
      <w:r>
        <w:rPr>
          <w:rFonts w:ascii="Arial" w:hAnsi="Arial"/>
          <w:b w:val="0"/>
          <w:strike w:val="0"/>
          <w:sz w:val="18"/>
          <w:u w:val="none"/>
        </w:rPr>
        <w:t xml:space="preserve"> </w:t>
      </w:r>
      <w:r>
        <w:rPr>
          <w:rFonts w:ascii="Arial" w:hAnsi="Arial"/>
          <w:b w:val="0"/>
          <w:strike/>
          <w:color w:val="9C2020"/>
          <w:sz w:val="18"/>
          <w:u w:val="none"/>
        </w:rPr>
        <w:t>transaction value separately for Indonesia.</w:t>
      </w:r>
      <w:r>
        <w:rPr>
          <w:rFonts w:ascii="Arial" w:hAnsi="Arial"/>
          <w:b w:val="0"/>
          <w:strike w:val="0"/>
          <w:sz w:val="18"/>
          <w:u w:val="none"/>
        </w:rPr>
        <w:t xml:space="preserve"> Indonesian transaction </w:t>
      </w:r>
      <w:r>
        <w:rPr>
          <w:rFonts w:ascii="Arial" w:hAnsi="Arial"/>
          <w:b w:val="0"/>
          <w:strike/>
          <w:color w:val="9C2020"/>
          <w:sz w:val="18"/>
          <w:u w:val="none"/>
        </w:rPr>
        <w:t>value is taken from Momentum Works</w:t>
      </w:r>
      <w:r>
        <w:rPr>
          <w:rFonts w:ascii="Arial" w:hAnsi="Arial"/>
          <w:b w:val="0"/>
          <w:strike w:val="0"/>
          <w:sz w:val="18"/>
          <w:u w:val="none"/>
        </w:rPr>
        <w:t xml:space="preserve">, </w:t>
      </w:r>
      <w:r>
        <w:rPr>
          <w:rFonts w:ascii="Arial" w:hAnsi="Arial"/>
          <w:b w:val="0"/>
          <w:strike/>
          <w:color w:val="9C2020"/>
          <w:sz w:val="18"/>
          <w:u w:val="none"/>
        </w:rPr>
        <w:t>a Singapore-based industry research firm whose annual Southeast Asian e-commerce report is widely cited for country-level platform transaction estimates. It is used because no issuer discloses</w:t>
      </w:r>
      <w:r>
        <w:rPr>
          <w:rFonts w:ascii="Arial" w:hAnsi="Arial"/>
          <w:b w:val="0"/>
          <w:strike w:val="0"/>
          <w:sz w:val="18"/>
          <w:u w:val="none"/>
        </w:rPr>
        <w:t xml:space="preserve"> Shopee's Indonesian transaction value</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is</w:t>
      </w:r>
      <w:r>
        <w:rPr>
          <w:rFonts w:ascii="Arial" w:hAnsi="Arial"/>
          <w:b w:val="0"/>
          <w:strike/>
          <w:color w:val="9C2020"/>
          <w:sz w:val="18"/>
          <w:u w:val="none"/>
        </w:rPr>
        <w:t xml:space="preserve"> labeled as a third-party estimate wherever it appears, and Indonesian revenue is then</w:t>
      </w:r>
      <w:r>
        <w:rPr>
          <w:rFonts w:ascii="Arial" w:hAnsi="Arial"/>
          <w:b w:val="0"/>
          <w:strike w:val="0"/>
          <w:sz w:val="18"/>
          <w:u w:val="none"/>
        </w:rPr>
        <w:t xml:space="preserve"> estimated using </w:t>
      </w:r>
      <w:r>
        <w:rPr>
          <w:rFonts w:ascii="Arial" w:hAnsi="Arial"/>
          <w:b w:val="0"/>
          <w:strike/>
          <w:color w:val="9C2020"/>
          <w:sz w:val="18"/>
          <w:u w:val="none"/>
        </w:rPr>
        <w:t>Sea's</w:t>
      </w:r>
      <w:r>
        <w:rPr>
          <w:rFonts w:ascii="Arial" w:hAnsi="Arial"/>
          <w:b w:val="0"/>
          <w:strike w:val="0"/>
          <w:sz w:val="18"/>
          <w:u w:val="none"/>
        </w:rPr>
        <w:t xml:space="preserve"> Group service monetization rate:</w:t>
      </w:r>
    </w:p>
    <w:p>
      <w:pPr>
        <w:pStyle w:val="ComparisonLabel"/>
        <w:keepNext/>
      </w:pPr>
      <w:r>
        <w:rPr>
          <w:b/>
          <w:color w:val="005D49"/>
        </w:rPr>
        <w:t>After</w:t>
      </w:r>
    </w:p>
    <w:p>
      <w:pPr>
        <w:pStyle w:val="ComparisonText"/>
      </w:pPr>
      <w:r>
        <w:rPr>
          <w:rFonts w:ascii="Arial" w:hAnsi="Arial"/>
          <w:b w:val="0"/>
          <w:strike w:val="0"/>
          <w:sz w:val="18"/>
          <w:u w:val="none"/>
        </w:rPr>
        <w:t>Sea</w:t>
      </w:r>
      <w:r>
        <w:rPr>
          <w:rFonts w:ascii="Arial" w:hAnsi="Arial"/>
          <w:b w:val="0"/>
          <w:strike w:val="0"/>
          <w:sz w:val="18"/>
          <w:u w:val="none"/>
        </w:rPr>
        <w:t xml:space="preserve"> does not </w:t>
      </w:r>
      <w:r>
        <w:rPr>
          <w:rFonts w:ascii="Arial" w:hAnsi="Arial"/>
          <w:b/>
          <w:strike w:val="0"/>
          <w:color w:val="005D49"/>
          <w:sz w:val="18"/>
          <w:u w:val="single"/>
        </w:rPr>
        <w:t>disclose</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matched</w:t>
      </w:r>
      <w:r>
        <w:rPr>
          <w:rFonts w:ascii="Arial" w:hAnsi="Arial"/>
          <w:b w:val="0"/>
          <w:strike w:val="0"/>
          <w:sz w:val="18"/>
          <w:u w:val="none"/>
        </w:rPr>
        <w:t xml:space="preserve"> Indonesian transaction </w:t>
      </w:r>
      <w:r>
        <w:rPr>
          <w:rFonts w:ascii="Arial" w:hAnsi="Arial"/>
          <w:b/>
          <w:strike w:val="0"/>
          <w:color w:val="005D49"/>
          <w:sz w:val="18"/>
          <w:u w:val="single"/>
        </w:rPr>
        <w:t>figure</w:t>
      </w:r>
      <w:r>
        <w:rPr>
          <w:rFonts w:ascii="Arial" w:hAnsi="Arial"/>
          <w:b w:val="0"/>
          <w:strike w:val="0"/>
          <w:sz w:val="18"/>
          <w:u w:val="none"/>
        </w:rPr>
        <w:t xml:space="preserve">, </w:t>
      </w:r>
      <w:r>
        <w:rPr>
          <w:rFonts w:ascii="Arial" w:hAnsi="Arial"/>
          <w:b/>
          <w:strike w:val="0"/>
          <w:color w:val="005D49"/>
          <w:sz w:val="18"/>
          <w:u w:val="single"/>
        </w:rPr>
        <w:t>so</w:t>
      </w:r>
      <w:r>
        <w:rPr>
          <w:rFonts w:ascii="Arial" w:hAnsi="Arial"/>
          <w:b w:val="0"/>
          <w:strike w:val="0"/>
          <w:sz w:val="18"/>
          <w:u w:val="none"/>
        </w:rPr>
        <w:t xml:space="preserve"> Shopee's Indonesian transaction value</w:t>
      </w:r>
      <w:r>
        <w:rPr>
          <w:rFonts w:ascii="Arial" w:hAnsi="Arial"/>
          <w:b w:val="0"/>
          <w:strike w:val="0"/>
          <w:sz w:val="18"/>
          <w:u w:val="none"/>
        </w:rPr>
        <w:t xml:space="preserve"> </w:t>
      </w:r>
      <w:r>
        <w:rPr>
          <w:rFonts w:ascii="Arial" w:hAnsi="Arial"/>
          <w:b/>
          <w:strike w:val="0"/>
          <w:color w:val="005D49"/>
          <w:sz w:val="18"/>
          <w:u w:val="single"/>
        </w:rPr>
        <w:t>comes from Momentum Works. Revenue</w:t>
      </w:r>
      <w:r>
        <w:rPr>
          <w:rFonts w:ascii="Arial" w:hAnsi="Arial"/>
          <w:b w:val="0"/>
          <w:strike w:val="0"/>
          <w:sz w:val="18"/>
          <w:u w:val="none"/>
        </w:rPr>
        <w:t xml:space="preserve"> is</w:t>
      </w:r>
      <w:r>
        <w:rPr>
          <w:rFonts w:ascii="Arial" w:hAnsi="Arial"/>
          <w:b w:val="0"/>
          <w:strike w:val="0"/>
          <w:sz w:val="18"/>
          <w:u w:val="none"/>
        </w:rPr>
        <w:t xml:space="preserve"> estimated using </w:t>
      </w:r>
      <w:r>
        <w:rPr>
          <w:rFonts w:ascii="Arial" w:hAnsi="Arial"/>
          <w:b/>
          <w:strike w:val="0"/>
          <w:color w:val="005D49"/>
          <w:sz w:val="18"/>
          <w:u w:val="single"/>
        </w:rPr>
        <w:t>the</w:t>
      </w:r>
      <w:r>
        <w:rPr>
          <w:rFonts w:ascii="Arial" w:hAnsi="Arial"/>
          <w:b w:val="0"/>
          <w:strike w:val="0"/>
          <w:sz w:val="18"/>
          <w:u w:val="none"/>
        </w:rPr>
        <w:t xml:space="preserve"> Group service monetization rate:</w:t>
      </w:r>
    </w:p>
    <w:p>
      <w:pPr>
        <w:pStyle w:val="UnitHeading"/>
        <w:keepNext/>
      </w:pPr>
      <w:r>
        <w:rPr>
          <w:b/>
          <w:color w:val="595959"/>
        </w:rPr>
        <w:t>B-101  UNCHANGED</w:t>
      </w:r>
      <w:r>
        <w:rPr>
          <w:color w:val="464646"/>
        </w:rPr>
        <w:t xml:space="preserve">  |  4.3 Direct and Constructed Indonesia Measures | Paragraph | Body paragraph 87; style Normal</w:t>
      </w:r>
    </w:p>
    <w:p>
      <w:pPr>
        <w:pStyle w:val="ComparisonText"/>
      </w:pPr>
      <w:r>
        <w:rPr>
          <w:rFonts w:ascii="Arial" w:hAnsi="Arial"/>
          <w:b w:val="0"/>
          <w:strike w:val="0"/>
          <w:sz w:val="18"/>
          <w:u w:val="none"/>
        </w:rPr>
        <w:t>Indonesia revenue = Indonesia transaction value × Group monetization rate</w:t>
      </w:r>
    </w:p>
    <w:p>
      <w:pPr>
        <w:pStyle w:val="UnitHeading"/>
        <w:keepNext/>
      </w:pPr>
      <w:r>
        <w:rPr>
          <w:b/>
          <w:color w:val="1F4E79"/>
        </w:rPr>
        <w:t>B-102  MODIFIED</w:t>
      </w:r>
      <w:r>
        <w:rPr>
          <w:color w:val="464646"/>
        </w:rPr>
        <w:t xml:space="preserve">  |  4.3 Direct and Constructed Indonesia Measures | Paragraph | Body paragraph 88; style Normal</w:t>
      </w:r>
    </w:p>
    <w:p>
      <w:pPr>
        <w:pStyle w:val="ComparisonLabel"/>
        <w:keepNext/>
      </w:pPr>
      <w:r>
        <w:rPr>
          <w:b/>
          <w:color w:val="781919"/>
        </w:rPr>
        <w:t>Before</w:t>
      </w:r>
    </w:p>
    <w:p>
      <w:pPr>
        <w:pStyle w:val="ComparisonText"/>
      </w:pPr>
      <w:r>
        <w:rPr>
          <w:rFonts w:ascii="Arial" w:hAnsi="Arial"/>
          <w:b w:val="0"/>
          <w:strike/>
          <w:color w:val="9C2020"/>
          <w:sz w:val="18"/>
          <w:u w:val="none"/>
        </w:rPr>
        <w:t>In both cases the Indonesian ratio is fixed by construction: Grab's</w:t>
      </w:r>
      <w:r>
        <w:rPr>
          <w:rFonts w:ascii="Arial" w:hAnsi="Arial"/>
          <w:b w:val="0"/>
          <w:strike w:val="0"/>
          <w:sz w:val="18"/>
          <w:u w:val="none"/>
        </w:rPr>
        <w:t xml:space="preserve"> Indonesian E </w:t>
      </w:r>
      <w:r>
        <w:rPr>
          <w:rFonts w:ascii="Arial" w:hAnsi="Arial"/>
          <w:b w:val="0"/>
          <w:strike/>
          <w:color w:val="9C2020"/>
          <w:sz w:val="18"/>
          <w:u w:val="none"/>
        </w:rPr>
        <w:t>equals</w:t>
      </w:r>
      <w:r>
        <w:rPr>
          <w:rFonts w:ascii="Arial" w:hAnsi="Arial"/>
          <w:b w:val="0"/>
          <w:strike w:val="0"/>
          <w:sz w:val="18"/>
          <w:u w:val="none"/>
        </w:rPr>
        <w:t xml:space="preserve"> </w:t>
      </w:r>
      <w:r>
        <w:rPr>
          <w:rFonts w:ascii="Arial" w:hAnsi="Arial"/>
          <w:b w:val="0"/>
          <w:strike/>
          <w:color w:val="9C2020"/>
          <w:sz w:val="18"/>
          <w:u w:val="none"/>
        </w:rPr>
        <w:t>its</w:t>
      </w:r>
      <w:r>
        <w:rPr>
          <w:rFonts w:ascii="Arial" w:hAnsi="Arial"/>
          <w:b w:val="0"/>
          <w:strike w:val="0"/>
          <w:sz w:val="18"/>
          <w:u w:val="none"/>
        </w:rPr>
        <w:t xml:space="preserve"> </w:t>
      </w:r>
      <w:r>
        <w:rPr>
          <w:rFonts w:ascii="Arial" w:hAnsi="Arial"/>
          <w:b w:val="0"/>
          <w:strike/>
          <w:color w:val="9C2020"/>
          <w:sz w:val="18"/>
          <w:u w:val="none"/>
        </w:rPr>
        <w:t>Group</w:t>
      </w:r>
      <w:r>
        <w:rPr>
          <w:rFonts w:ascii="Arial" w:hAnsi="Arial"/>
          <w:b w:val="0"/>
          <w:strike w:val="0"/>
          <w:sz w:val="18"/>
          <w:u w:val="none"/>
        </w:rPr>
        <w:t xml:space="preserve"> </w:t>
      </w:r>
      <w:r>
        <w:rPr>
          <w:rFonts w:ascii="Arial" w:hAnsi="Arial"/>
          <w:b w:val="0"/>
          <w:strike/>
          <w:color w:val="9C2020"/>
          <w:sz w:val="18"/>
          <w:u w:val="none"/>
        </w:rPr>
        <w:t>E,</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Shopee's is the inverse of Sea's monetization rate less one</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two</w:t>
      </w:r>
      <w:r>
        <w:rPr>
          <w:rFonts w:ascii="Arial" w:hAnsi="Arial"/>
          <w:b w:val="0"/>
          <w:strike w:val="0"/>
          <w:sz w:val="18"/>
          <w:u w:val="none"/>
        </w:rPr>
        <w:t xml:space="preserve"> </w:t>
      </w:r>
      <w:r>
        <w:rPr>
          <w:rFonts w:ascii="Arial" w:hAnsi="Arial"/>
          <w:b w:val="0"/>
          <w:strike/>
          <w:color w:val="9C2020"/>
          <w:sz w:val="18"/>
          <w:u w:val="none"/>
        </w:rPr>
        <w:t>series</w:t>
      </w:r>
      <w:r>
        <w:rPr>
          <w:rFonts w:ascii="Arial" w:hAnsi="Arial"/>
          <w:b w:val="0"/>
          <w:strike w:val="0"/>
          <w:sz w:val="18"/>
          <w:u w:val="none"/>
        </w:rPr>
        <w:t xml:space="preserve"> </w:t>
      </w:r>
      <w:r>
        <w:rPr>
          <w:rFonts w:ascii="Arial" w:hAnsi="Arial"/>
          <w:b w:val="0"/>
          <w:strike/>
          <w:color w:val="9C2020"/>
          <w:sz w:val="18"/>
          <w:u w:val="none"/>
        </w:rPr>
        <w:t>therefore contribute Indonesian</w:t>
      </w:r>
      <w:r>
        <w:rPr>
          <w:rFonts w:ascii="Arial" w:hAnsi="Arial"/>
          <w:b w:val="0"/>
          <w:strike w:val="0"/>
          <w:sz w:val="18"/>
          <w:u w:val="none"/>
        </w:rPr>
        <w:t xml:space="preserve"> levels, </w:t>
      </w:r>
      <w:r>
        <w:rPr>
          <w:rFonts w:ascii="Arial" w:hAnsi="Arial"/>
          <w:b w:val="0"/>
          <w:strike/>
          <w:color w:val="9C2020"/>
          <w:sz w:val="18"/>
          <w:u w:val="none"/>
        </w:rPr>
        <w:t>through</w:t>
      </w:r>
      <w:r>
        <w:rPr>
          <w:rFonts w:ascii="Arial" w:hAnsi="Arial"/>
          <w:b w:val="0"/>
          <w:strike w:val="0"/>
          <w:sz w:val="18"/>
          <w:u w:val="none"/>
        </w:rPr>
        <w:t xml:space="preserve"> </w:t>
      </w:r>
      <w:r>
        <w:rPr>
          <w:rFonts w:ascii="Arial" w:hAnsi="Arial"/>
          <w:b w:val="0"/>
          <w:strike/>
          <w:color w:val="9C2020"/>
          <w:sz w:val="18"/>
          <w:u w:val="none"/>
        </w:rPr>
        <w:t>Grab's</w:t>
      </w:r>
      <w:r>
        <w:rPr>
          <w:rFonts w:ascii="Arial" w:hAnsi="Arial"/>
          <w:b w:val="0"/>
          <w:strike w:val="0"/>
          <w:sz w:val="18"/>
          <w:u w:val="none"/>
        </w:rPr>
        <w:t xml:space="preserve"> </w:t>
      </w:r>
      <w:r>
        <w:rPr>
          <w:rFonts w:ascii="Arial" w:hAnsi="Arial"/>
          <w:b w:val="0"/>
          <w:strike/>
          <w:color w:val="9C2020"/>
          <w:sz w:val="18"/>
          <w:u w:val="none"/>
        </w:rPr>
        <w:t>reported revenue</w:t>
      </w:r>
      <w:r>
        <w:rPr>
          <w:rFonts w:ascii="Arial" w:hAnsi="Arial"/>
          <w:b w:val="0"/>
          <w:strike w:val="0"/>
          <w:sz w:val="18"/>
          <w:u w:val="none"/>
        </w:rPr>
        <w:t xml:space="preserve"> and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external</w:t>
      </w:r>
      <w:r>
        <w:rPr>
          <w:rFonts w:ascii="Arial" w:hAnsi="Arial"/>
          <w:b w:val="0"/>
          <w:strike w:val="0"/>
          <w:sz w:val="18"/>
          <w:u w:val="none"/>
        </w:rPr>
        <w:t xml:space="preserve"> </w:t>
      </w:r>
      <w:r>
        <w:rPr>
          <w:rFonts w:ascii="Arial" w:hAnsi="Arial"/>
          <w:b w:val="0"/>
          <w:strike/>
          <w:color w:val="9C2020"/>
          <w:sz w:val="18"/>
          <w:u w:val="none"/>
        </w:rPr>
        <w:t>Shopee estimate, but</w:t>
      </w:r>
      <w:r>
        <w:rPr>
          <w:rFonts w:ascii="Arial" w:hAnsi="Arial"/>
          <w:b w:val="0"/>
          <w:strike w:val="0"/>
          <w:sz w:val="18"/>
          <w:u w:val="none"/>
        </w:rPr>
        <w:t xml:space="preserve"> no independent Indonesian </w:t>
      </w:r>
      <w:r>
        <w:rPr>
          <w:rFonts w:ascii="Arial" w:hAnsi="Arial"/>
          <w:b w:val="0"/>
          <w:strike w:val="0"/>
          <w:sz w:val="18"/>
          <w:u w:val="none"/>
        </w:rPr>
        <w:t>evidence</w:t>
      </w:r>
      <w:r>
        <w:rPr>
          <w:rFonts w:ascii="Arial" w:hAnsi="Arial"/>
          <w:b w:val="0"/>
          <w:strike w:val="0"/>
          <w:sz w:val="18"/>
          <w:u w:val="none"/>
        </w:rPr>
        <w:t xml:space="preserve"> </w:t>
      </w:r>
      <w:r>
        <w:rPr>
          <w:rFonts w:ascii="Arial" w:hAnsi="Arial"/>
          <w:b w:val="0"/>
          <w:strike/>
          <w:color w:val="9C2020"/>
          <w:sz w:val="18"/>
          <w:u w:val="none"/>
        </w:rPr>
        <w:t>on</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ratio or its movement, which is why they are</w:t>
      </w:r>
      <w:r>
        <w:rPr>
          <w:rFonts w:ascii="Arial" w:hAnsi="Arial"/>
          <w:b w:val="0"/>
          <w:strike w:val="0"/>
          <w:sz w:val="18"/>
          <w:u w:val="none"/>
        </w:rPr>
        <w:t xml:space="preserve"> outside the main sample.</w:t>
      </w:r>
    </w:p>
    <w:p>
      <w:pPr>
        <w:pStyle w:val="ComparisonLabel"/>
        <w:keepNext/>
      </w:pPr>
      <w:r>
        <w:rPr>
          <w:b/>
          <w:color w:val="005D49"/>
        </w:rPr>
        <w:t>After</w:t>
      </w:r>
    </w:p>
    <w:p>
      <w:pPr>
        <w:pStyle w:val="ComparisonText"/>
      </w:pPr>
      <w:r>
        <w:rPr>
          <w:rFonts w:ascii="Arial" w:hAnsi="Arial"/>
          <w:b/>
          <w:strike w:val="0"/>
          <w:color w:val="005D49"/>
          <w:sz w:val="18"/>
          <w:u w:val="single"/>
        </w:rPr>
        <w:t>Both</w:t>
      </w:r>
      <w:r>
        <w:rPr>
          <w:rFonts w:ascii="Arial" w:hAnsi="Arial"/>
          <w:b w:val="0"/>
          <w:strike w:val="0"/>
          <w:sz w:val="18"/>
          <w:u w:val="none"/>
        </w:rPr>
        <w:t xml:space="preserve"> Indonesian E </w:t>
      </w:r>
      <w:r>
        <w:rPr>
          <w:rFonts w:ascii="Arial" w:hAnsi="Arial"/>
          <w:b/>
          <w:strike w:val="0"/>
          <w:color w:val="005D49"/>
          <w:sz w:val="18"/>
          <w:u w:val="single"/>
        </w:rPr>
        <w:t>ratios</w:t>
      </w:r>
      <w:r>
        <w:rPr>
          <w:rFonts w:ascii="Arial" w:hAnsi="Arial"/>
          <w:b w:val="0"/>
          <w:strike w:val="0"/>
          <w:sz w:val="18"/>
          <w:u w:val="none"/>
        </w:rPr>
        <w:t xml:space="preserve"> </w:t>
      </w:r>
      <w:r>
        <w:rPr>
          <w:rFonts w:ascii="Arial" w:hAnsi="Arial"/>
          <w:b/>
          <w:strike w:val="0"/>
          <w:color w:val="005D49"/>
          <w:sz w:val="18"/>
          <w:u w:val="single"/>
        </w:rPr>
        <w:t>equal</w:t>
      </w:r>
      <w:r>
        <w:rPr>
          <w:rFonts w:ascii="Arial" w:hAnsi="Arial"/>
          <w:b w:val="0"/>
          <w:strike w:val="0"/>
          <w:sz w:val="18"/>
          <w:u w:val="none"/>
        </w:rPr>
        <w:t xml:space="preserve"> </w:t>
      </w:r>
      <w:r>
        <w:rPr>
          <w:rFonts w:ascii="Arial" w:hAnsi="Arial"/>
          <w:b/>
          <w:strike w:val="0"/>
          <w:color w:val="005D49"/>
          <w:sz w:val="18"/>
          <w:u w:val="single"/>
        </w:rPr>
        <w:t>Group-based</w:t>
      </w:r>
      <w:r>
        <w:rPr>
          <w:rFonts w:ascii="Arial" w:hAnsi="Arial"/>
          <w:b w:val="0"/>
          <w:strike w:val="0"/>
          <w:sz w:val="18"/>
          <w:u w:val="none"/>
        </w:rPr>
        <w:t xml:space="preserve"> </w:t>
      </w:r>
      <w:r>
        <w:rPr>
          <w:rFonts w:ascii="Arial" w:hAnsi="Arial"/>
          <w:b/>
          <w:strike w:val="0"/>
          <w:color w:val="005D49"/>
          <w:sz w:val="18"/>
          <w:u w:val="single"/>
        </w:rPr>
        <w:t>ratios</w:t>
      </w:r>
      <w:r>
        <w:rPr>
          <w:rFonts w:ascii="Arial" w:hAnsi="Arial"/>
          <w:b w:val="0"/>
          <w:strike w:val="0"/>
          <w:sz w:val="18"/>
          <w:u w:val="none"/>
        </w:rPr>
        <w:t xml:space="preserve"> </w:t>
      </w:r>
      <w:r>
        <w:rPr>
          <w:rFonts w:ascii="Arial" w:hAnsi="Arial"/>
          <w:b/>
          <w:strike w:val="0"/>
          <w:color w:val="005D49"/>
          <w:sz w:val="18"/>
          <w:u w:val="single"/>
        </w:rPr>
        <w:t>by</w:t>
      </w:r>
      <w:r>
        <w:rPr>
          <w:rFonts w:ascii="Arial" w:hAnsi="Arial"/>
          <w:b w:val="0"/>
          <w:strike w:val="0"/>
          <w:sz w:val="18"/>
          <w:u w:val="none"/>
        </w:rPr>
        <w:t xml:space="preserve"> </w:t>
      </w:r>
      <w:r>
        <w:rPr>
          <w:rFonts w:ascii="Arial" w:hAnsi="Arial"/>
          <w:b/>
          <w:strike w:val="0"/>
          <w:color w:val="005D49"/>
          <w:sz w:val="18"/>
          <w:u w:val="single"/>
        </w:rPr>
        <w:t>construction</w:t>
      </w:r>
      <w:r>
        <w:rPr>
          <w:rFonts w:ascii="Arial" w:hAnsi="Arial"/>
          <w:b w:val="0"/>
          <w:strike w:val="0"/>
          <w:sz w:val="18"/>
          <w:u w:val="none"/>
        </w:rPr>
        <w:t xml:space="preserve">. </w:t>
      </w:r>
      <w:r>
        <w:rPr>
          <w:rFonts w:ascii="Arial" w:hAnsi="Arial"/>
          <w:b/>
          <w:strike w:val="0"/>
          <w:color w:val="005D49"/>
          <w:sz w:val="18"/>
          <w:u w:val="single"/>
        </w:rPr>
        <w:t>Country</w:t>
      </w:r>
      <w:r>
        <w:rPr>
          <w:rFonts w:ascii="Arial" w:hAnsi="Arial"/>
          <w:b w:val="0"/>
          <w:strike w:val="0"/>
          <w:sz w:val="18"/>
          <w:u w:val="none"/>
        </w:rPr>
        <w:t xml:space="preserve"> </w:t>
      </w:r>
      <w:r>
        <w:rPr>
          <w:rFonts w:ascii="Arial" w:hAnsi="Arial"/>
          <w:b/>
          <w:strike w:val="0"/>
          <w:color w:val="005D49"/>
          <w:sz w:val="18"/>
          <w:u w:val="single"/>
        </w:rPr>
        <w:t>inputs</w:t>
      </w:r>
      <w:r>
        <w:rPr>
          <w:rFonts w:ascii="Arial" w:hAnsi="Arial"/>
          <w:b w:val="0"/>
          <w:strike w:val="0"/>
          <w:sz w:val="18"/>
          <w:u w:val="none"/>
        </w:rPr>
        <w:t xml:space="preserve"> </w:t>
      </w:r>
      <w:r>
        <w:rPr>
          <w:rFonts w:ascii="Arial" w:hAnsi="Arial"/>
          <w:b/>
          <w:strike w:val="0"/>
          <w:color w:val="005D49"/>
          <w:sz w:val="18"/>
          <w:u w:val="single"/>
        </w:rPr>
        <w:t>anchor</w:t>
      </w:r>
      <w:r>
        <w:rPr>
          <w:rFonts w:ascii="Arial" w:hAnsi="Arial"/>
          <w:b w:val="0"/>
          <w:strike w:val="0"/>
          <w:sz w:val="18"/>
          <w:u w:val="none"/>
        </w:rPr>
        <w:t xml:space="preserve"> </w:t>
      </w:r>
      <w:r>
        <w:rPr>
          <w:rFonts w:ascii="Arial" w:hAnsi="Arial"/>
          <w:b/>
          <w:strike w:val="0"/>
          <w:color w:val="005D49"/>
          <w:sz w:val="18"/>
          <w:u w:val="single"/>
        </w:rPr>
        <w:t>conditional</w:t>
      </w:r>
      <w:r>
        <w:rPr>
          <w:rFonts w:ascii="Arial" w:hAnsi="Arial"/>
          <w:b w:val="0"/>
          <w:strike w:val="0"/>
          <w:sz w:val="18"/>
          <w:u w:val="none"/>
        </w:rPr>
        <w:t xml:space="preserve"> levels, </w:t>
      </w:r>
      <w:r>
        <w:rPr>
          <w:rFonts w:ascii="Arial" w:hAnsi="Arial"/>
          <w:b/>
          <w:strike w:val="0"/>
          <w:color w:val="005D49"/>
          <w:sz w:val="18"/>
          <w:u w:val="single"/>
        </w:rPr>
        <w:t>but</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ratios</w:t>
      </w:r>
      <w:r>
        <w:rPr>
          <w:rFonts w:ascii="Arial" w:hAnsi="Arial"/>
          <w:b w:val="0"/>
          <w:strike w:val="0"/>
          <w:sz w:val="18"/>
          <w:u w:val="none"/>
        </w:rPr>
        <w:t xml:space="preserve"> and </w:t>
      </w:r>
      <w:r>
        <w:rPr>
          <w:rFonts w:ascii="Arial" w:hAnsi="Arial"/>
          <w:b/>
          <w:strike w:val="0"/>
          <w:color w:val="005D49"/>
          <w:sz w:val="18"/>
          <w:u w:val="single"/>
        </w:rPr>
        <w:t>their</w:t>
      </w:r>
      <w:r>
        <w:rPr>
          <w:rFonts w:ascii="Arial" w:hAnsi="Arial"/>
          <w:b w:val="0"/>
          <w:strike w:val="0"/>
          <w:sz w:val="18"/>
          <w:u w:val="none"/>
        </w:rPr>
        <w:t xml:space="preserve"> </w:t>
      </w:r>
      <w:r>
        <w:rPr>
          <w:rFonts w:ascii="Arial" w:hAnsi="Arial"/>
          <w:b/>
          <w:strike w:val="0"/>
          <w:color w:val="005D49"/>
          <w:sz w:val="18"/>
          <w:u w:val="single"/>
        </w:rPr>
        <w:t>movement</w:t>
      </w:r>
      <w:r>
        <w:rPr>
          <w:rFonts w:ascii="Arial" w:hAnsi="Arial"/>
          <w:b w:val="0"/>
          <w:strike w:val="0"/>
          <w:sz w:val="18"/>
          <w:u w:val="none"/>
        </w:rPr>
        <w:t xml:space="preserve"> </w:t>
      </w:r>
      <w:r>
        <w:rPr>
          <w:rFonts w:ascii="Arial" w:hAnsi="Arial"/>
          <w:b/>
          <w:strike w:val="0"/>
          <w:color w:val="005D49"/>
          <w:sz w:val="18"/>
          <w:u w:val="single"/>
        </w:rPr>
        <w:t>provide</w:t>
      </w:r>
      <w:r>
        <w:rPr>
          <w:rFonts w:ascii="Arial" w:hAnsi="Arial"/>
          <w:b w:val="0"/>
          <w:strike w:val="0"/>
          <w:sz w:val="18"/>
          <w:u w:val="none"/>
        </w:rPr>
        <w:t xml:space="preserve"> no independent Indonesian </w:t>
      </w:r>
      <w:r>
        <w:rPr>
          <w:rFonts w:ascii="Arial" w:hAnsi="Arial"/>
          <w:b/>
          <w:strike w:val="0"/>
          <w:color w:val="005D49"/>
          <w:sz w:val="18"/>
          <w:u w:val="single"/>
        </w:rPr>
        <w:t xml:space="preserve">monetization </w:t>
      </w:r>
      <w:r>
        <w:rPr>
          <w:rFonts w:ascii="Arial" w:hAnsi="Arial"/>
          <w:b w:val="0"/>
          <w:strike w:val="0"/>
          <w:sz w:val="18"/>
          <w:u w:val="none"/>
        </w:rPr>
        <w:t>evidence</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These</w:t>
      </w:r>
      <w:r>
        <w:rPr>
          <w:rFonts w:ascii="Arial" w:hAnsi="Arial"/>
          <w:b w:val="0"/>
          <w:strike w:val="0"/>
          <w:sz w:val="18"/>
          <w:u w:val="none"/>
        </w:rPr>
        <w:t xml:space="preserve"> </w:t>
      </w:r>
      <w:r>
        <w:rPr>
          <w:rFonts w:ascii="Arial" w:hAnsi="Arial"/>
          <w:b/>
          <w:strike w:val="0"/>
          <w:color w:val="005D49"/>
          <w:sz w:val="18"/>
          <w:u w:val="single"/>
        </w:rPr>
        <w:t>series</w:t>
      </w:r>
      <w:r>
        <w:rPr>
          <w:rFonts w:ascii="Arial" w:hAnsi="Arial"/>
          <w:b w:val="0"/>
          <w:strike w:val="0"/>
          <w:sz w:val="18"/>
          <w:u w:val="none"/>
        </w:rPr>
        <w:t xml:space="preserve"> </w:t>
      </w:r>
      <w:r>
        <w:rPr>
          <w:rFonts w:ascii="Arial" w:hAnsi="Arial"/>
          <w:b/>
          <w:strike w:val="0"/>
          <w:color w:val="005D49"/>
          <w:sz w:val="18"/>
          <w:u w:val="single"/>
        </w:rPr>
        <w:t>remain</w:t>
      </w:r>
      <w:r>
        <w:rPr>
          <w:rFonts w:ascii="Arial" w:hAnsi="Arial"/>
          <w:b w:val="0"/>
          <w:strike w:val="0"/>
          <w:sz w:val="18"/>
          <w:u w:val="none"/>
        </w:rPr>
        <w:t xml:space="preserve"> outside the main sample.</w:t>
      </w:r>
    </w:p>
    <w:p>
      <w:pPr>
        <w:pStyle w:val="UnitHeading"/>
        <w:keepNext/>
      </w:pPr>
      <w:r>
        <w:rPr>
          <w:b/>
          <w:color w:val="595959"/>
        </w:rPr>
        <w:t>B-103  UNCHANGED</w:t>
      </w:r>
      <w:r>
        <w:rPr>
          <w:color w:val="464646"/>
        </w:rPr>
        <w:t xml:space="preserve">  |  4.4 Evidence Beyond Platform Accounts | Heading | Body paragraph 89; style heading 2</w:t>
      </w:r>
    </w:p>
    <w:p>
      <w:pPr>
        <w:pStyle w:val="ComparisonText"/>
      </w:pPr>
      <w:r>
        <w:rPr>
          <w:rFonts w:ascii="Arial" w:hAnsi="Arial"/>
          <w:b w:val="0"/>
          <w:strike w:val="0"/>
          <w:sz w:val="18"/>
          <w:u w:val="none"/>
        </w:rPr>
        <w:t>4.4 Evidence Beyond Platform Accounts</w:t>
      </w:r>
    </w:p>
    <w:p>
      <w:pPr>
        <w:pStyle w:val="UnitHeading"/>
        <w:keepNext/>
      </w:pPr>
      <w:r>
        <w:rPr>
          <w:b/>
          <w:color w:val="595959"/>
        </w:rPr>
        <w:t>B-104  UNCHANGED</w:t>
      </w:r>
      <w:r>
        <w:rPr>
          <w:color w:val="464646"/>
        </w:rPr>
        <w:t xml:space="preserve">  |  4.4 Evidence Beyond Platform Accounts | Caption | Body paragraph 90; style Normal</w:t>
      </w:r>
    </w:p>
    <w:p>
      <w:pPr>
        <w:pStyle w:val="ComparisonText"/>
      </w:pPr>
      <w:r>
        <w:rPr>
          <w:rFonts w:ascii="Arial" w:hAnsi="Arial"/>
          <w:b w:val="0"/>
          <w:strike w:val="0"/>
          <w:sz w:val="18"/>
          <w:u w:val="none"/>
        </w:rPr>
        <w:t>Table 4. Records used and their role.</w:t>
      </w:r>
    </w:p>
    <w:p>
      <w:pPr>
        <w:pStyle w:val="UnitHeading"/>
        <w:keepNext/>
      </w:pPr>
      <w:r>
        <w:rPr>
          <w:b/>
          <w:color w:val="595959"/>
        </w:rPr>
        <w:t>B-105  UNCHANGED</w:t>
      </w:r>
      <w:r>
        <w:rPr>
          <w:color w:val="464646"/>
        </w:rPr>
        <w:t xml:space="preserve">  |  4.4 Evidence Beyond Platform Accounts | Table row | Table 4. Records used and their role.; row 1</w:t>
      </w:r>
    </w:p>
    <w:p>
      <w:pPr>
        <w:pStyle w:val="ComparisonText"/>
      </w:pPr>
      <w:r>
        <w:rPr>
          <w:rFonts w:ascii="Arial" w:hAnsi="Arial"/>
          <w:b w:val="0"/>
          <w:strike w:val="0"/>
          <w:sz w:val="18"/>
          <w:u w:val="none"/>
        </w:rPr>
        <w:t>Evidence source | What is observed | Role</w:t>
      </w:r>
    </w:p>
    <w:p>
      <w:pPr>
        <w:pStyle w:val="UnitHeading"/>
        <w:keepNext/>
      </w:pPr>
      <w:r>
        <w:rPr>
          <w:b/>
          <w:color w:val="595959"/>
        </w:rPr>
        <w:t>B-106  UNCHANGED</w:t>
      </w:r>
      <w:r>
        <w:rPr>
          <w:color w:val="464646"/>
        </w:rPr>
        <w:t xml:space="preserve">  |  4.4 Evidence Beyond Platform Accounts | Table row | Table 4. Records used and their role.; row 2</w:t>
      </w:r>
    </w:p>
    <w:p>
      <w:pPr>
        <w:pStyle w:val="ComparisonText"/>
      </w:pPr>
      <w:r>
        <w:rPr>
          <w:rFonts w:ascii="Arial" w:hAnsi="Arial"/>
          <w:b w:val="0"/>
          <w:strike w:val="0"/>
          <w:sz w:val="18"/>
          <w:u w:val="none"/>
        </w:rPr>
        <w:t>Indonesian platform histories | Transaction value and revenue through time | Measure the wedge and its movement</w:t>
      </w:r>
    </w:p>
    <w:p>
      <w:pPr>
        <w:pStyle w:val="UnitHeading"/>
        <w:keepNext/>
      </w:pPr>
      <w:r>
        <w:rPr>
          <w:b/>
          <w:color w:val="595959"/>
        </w:rPr>
        <w:t>B-107  UNCHANGED</w:t>
      </w:r>
      <w:r>
        <w:rPr>
          <w:color w:val="464646"/>
        </w:rPr>
        <w:t xml:space="preserve">  |  4.4 Evidence Beyond Platform Accounts | Table row | Table 4. Records used and their role.; row 3</w:t>
      </w:r>
    </w:p>
    <w:p>
      <w:pPr>
        <w:pStyle w:val="ComparisonText"/>
      </w:pPr>
      <w:r>
        <w:rPr>
          <w:rFonts w:ascii="Arial" w:hAnsi="Arial"/>
          <w:b w:val="0"/>
          <w:strike w:val="0"/>
          <w:sz w:val="18"/>
          <w:u w:val="none"/>
        </w:rPr>
        <w:t>BPS national e-commerce statistics | Online sales of surveyed businesses, by channel, and the number of businesses | Examine the level and sources of growth</w:t>
      </w:r>
    </w:p>
    <w:p>
      <w:pPr>
        <w:pStyle w:val="UnitHeading"/>
        <w:keepNext/>
      </w:pPr>
      <w:r>
        <w:rPr>
          <w:b/>
          <w:color w:val="595959"/>
        </w:rPr>
        <w:t>B-108  UNCHANGED</w:t>
      </w:r>
      <w:r>
        <w:rPr>
          <w:color w:val="464646"/>
        </w:rPr>
        <w:t xml:space="preserve">  |  4.4 Evidence Beyond Platform Accounts | Table row | Table 4. Records used and their role.; row 4</w:t>
      </w:r>
    </w:p>
    <w:p>
      <w:pPr>
        <w:pStyle w:val="ComparisonText"/>
      </w:pPr>
      <w:r>
        <w:rPr>
          <w:rFonts w:ascii="Arial" w:hAnsi="Arial"/>
          <w:b w:val="0"/>
          <w:strike w:val="0"/>
          <w:sz w:val="18"/>
          <w:u w:val="none"/>
        </w:rPr>
        <w:t>BPS marketplace study | Business-level marketplace and recordkeeping evidence | Examine the association with financial recordkeeping</w:t>
      </w:r>
    </w:p>
    <w:p>
      <w:pPr>
        <w:pStyle w:val="UnitHeading"/>
        <w:keepNext/>
      </w:pPr>
      <w:r>
        <w:rPr>
          <w:b/>
          <w:color w:val="1F4E79"/>
        </w:rPr>
        <w:t>B-109  MODIFIED</w:t>
      </w:r>
      <w:r>
        <w:rPr>
          <w:color w:val="464646"/>
        </w:rPr>
        <w:t xml:space="preserve">  |  4.4 Evidence Beyond Platform Accounts | Table row | Table 4. Records used and their role.; row 5</w:t>
      </w:r>
    </w:p>
    <w:p>
      <w:pPr>
        <w:pStyle w:val="ComparisonLabel"/>
        <w:keepNext/>
      </w:pPr>
      <w:r>
        <w:rPr>
          <w:b/>
          <w:color w:val="781919"/>
        </w:rPr>
        <w:t>Before</w:t>
      </w:r>
    </w:p>
    <w:p>
      <w:pPr>
        <w:pStyle w:val="ComparisonText"/>
      </w:pPr>
      <w:r>
        <w:rPr>
          <w:rFonts w:ascii="Arial" w:hAnsi="Arial"/>
          <w:b w:val="0"/>
          <w:strike w:val="0"/>
          <w:sz w:val="18"/>
          <w:u w:val="none"/>
        </w:rPr>
        <w:t xml:space="preserve">Bank Indonesia | Economy-wide digital payment measures | </w:t>
      </w:r>
      <w:r>
        <w:rPr>
          <w:rFonts w:ascii="Arial" w:hAnsi="Arial"/>
          <w:b w:val="0"/>
          <w:strike/>
          <w:color w:val="9C2020"/>
          <w:sz w:val="18"/>
          <w:u w:val="none"/>
        </w:rPr>
        <w:t>Compare</w:t>
      </w:r>
      <w:r>
        <w:rPr>
          <w:rFonts w:ascii="Arial" w:hAnsi="Arial"/>
          <w:b w:val="0"/>
          <w:strike w:val="0"/>
          <w:sz w:val="18"/>
          <w:u w:val="none"/>
        </w:rPr>
        <w:t xml:space="preserve"> payment </w:t>
      </w:r>
      <w:r>
        <w:rPr>
          <w:rFonts w:ascii="Arial" w:hAnsi="Arial"/>
          <w:b w:val="0"/>
          <w:strike/>
          <w:color w:val="9C2020"/>
          <w:sz w:val="18"/>
          <w:u w:val="none"/>
        </w:rPr>
        <w:t>growth</w:t>
      </w:r>
      <w:r>
        <w:rPr>
          <w:rFonts w:ascii="Arial" w:hAnsi="Arial"/>
          <w:b w:val="0"/>
          <w:strike w:val="0"/>
          <w:sz w:val="18"/>
          <w:u w:val="none"/>
        </w:rPr>
        <w:t xml:space="preserve"> </w:t>
      </w:r>
      <w:r>
        <w:rPr>
          <w:rFonts w:ascii="Arial" w:hAnsi="Arial"/>
          <w:b w:val="0"/>
          <w:strike/>
          <w:color w:val="9C2020"/>
          <w:sz w:val="18"/>
          <w:u w:val="none"/>
        </w:rPr>
        <w:t>with</w:t>
      </w:r>
      <w:r>
        <w:rPr>
          <w:rFonts w:ascii="Arial" w:hAnsi="Arial"/>
          <w:b w:val="0"/>
          <w:strike w:val="0"/>
          <w:sz w:val="18"/>
          <w:u w:val="none"/>
        </w:rPr>
        <w:t xml:space="preserve"> </w:t>
      </w:r>
      <w:r>
        <w:rPr>
          <w:rFonts w:ascii="Arial" w:hAnsi="Arial"/>
          <w:b w:val="0"/>
          <w:strike/>
          <w:color w:val="9C2020"/>
          <w:sz w:val="18"/>
          <w:u w:val="none"/>
        </w:rPr>
        <w:t>e-commerce growth</w:t>
      </w:r>
    </w:p>
    <w:p>
      <w:pPr>
        <w:pStyle w:val="ComparisonLabel"/>
        <w:keepNext/>
      </w:pPr>
      <w:r>
        <w:rPr>
          <w:b/>
          <w:color w:val="005D49"/>
        </w:rPr>
        <w:t>After</w:t>
      </w:r>
    </w:p>
    <w:p>
      <w:pPr>
        <w:pStyle w:val="ComparisonText"/>
      </w:pPr>
      <w:r>
        <w:rPr>
          <w:rFonts w:ascii="Arial" w:hAnsi="Arial"/>
          <w:b w:val="0"/>
          <w:strike w:val="0"/>
          <w:sz w:val="18"/>
          <w:u w:val="none"/>
        </w:rPr>
        <w:t xml:space="preserve">Bank Indonesia | Economy-wide digital payment measures | </w:t>
      </w:r>
      <w:r>
        <w:rPr>
          <w:rFonts w:ascii="Arial" w:hAnsi="Arial"/>
          <w:b/>
          <w:strike w:val="0"/>
          <w:color w:val="005D49"/>
          <w:sz w:val="18"/>
          <w:u w:val="single"/>
        </w:rPr>
        <w:t>Context on economy-wide</w:t>
      </w:r>
      <w:r>
        <w:rPr>
          <w:rFonts w:ascii="Arial" w:hAnsi="Arial"/>
          <w:b w:val="0"/>
          <w:strike w:val="0"/>
          <w:sz w:val="18"/>
          <w:u w:val="none"/>
        </w:rPr>
        <w:t xml:space="preserve"> payment </w:t>
      </w:r>
      <w:r>
        <w:rPr>
          <w:rFonts w:ascii="Arial" w:hAnsi="Arial"/>
          <w:b/>
          <w:strike w:val="0"/>
          <w:color w:val="005D49"/>
          <w:sz w:val="18"/>
          <w:u w:val="single"/>
        </w:rPr>
        <w:t>adoption</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use</w:t>
      </w:r>
    </w:p>
    <w:p>
      <w:pPr>
        <w:pStyle w:val="UnitHeading"/>
        <w:keepNext/>
      </w:pPr>
      <w:r>
        <w:rPr>
          <w:b/>
          <w:color w:val="1F4E79"/>
        </w:rPr>
        <w:t>B-110  MODIFIED</w:t>
      </w:r>
      <w:r>
        <w:rPr>
          <w:color w:val="464646"/>
        </w:rPr>
        <w:t xml:space="preserve">  |  4.4 Evidence Beyond Platform Accounts | Table row | Table 4. Records used and their role.; row 6</w:t>
      </w:r>
    </w:p>
    <w:p>
      <w:pPr>
        <w:pStyle w:val="ComparisonLabel"/>
        <w:keepNext/>
      </w:pPr>
      <w:r>
        <w:rPr>
          <w:b/>
          <w:color w:val="781919"/>
        </w:rPr>
        <w:t>Before</w:t>
      </w:r>
    </w:p>
    <w:p>
      <w:pPr>
        <w:pStyle w:val="ComparisonText"/>
      </w:pPr>
      <w:r>
        <w:rPr>
          <w:rFonts w:ascii="Arial" w:hAnsi="Arial"/>
          <w:b w:val="0"/>
          <w:strike w:val="0"/>
          <w:sz w:val="18"/>
          <w:u w:val="none"/>
        </w:rPr>
        <w:t xml:space="preserve">Platform companies outside Indonesia | Matched transaction and revenue measures | </w:t>
      </w:r>
      <w:r>
        <w:rPr>
          <w:rFonts w:ascii="Arial" w:hAnsi="Arial"/>
          <w:b w:val="0"/>
          <w:strike/>
          <w:color w:val="9C2020"/>
          <w:sz w:val="18"/>
          <w:u w:val="none"/>
        </w:rPr>
        <w:t>Test</w:t>
      </w:r>
      <w:r>
        <w:rPr>
          <w:rFonts w:ascii="Arial" w:hAnsi="Arial"/>
          <w:b w:val="0"/>
          <w:strike w:val="0"/>
          <w:sz w:val="18"/>
          <w:u w:val="none"/>
        </w:rPr>
        <w:t xml:space="preserve"> </w:t>
      </w:r>
      <w:r>
        <w:rPr>
          <w:rFonts w:ascii="Arial" w:hAnsi="Arial"/>
          <w:b w:val="0"/>
          <w:strike/>
          <w:color w:val="9C2020"/>
          <w:sz w:val="18"/>
          <w:u w:val="none"/>
        </w:rPr>
        <w:t>whether</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boundary</w:t>
      </w:r>
      <w:r>
        <w:rPr>
          <w:rFonts w:ascii="Arial" w:hAnsi="Arial"/>
          <w:b w:val="0"/>
          <w:strike w:val="0"/>
          <w:sz w:val="18"/>
          <w:u w:val="none"/>
        </w:rPr>
        <w:t xml:space="preserve"> </w:t>
      </w:r>
      <w:r>
        <w:rPr>
          <w:rFonts w:ascii="Arial" w:hAnsi="Arial"/>
          <w:b w:val="0"/>
          <w:strike/>
          <w:color w:val="9C2020"/>
          <w:sz w:val="18"/>
          <w:u w:val="none"/>
        </w:rPr>
        <w:t>appears elsewhere</w:t>
      </w:r>
    </w:p>
    <w:p>
      <w:pPr>
        <w:pStyle w:val="ComparisonLabel"/>
        <w:keepNext/>
      </w:pPr>
      <w:r>
        <w:rPr>
          <w:b/>
          <w:color w:val="005D49"/>
        </w:rPr>
        <w:t>After</w:t>
      </w:r>
    </w:p>
    <w:p>
      <w:pPr>
        <w:pStyle w:val="ComparisonText"/>
      </w:pPr>
      <w:r>
        <w:rPr>
          <w:rFonts w:ascii="Arial" w:hAnsi="Arial"/>
          <w:b w:val="0"/>
          <w:strike w:val="0"/>
          <w:sz w:val="18"/>
          <w:u w:val="none"/>
        </w:rPr>
        <w:t xml:space="preserve">Platform companies outside Indonesia | Matched transaction and revenue measures | </w:t>
      </w:r>
      <w:r>
        <w:rPr>
          <w:rFonts w:ascii="Arial" w:hAnsi="Arial"/>
          <w:b/>
          <w:strike w:val="0"/>
          <w:color w:val="005D49"/>
          <w:sz w:val="18"/>
          <w:u w:val="single"/>
        </w:rPr>
        <w:t>Compare</w:t>
      </w:r>
      <w:r>
        <w:rPr>
          <w:rFonts w:ascii="Arial" w:hAnsi="Arial"/>
          <w:b w:val="0"/>
          <w:strike w:val="0"/>
          <w:sz w:val="18"/>
          <w:u w:val="none"/>
        </w:rPr>
        <w:t xml:space="preserve"> </w:t>
      </w:r>
      <w:r>
        <w:rPr>
          <w:rFonts w:ascii="Arial" w:hAnsi="Arial"/>
          <w:b/>
          <w:strike w:val="0"/>
          <w:color w:val="005D49"/>
          <w:sz w:val="18"/>
          <w:u w:val="single"/>
        </w:rPr>
        <w:t>transaction–revenue</w:t>
      </w:r>
      <w:r>
        <w:rPr>
          <w:rFonts w:ascii="Arial" w:hAnsi="Arial"/>
          <w:b w:val="0"/>
          <w:strike w:val="0"/>
          <w:sz w:val="18"/>
          <w:u w:val="none"/>
        </w:rPr>
        <w:t xml:space="preserve"> </w:t>
      </w:r>
      <w:r>
        <w:rPr>
          <w:rFonts w:ascii="Arial" w:hAnsi="Arial"/>
          <w:b/>
          <w:strike w:val="0"/>
          <w:color w:val="005D49"/>
          <w:sz w:val="18"/>
          <w:u w:val="single"/>
        </w:rPr>
        <w:t>relationships</w:t>
      </w:r>
      <w:r>
        <w:rPr>
          <w:rFonts w:ascii="Arial" w:hAnsi="Arial"/>
          <w:b w:val="0"/>
          <w:strike w:val="0"/>
          <w:sz w:val="18"/>
          <w:u w:val="none"/>
        </w:rPr>
        <w:t xml:space="preserve"> </w:t>
      </w:r>
      <w:r>
        <w:rPr>
          <w:rFonts w:ascii="Arial" w:hAnsi="Arial"/>
          <w:b/>
          <w:strike w:val="0"/>
          <w:color w:val="005D49"/>
          <w:sz w:val="18"/>
          <w:u w:val="single"/>
        </w:rPr>
        <w:t>across</w:t>
      </w:r>
      <w:r>
        <w:rPr>
          <w:rFonts w:ascii="Arial" w:hAnsi="Arial"/>
          <w:b w:val="0"/>
          <w:strike w:val="0"/>
          <w:sz w:val="18"/>
          <w:u w:val="none"/>
        </w:rPr>
        <w:t xml:space="preserve"> </w:t>
      </w:r>
      <w:r>
        <w:rPr>
          <w:rFonts w:ascii="Arial" w:hAnsi="Arial"/>
          <w:b/>
          <w:strike w:val="0"/>
          <w:color w:val="005D49"/>
          <w:sz w:val="18"/>
          <w:u w:val="single"/>
        </w:rPr>
        <w:t>business</w:t>
      </w:r>
      <w:r>
        <w:rPr>
          <w:rFonts w:ascii="Arial" w:hAnsi="Arial"/>
          <w:b w:val="0"/>
          <w:strike w:val="0"/>
          <w:sz w:val="18"/>
          <w:u w:val="none"/>
        </w:rPr>
        <w:t xml:space="preserve"> </w:t>
      </w:r>
      <w:r>
        <w:rPr>
          <w:rFonts w:ascii="Arial" w:hAnsi="Arial"/>
          <w:b/>
          <w:strike w:val="0"/>
          <w:color w:val="005D49"/>
          <w:sz w:val="18"/>
          <w:u w:val="single"/>
        </w:rPr>
        <w:t>models</w:t>
      </w:r>
    </w:p>
    <w:p>
      <w:pPr>
        <w:pStyle w:val="UnitHeading"/>
        <w:keepNext/>
      </w:pPr>
      <w:r>
        <w:rPr>
          <w:b/>
          <w:color w:val="9C2020"/>
        </w:rPr>
        <w:t>B-111  DELETED</w:t>
      </w:r>
      <w:r>
        <w:rPr>
          <w:color w:val="464646"/>
        </w:rPr>
        <w:t xml:space="preserve">  |  4.4 Evidence Beyond Platform Accounts | Caption | Body paragraph 91; style Normal</w:t>
      </w:r>
    </w:p>
    <w:p>
      <w:pPr>
        <w:pStyle w:val="ComparisonLabel"/>
        <w:keepNext/>
      </w:pPr>
      <w:r>
        <w:rPr>
          <w:b/>
          <w:color w:val="781919"/>
        </w:rPr>
        <w:t>Before</w:t>
      </w:r>
    </w:p>
    <w:p>
      <w:pPr>
        <w:pStyle w:val="ComparisonText"/>
      </w:pPr>
      <w:r>
        <w:rPr>
          <w:rFonts w:ascii="Arial" w:hAnsi="Arial"/>
          <w:b w:val="0"/>
          <w:strike/>
          <w:color w:val="9C2020"/>
          <w:sz w:val="18"/>
          <w:u w:val="none"/>
        </w:rPr>
        <w:t>Table 4 gives each record a single role. The records answer different questions, so they are reported separately rather than pooled into one estimate.</w:t>
      </w:r>
    </w:p>
    <w:p>
      <w:pPr>
        <w:pStyle w:val="UnitHeading"/>
        <w:keepNext/>
      </w:pPr>
      <w:r>
        <w:rPr>
          <w:b/>
          <w:color w:val="595959"/>
        </w:rPr>
        <w:t>B-112  UNCHANGED</w:t>
      </w:r>
      <w:r>
        <w:rPr>
          <w:color w:val="464646"/>
        </w:rPr>
        <w:t xml:space="preserve">  |  4.4 Evidence Beyond Platform Accounts | Paragraph | Body paragraph 92; style Normal</w:t>
      </w:r>
    </w:p>
    <w:p>
      <w:pPr>
        <w:pStyle w:val="ComparisonText"/>
      </w:pPr>
      <w:r>
        <w:rPr>
          <w:rFonts w:ascii="Arial" w:hAnsi="Arial"/>
          <w:b w:val="0"/>
          <w:strike w:val="0"/>
          <w:sz w:val="18"/>
          <w:u w:val="none"/>
        </w:rPr>
        <w:t>For H2, national e-commerce value S is written as:</w:t>
      </w:r>
    </w:p>
    <w:p>
      <w:pPr>
        <w:pStyle w:val="UnitHeading"/>
        <w:keepNext/>
      </w:pPr>
      <w:r>
        <w:rPr>
          <w:b/>
          <w:color w:val="595959"/>
        </w:rPr>
        <w:t>B-113  UNCHANGED</w:t>
      </w:r>
      <w:r>
        <w:rPr>
          <w:color w:val="464646"/>
        </w:rPr>
        <w:t xml:space="preserve">  |  4.4 Evidence Beyond Platform Accounts | Paragraph | Body paragraph 93; style Normal</w:t>
      </w:r>
    </w:p>
    <w:p>
      <w:pPr>
        <w:pStyle w:val="ComparisonText"/>
      </w:pPr>
      <w:r>
        <w:rPr>
          <w:rFonts w:ascii="Arial" w:hAnsi="Arial"/>
          <w:b w:val="0"/>
          <w:strike w:val="0"/>
          <w:sz w:val="18"/>
          <w:u w:val="none"/>
        </w:rPr>
        <w:t>S = N × A</w:t>
      </w:r>
    </w:p>
    <w:p>
      <w:pPr>
        <w:pStyle w:val="UnitHeading"/>
        <w:keepNext/>
      </w:pPr>
      <w:r>
        <w:rPr>
          <w:b/>
          <w:color w:val="595959"/>
        </w:rPr>
        <w:t>B-114  UNCHANGED</w:t>
      </w:r>
      <w:r>
        <w:rPr>
          <w:color w:val="464646"/>
        </w:rPr>
        <w:t xml:space="preserve">  |  4.4 Evidence Beyond Platform Accounts | Paragraph | Body paragraph 94; style Normal</w:t>
      </w:r>
    </w:p>
    <w:p>
      <w:pPr>
        <w:pStyle w:val="ComparisonText"/>
      </w:pPr>
      <w:r>
        <w:rPr>
          <w:rFonts w:ascii="Arial" w:hAnsi="Arial"/>
          <w:b w:val="0"/>
          <w:strike w:val="0"/>
          <w:sz w:val="18"/>
          <w:u w:val="none"/>
        </w:rPr>
        <w:t>where N is the estimated number of e-commerce businesses and A is implied nominal sales per business, and the change in S is divided arithmetically between the two. BPS publishes two counts of 2023 businesses; the count consistent with its stated growth figure is used, and the other is retained as a sensitivity check.</w:t>
      </w:r>
    </w:p>
    <w:p>
      <w:pPr>
        <w:pStyle w:val="UnitHeading"/>
        <w:keepNext/>
      </w:pPr>
      <w:r>
        <w:rPr>
          <w:b/>
          <w:color w:val="1F4E79"/>
        </w:rPr>
        <w:t>B-115  MODIFIED</w:t>
      </w:r>
      <w:r>
        <w:rPr>
          <w:color w:val="464646"/>
        </w:rPr>
        <w:t xml:space="preserve">  |  4.4 Evidence Beyond Platform Accounts | Paragraph | Body paragraph 95; style Normal</w:t>
      </w:r>
    </w:p>
    <w:p>
      <w:pPr>
        <w:pStyle w:val="ComparisonLabel"/>
        <w:keepNext/>
      </w:pPr>
      <w:r>
        <w:rPr>
          <w:b/>
          <w:color w:val="781919"/>
        </w:rPr>
        <w:t>Before</w:t>
      </w:r>
      <w:r>
        <w:t xml:space="preserve">  4.4 Evidence Beyond Platform Accounts | Paragraph | Body paragraph 95; style Normal</w:t>
      </w:r>
    </w:p>
    <w:p>
      <w:pPr>
        <w:pStyle w:val="ComparisonText"/>
      </w:pPr>
      <w:r>
        <w:rPr>
          <w:rFonts w:ascii="Arial" w:hAnsi="Arial"/>
          <w:b w:val="0"/>
          <w:strike/>
          <w:color w:val="9C2020"/>
          <w:sz w:val="18"/>
          <w:u w:val="none"/>
        </w:rPr>
        <w:t>For</w:t>
      </w:r>
      <w:r>
        <w:rPr>
          <w:rFonts w:ascii="Arial" w:hAnsi="Arial"/>
          <w:b w:val="0"/>
          <w:strike w:val="0"/>
          <w:sz w:val="18"/>
          <w:u w:val="none"/>
        </w:rPr>
        <w:t xml:space="preserve"> </w:t>
      </w:r>
      <w:r>
        <w:rPr>
          <w:rFonts w:ascii="Arial" w:hAnsi="Arial"/>
          <w:b w:val="0"/>
          <w:strike/>
          <w:color w:val="9C2020"/>
          <w:sz w:val="18"/>
          <w:u w:val="none"/>
        </w:rPr>
        <w:t>H3,</w:t>
      </w:r>
      <w:r>
        <w:rPr>
          <w:rFonts w:ascii="Arial" w:hAnsi="Arial"/>
          <w:b w:val="0"/>
          <w:strike w:val="0"/>
          <w:sz w:val="18"/>
          <w:u w:val="none"/>
        </w:rPr>
        <w:t xml:space="preserve"> BPS's published business-level comparison</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marketplace and </w:t>
      </w:r>
      <w:r>
        <w:rPr>
          <w:rFonts w:ascii="Arial" w:hAnsi="Arial"/>
          <w:b w:val="0"/>
          <w:strike/>
          <w:color w:val="9C2020"/>
          <w:sz w:val="18"/>
          <w:u w:val="none"/>
        </w:rPr>
        <w:t>non-marketplace</w:t>
      </w:r>
      <w:r>
        <w:rPr>
          <w:rFonts w:ascii="Arial" w:hAnsi="Arial"/>
          <w:b w:val="0"/>
          <w:strike w:val="0"/>
          <w:sz w:val="18"/>
          <w:u w:val="none"/>
        </w:rPr>
        <w:t xml:space="preserve"> </w:t>
      </w:r>
      <w:r>
        <w:rPr>
          <w:rFonts w:ascii="Arial" w:hAnsi="Arial"/>
          <w:b w:val="0"/>
          <w:strike/>
          <w:color w:val="9C2020"/>
          <w:sz w:val="18"/>
          <w:u w:val="none"/>
        </w:rPr>
        <w:t>sellers</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used</w:t>
      </w:r>
      <w:r>
        <w:rPr>
          <w:rFonts w:ascii="Arial" w:hAnsi="Arial"/>
          <w:b w:val="0"/>
          <w:strike w:val="0"/>
          <w:sz w:val="18"/>
          <w:u w:val="none"/>
        </w:rPr>
        <w:t>.</w:t>
      </w:r>
      <w:r>
        <w:rPr>
          <w:rFonts w:ascii="Arial" w:hAnsi="Arial"/>
          <w:b w:val="0"/>
          <w:strike/>
          <w:color w:val="9C2020"/>
          <w:sz w:val="18"/>
          <w:u w:val="none"/>
        </w:rPr>
        <w:t xml:space="preserve"> For H4,</w:t>
      </w:r>
      <w:r>
        <w:rPr>
          <w:rFonts w:ascii="Arial" w:hAnsi="Arial"/>
          <w:b w:val="0"/>
          <w:strike w:val="0"/>
          <w:sz w:val="18"/>
          <w:u w:val="none"/>
        </w:rPr>
        <w:t xml:space="preserve"> Bank Indonesia </w:t>
      </w:r>
      <w:r>
        <w:rPr>
          <w:rFonts w:ascii="Arial" w:hAnsi="Arial"/>
          <w:b w:val="0"/>
          <w:strike w:val="0"/>
          <w:sz w:val="18"/>
          <w:u w:val="none"/>
        </w:rPr>
        <w:t xml:space="preserve">payment </w:t>
      </w:r>
      <w:r>
        <w:rPr>
          <w:rFonts w:ascii="Arial" w:hAnsi="Arial"/>
          <w:b w:val="0"/>
          <w:strike/>
          <w:color w:val="9C2020"/>
          <w:sz w:val="18"/>
          <w:u w:val="none"/>
        </w:rPr>
        <w:t>measures</w:t>
      </w:r>
      <w:r>
        <w:rPr>
          <w:rFonts w:ascii="Arial" w:hAnsi="Arial"/>
          <w:b w:val="0"/>
          <w:strike w:val="0"/>
          <w:sz w:val="18"/>
          <w:u w:val="none"/>
        </w:rPr>
        <w:t xml:space="preserve"> are </w:t>
      </w:r>
      <w:r>
        <w:rPr>
          <w:rFonts w:ascii="Arial" w:hAnsi="Arial"/>
          <w:b w:val="0"/>
          <w:strike/>
          <w:color w:val="9C2020"/>
          <w:sz w:val="18"/>
          <w:u w:val="none"/>
        </w:rPr>
        <w:t>compared</w:t>
      </w:r>
      <w:r>
        <w:rPr>
          <w:rFonts w:ascii="Arial" w:hAnsi="Arial"/>
          <w:b w:val="0"/>
          <w:strike w:val="0"/>
          <w:sz w:val="18"/>
          <w:u w:val="none"/>
        </w:rPr>
        <w:t xml:space="preserve"> </w:t>
      </w:r>
      <w:r>
        <w:rPr>
          <w:rFonts w:ascii="Arial" w:hAnsi="Arial"/>
          <w:b w:val="0"/>
          <w:strike/>
          <w:color w:val="9C2020"/>
          <w:sz w:val="18"/>
          <w:u w:val="none"/>
        </w:rPr>
        <w:t>with</w:t>
      </w:r>
      <w:r>
        <w:rPr>
          <w:rFonts w:ascii="Arial" w:hAnsi="Arial"/>
          <w:b w:val="0"/>
          <w:strike w:val="0"/>
          <w:sz w:val="18"/>
          <w:u w:val="none"/>
        </w:rPr>
        <w:t xml:space="preserve"> e-commerce growth</w:t>
      </w:r>
      <w:r>
        <w:rPr>
          <w:rFonts w:ascii="Arial" w:hAnsi="Arial"/>
          <w:b w:val="0"/>
          <w:strike/>
          <w:color w:val="9C2020"/>
          <w:sz w:val="18"/>
          <w:u w:val="none"/>
        </w:rPr>
        <w:t xml:space="preserve"> on growth rates only: they cover payments across the whole economy rather than e-commerce alone, so they are never added to platform or BPS values</w:t>
      </w:r>
      <w:r>
        <w:rPr>
          <w:rFonts w:ascii="Arial" w:hAnsi="Arial"/>
          <w:b w:val="0"/>
          <w:strike w:val="0"/>
          <w:sz w:val="18"/>
          <w:u w:val="none"/>
        </w:rPr>
        <w:t>.</w:t>
      </w:r>
    </w:p>
    <w:p>
      <w:pPr>
        <w:pStyle w:val="ComparisonLabel"/>
        <w:keepNext/>
      </w:pPr>
      <w:r>
        <w:rPr>
          <w:b/>
          <w:color w:val="005D49"/>
        </w:rPr>
        <w:t>After</w:t>
      </w:r>
      <w:r>
        <w:t xml:space="preserve">  4.4 Evidence Beyond Platform Accounts | Paragraph | Body paragraph 94; style Normal</w:t>
      </w:r>
    </w:p>
    <w:p>
      <w:pPr>
        <w:pStyle w:val="ComparisonText"/>
      </w:pPr>
      <w:r>
        <w:rPr>
          <w:rFonts w:ascii="Arial" w:hAnsi="Arial"/>
          <w:b/>
          <w:strike w:val="0"/>
          <w:color w:val="005D49"/>
          <w:sz w:val="18"/>
          <w:u w:val="single"/>
        </w:rPr>
        <w:t>H3</w:t>
      </w:r>
      <w:r>
        <w:rPr>
          <w:rFonts w:ascii="Arial" w:hAnsi="Arial"/>
          <w:b w:val="0"/>
          <w:strike w:val="0"/>
          <w:sz w:val="18"/>
          <w:u w:val="none"/>
        </w:rPr>
        <w:t xml:space="preserve"> </w:t>
      </w:r>
      <w:r>
        <w:rPr>
          <w:rFonts w:ascii="Arial" w:hAnsi="Arial"/>
          <w:b/>
          <w:strike w:val="0"/>
          <w:color w:val="005D49"/>
          <w:sz w:val="18"/>
          <w:u w:val="single"/>
        </w:rPr>
        <w:t>uses</w:t>
      </w:r>
      <w:r>
        <w:rPr>
          <w:rFonts w:ascii="Arial" w:hAnsi="Arial"/>
          <w:b w:val="0"/>
          <w:strike w:val="0"/>
          <w:sz w:val="18"/>
          <w:u w:val="none"/>
        </w:rPr>
        <w:t xml:space="preserve"> BPS's published business-level comparison</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H4 compares</w:t>
      </w:r>
      <w:r>
        <w:rPr>
          <w:rFonts w:ascii="Arial" w:hAnsi="Arial"/>
          <w:b w:val="0"/>
          <w:strike w:val="0"/>
          <w:sz w:val="18"/>
          <w:u w:val="none"/>
        </w:rPr>
        <w:t xml:space="preserve"> marketplace and </w:t>
      </w:r>
      <w:r>
        <w:rPr>
          <w:rFonts w:ascii="Arial" w:hAnsi="Arial"/>
          <w:b/>
          <w:strike w:val="0"/>
          <w:color w:val="005D49"/>
          <w:sz w:val="18"/>
          <w:u w:val="single"/>
        </w:rPr>
        <w:t>total</w:t>
      </w:r>
      <w:r>
        <w:rPr>
          <w:rFonts w:ascii="Arial" w:hAnsi="Arial"/>
          <w:b w:val="0"/>
          <w:strike w:val="0"/>
          <w:sz w:val="18"/>
          <w:u w:val="none"/>
        </w:rPr>
        <w:t xml:space="preserve"> </w:t>
      </w:r>
      <w:r>
        <w:rPr>
          <w:rFonts w:ascii="Arial" w:hAnsi="Arial"/>
          <w:b/>
          <w:strike w:val="0"/>
          <w:color w:val="005D49"/>
          <w:sz w:val="18"/>
          <w:u w:val="single"/>
        </w:rPr>
        <w:t>e-commerce</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within BPS</w:t>
      </w:r>
      <w:r>
        <w:rPr>
          <w:rFonts w:ascii="Arial" w:hAnsi="Arial"/>
          <w:b w:val="0"/>
          <w:strike w:val="0"/>
          <w:sz w:val="18"/>
          <w:u w:val="none"/>
        </w:rPr>
        <w:t>.</w:t>
      </w:r>
      <w:r>
        <w:rPr>
          <w:rFonts w:ascii="Arial" w:hAnsi="Arial"/>
          <w:b w:val="0"/>
          <w:strike w:val="0"/>
          <w:sz w:val="18"/>
          <w:u w:val="none"/>
        </w:rPr>
        <w:t xml:space="preserve"> Bank Indonesia </w:t>
      </w:r>
      <w:r>
        <w:rPr>
          <w:rFonts w:ascii="Arial" w:hAnsi="Arial"/>
          <w:b/>
          <w:strike w:val="0"/>
          <w:color w:val="005D49"/>
          <w:sz w:val="18"/>
          <w:u w:val="single"/>
        </w:rPr>
        <w:t xml:space="preserve">adds economy-wide </w:t>
      </w:r>
      <w:r>
        <w:rPr>
          <w:rFonts w:ascii="Arial" w:hAnsi="Arial"/>
          <w:b w:val="0"/>
          <w:strike w:val="0"/>
          <w:sz w:val="18"/>
          <w:u w:val="none"/>
        </w:rPr>
        <w:t xml:space="preserve">payment </w:t>
      </w:r>
      <w:r>
        <w:rPr>
          <w:rFonts w:ascii="Arial" w:hAnsi="Arial"/>
          <w:b/>
          <w:strike w:val="0"/>
          <w:color w:val="005D49"/>
          <w:sz w:val="18"/>
          <w:u w:val="single"/>
        </w:rPr>
        <w:t>context: adoption and payment-channel substitution can affect growth, so its rates</w:t>
      </w:r>
      <w:r>
        <w:rPr>
          <w:rFonts w:ascii="Arial" w:hAnsi="Arial"/>
          <w:b w:val="0"/>
          <w:strike w:val="0"/>
          <w:sz w:val="18"/>
          <w:u w:val="none"/>
        </w:rPr>
        <w:t xml:space="preserve"> are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alternative estimates of</w:t>
      </w:r>
      <w:r>
        <w:rPr>
          <w:rFonts w:ascii="Arial" w:hAnsi="Arial"/>
          <w:b w:val="0"/>
          <w:strike w:val="0"/>
          <w:sz w:val="18"/>
          <w:u w:val="none"/>
        </w:rPr>
        <w:t xml:space="preserve"> e-commerce growth</w:t>
      </w:r>
      <w:r>
        <w:rPr>
          <w:rFonts w:ascii="Arial" w:hAnsi="Arial"/>
          <w:b w:val="0"/>
          <w:strike w:val="0"/>
          <w:sz w:val="18"/>
          <w:u w:val="none"/>
        </w:rPr>
        <w:t>.</w:t>
      </w:r>
    </w:p>
    <w:p>
      <w:pPr>
        <w:pStyle w:val="UnitHeading"/>
        <w:keepNext/>
      </w:pPr>
      <w:r>
        <w:rPr>
          <w:b/>
          <w:color w:val="595959"/>
        </w:rPr>
        <w:t>B-116  UNCHANGED</w:t>
      </w:r>
      <w:r>
        <w:rPr>
          <w:color w:val="464646"/>
        </w:rPr>
        <w:t xml:space="preserve">  |  4.5 External Evidence and Robustness | Heading | Body paragraph 96; style heading 2</w:t>
      </w:r>
    </w:p>
    <w:p>
      <w:pPr>
        <w:pStyle w:val="ComparisonText"/>
      </w:pPr>
      <w:r>
        <w:rPr>
          <w:rFonts w:ascii="Arial" w:hAnsi="Arial"/>
          <w:b w:val="0"/>
          <w:strike w:val="0"/>
          <w:sz w:val="18"/>
          <w:u w:val="none"/>
        </w:rPr>
        <w:t>4.5 External Evidence and Robustness</w:t>
      </w:r>
    </w:p>
    <w:p>
      <w:pPr>
        <w:pStyle w:val="UnitHeading"/>
        <w:keepNext/>
      </w:pPr>
      <w:r>
        <w:rPr>
          <w:b/>
          <w:color w:val="595959"/>
        </w:rPr>
        <w:t>B-117  UNCHANGED</w:t>
      </w:r>
      <w:r>
        <w:rPr>
          <w:color w:val="464646"/>
        </w:rPr>
        <w:t xml:space="preserve">  |  4.5 External Evidence and Robustness | Paragraph | Body paragraph 97; style Normal</w:t>
      </w:r>
    </w:p>
    <w:p>
      <w:pPr>
        <w:pStyle w:val="ComparisonText"/>
      </w:pPr>
      <w:r>
        <w:rPr>
          <w:rFonts w:ascii="Arial" w:hAnsi="Arial"/>
          <w:b w:val="0"/>
          <w:strike w:val="0"/>
          <w:sz w:val="18"/>
          <w:u w:val="none"/>
        </w:rPr>
        <w:t>The external comparison contains 48 matched annual observations for eight listed platform businesses from 2017 to 2025: eBay, Etsy, Jumia, Mercado Libre, Rakuten, Sea, Shopify and Zalando. It tests whether the same separation between transaction value and revenue appears under other business models and is reported separately from the Indonesian evidence.</w:t>
      </w:r>
    </w:p>
    <w:p>
      <w:pPr>
        <w:pStyle w:val="UnitHeading"/>
        <w:keepNext/>
      </w:pPr>
      <w:r>
        <w:rPr>
          <w:b/>
          <w:color w:val="595959"/>
        </w:rPr>
        <w:t>B-118  UNCHANGED</w:t>
      </w:r>
      <w:r>
        <w:rPr>
          <w:color w:val="464646"/>
        </w:rPr>
        <w:t xml:space="preserve">  |  4.5 External Evidence and Robustness | Paragraph | Body paragraph 98; style Normal</w:t>
      </w:r>
    </w:p>
    <w:p>
      <w:pPr>
        <w:pStyle w:val="ComparisonText"/>
      </w:pPr>
      <w:r>
        <w:rPr>
          <w:rFonts w:ascii="Arial" w:hAnsi="Arial"/>
          <w:b w:val="0"/>
          <w:strike w:val="0"/>
          <w:sz w:val="18"/>
          <w:u w:val="none"/>
        </w:rPr>
        <w:t>Robustness checks vary the admission rules, revenue definitions, publication versions, and the assumptions in the constructed country measures. The resulting ranges are reported as sensitivity ranges rather than statistical confidence intervals.</w:t>
      </w:r>
    </w:p>
    <w:p>
      <w:pPr>
        <w:pStyle w:val="UnitHeading"/>
        <w:keepNext/>
      </w:pPr>
      <w:r>
        <w:rPr>
          <w:b/>
          <w:color w:val="595959"/>
        </w:rPr>
        <w:t>B-119  UNCHANGED</w:t>
      </w:r>
      <w:r>
        <w:rPr>
          <w:color w:val="464646"/>
        </w:rPr>
        <w:t xml:space="preserve">  |  5. Preliminary Evidence and Feasibility | Heading | Body paragraph 99; style heading 1</w:t>
      </w:r>
    </w:p>
    <w:p>
      <w:pPr>
        <w:pStyle w:val="ComparisonText"/>
      </w:pPr>
      <w:r>
        <w:rPr>
          <w:rFonts w:ascii="Arial" w:hAnsi="Arial"/>
          <w:b w:val="0"/>
          <w:strike w:val="0"/>
          <w:sz w:val="18"/>
          <w:u w:val="none"/>
        </w:rPr>
        <w:t>5. Preliminary Evidence and Feasibility</w:t>
      </w:r>
    </w:p>
    <w:p>
      <w:pPr>
        <w:pStyle w:val="UnitHeading"/>
        <w:keepNext/>
      </w:pPr>
      <w:r>
        <w:rPr>
          <w:b/>
          <w:color w:val="1F4E79"/>
        </w:rPr>
        <w:t>B-120  MODIFIED</w:t>
      </w:r>
      <w:r>
        <w:rPr>
          <w:color w:val="464646"/>
        </w:rPr>
        <w:t xml:space="preserve">  |  5. Preliminary Evidence and Feasibility | Paragraph | Body paragraph 100; style Normal</w:t>
      </w:r>
    </w:p>
    <w:p>
      <w:pPr>
        <w:pStyle w:val="ComparisonLabel"/>
        <w:keepNext/>
      </w:pPr>
      <w:r>
        <w:rPr>
          <w:b/>
          <w:color w:val="781919"/>
        </w:rPr>
        <w:t>Before</w:t>
      </w:r>
      <w:r>
        <w:t xml:space="preserve">  5. Preliminary Evidence and Feasibility | Paragraph | Body paragraph 100; style Normal</w:t>
      </w:r>
    </w:p>
    <w:p>
      <w:pPr>
        <w:pStyle w:val="ComparisonText"/>
      </w:pPr>
      <w:r>
        <w:rPr>
          <w:rFonts w:ascii="Arial" w:hAnsi="Arial"/>
          <w:b w:val="0"/>
          <w:strike w:val="0"/>
          <w:sz w:val="18"/>
          <w:u w:val="none"/>
        </w:rPr>
        <w:t xml:space="preserve">The </w:t>
      </w:r>
      <w:r>
        <w:rPr>
          <w:rFonts w:ascii="Arial" w:hAnsi="Arial"/>
          <w:b w:val="0"/>
          <w:strike/>
          <w:color w:val="9C2020"/>
          <w:sz w:val="18"/>
          <w:u w:val="none"/>
        </w:rPr>
        <w:t>evidence assembled so far establishes that the proposed comparisons can be carried out and that the choice of record produces economically meaningful differences. The</w:t>
      </w:r>
      <w:r>
        <w:rPr>
          <w:rFonts w:ascii="Arial" w:hAnsi="Arial"/>
          <w:b w:val="0"/>
          <w:strike w:val="0"/>
          <w:sz w:val="18"/>
          <w:u w:val="none"/>
        </w:rPr>
        <w:t xml:space="preserve"> results first </w:t>
      </w:r>
      <w:r>
        <w:rPr>
          <w:rFonts w:ascii="Arial" w:hAnsi="Arial"/>
          <w:b w:val="0"/>
          <w:strike/>
          <w:color w:val="9C2020"/>
          <w:sz w:val="18"/>
          <w:u w:val="none"/>
        </w:rPr>
        <w:t>show</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scale and movement</w:t>
      </w:r>
      <w:r>
        <w:rPr>
          <w:rFonts w:ascii="Arial" w:hAnsi="Arial"/>
          <w:b w:val="0"/>
          <w:strike/>
          <w:color w:val="9C2020"/>
          <w:sz w:val="18"/>
          <w:u w:val="none"/>
        </w:rPr>
        <w:t xml:space="preserve"> of the wedge</w:t>
      </w:r>
      <w:r>
        <w:rPr>
          <w:rFonts w:ascii="Arial" w:hAnsi="Arial"/>
          <w:b w:val="0"/>
          <w:strike w:val="0"/>
          <w:sz w:val="18"/>
          <w:u w:val="none"/>
        </w:rPr>
        <w:t xml:space="preserve">, then </w:t>
      </w:r>
      <w:r>
        <w:rPr>
          <w:rFonts w:ascii="Arial" w:hAnsi="Arial"/>
          <w:b w:val="0"/>
          <w:strike/>
          <w:color w:val="9C2020"/>
          <w:sz w:val="18"/>
          <w:u w:val="none"/>
        </w:rPr>
        <w:t>compare</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platform picture with national</w:t>
      </w:r>
      <w:r>
        <w:rPr>
          <w:rFonts w:ascii="Arial" w:hAnsi="Arial"/>
          <w:b w:val="0"/>
          <w:strike w:val="0"/>
          <w:sz w:val="18"/>
          <w:u w:val="none"/>
        </w:rPr>
        <w:t xml:space="preserve"> and </w:t>
      </w:r>
      <w:r>
        <w:rPr>
          <w:rFonts w:ascii="Arial" w:hAnsi="Arial"/>
          <w:b w:val="0"/>
          <w:strike/>
          <w:color w:val="9C2020"/>
          <w:sz w:val="18"/>
          <w:u w:val="none"/>
        </w:rPr>
        <w:t>payment records</w:t>
      </w:r>
      <w:r>
        <w:rPr>
          <w:rFonts w:ascii="Arial" w:hAnsi="Arial"/>
          <w:b w:val="0"/>
          <w:strike w:val="0"/>
          <w:sz w:val="18"/>
          <w:u w:val="none"/>
        </w:rPr>
        <w:t>.</w:t>
      </w:r>
    </w:p>
    <w:p>
      <w:pPr>
        <w:pStyle w:val="ComparisonLabel"/>
        <w:keepNext/>
      </w:pPr>
      <w:r>
        <w:rPr>
          <w:b/>
          <w:color w:val="005D49"/>
        </w:rPr>
        <w:t>After</w:t>
      </w:r>
      <w:r>
        <w:t xml:space="preserve">  5. Preliminary Evidence and Feasibility | Paragraph | Body paragraph 99; style Normal</w:t>
      </w:r>
    </w:p>
    <w:p>
      <w:pPr>
        <w:pStyle w:val="ComparisonText"/>
      </w:pPr>
      <w:r>
        <w:rPr>
          <w:rFonts w:ascii="Arial" w:hAnsi="Arial"/>
          <w:b w:val="0"/>
          <w:strike w:val="0"/>
          <w:sz w:val="18"/>
          <w:u w:val="none"/>
        </w:rPr>
        <w:t xml:space="preserve">The </w:t>
      </w:r>
      <w:r>
        <w:rPr>
          <w:rFonts w:ascii="Arial" w:hAnsi="Arial"/>
          <w:b/>
          <w:strike w:val="0"/>
          <w:color w:val="005D49"/>
          <w:sz w:val="18"/>
          <w:u w:val="single"/>
        </w:rPr>
        <w:t>preliminary</w:t>
      </w:r>
      <w:r>
        <w:rPr>
          <w:rFonts w:ascii="Arial" w:hAnsi="Arial"/>
          <w:b w:val="0"/>
          <w:strike w:val="0"/>
          <w:sz w:val="18"/>
          <w:u w:val="none"/>
        </w:rPr>
        <w:t xml:space="preserve"> results first </w:t>
      </w:r>
      <w:r>
        <w:rPr>
          <w:rFonts w:ascii="Arial" w:hAnsi="Arial"/>
          <w:b/>
          <w:strike w:val="0"/>
          <w:color w:val="005D49"/>
          <w:sz w:val="18"/>
          <w:u w:val="single"/>
        </w:rPr>
        <w:t>describe</w:t>
      </w:r>
      <w:r>
        <w:rPr>
          <w:rFonts w:ascii="Arial" w:hAnsi="Arial"/>
          <w:b w:val="0"/>
          <w:strike w:val="0"/>
          <w:sz w:val="18"/>
          <w:u w:val="none"/>
        </w:rPr>
        <w:t xml:space="preserve"> </w:t>
      </w:r>
      <w:r>
        <w:rPr>
          <w:rFonts w:ascii="Arial" w:hAnsi="Arial"/>
          <w:b/>
          <w:strike w:val="0"/>
          <w:color w:val="005D49"/>
          <w:sz w:val="18"/>
          <w:u w:val="single"/>
        </w:rPr>
        <w:t>platform</w:t>
      </w:r>
      <w:r>
        <w:rPr>
          <w:rFonts w:ascii="Arial" w:hAnsi="Arial"/>
          <w:b w:val="0"/>
          <w:strike w:val="0"/>
          <w:sz w:val="18"/>
          <w:u w:val="none"/>
        </w:rPr>
        <w:t xml:space="preserve"> scale and movement</w:t>
      </w:r>
      <w:r>
        <w:rPr>
          <w:rFonts w:ascii="Arial" w:hAnsi="Arial"/>
          <w:b w:val="0"/>
          <w:strike w:val="0"/>
          <w:sz w:val="18"/>
          <w:u w:val="none"/>
        </w:rPr>
        <w:t xml:space="preserve">, then </w:t>
      </w:r>
      <w:r>
        <w:rPr>
          <w:rFonts w:ascii="Arial" w:hAnsi="Arial"/>
          <w:b/>
          <w:strike w:val="0"/>
          <w:color w:val="005D49"/>
          <w:sz w:val="18"/>
          <w:u w:val="single"/>
        </w:rPr>
        <w:t>national</w:t>
      </w:r>
      <w:r>
        <w:rPr>
          <w:rFonts w:ascii="Arial" w:hAnsi="Arial"/>
          <w:b w:val="0"/>
          <w:strike w:val="0"/>
          <w:sz w:val="18"/>
          <w:u w:val="none"/>
        </w:rPr>
        <w:t xml:space="preserve"> </w:t>
      </w:r>
      <w:r>
        <w:rPr>
          <w:rFonts w:ascii="Arial" w:hAnsi="Arial"/>
          <w:b/>
          <w:strike w:val="0"/>
          <w:color w:val="005D49"/>
          <w:sz w:val="18"/>
          <w:u w:val="single"/>
        </w:rPr>
        <w:t>channels,</w:t>
      </w:r>
      <w:r>
        <w:rPr>
          <w:rFonts w:ascii="Arial" w:hAnsi="Arial"/>
          <w:b w:val="0"/>
          <w:strike w:val="0"/>
          <w:sz w:val="18"/>
          <w:u w:val="none"/>
        </w:rPr>
        <w:t xml:space="preserve"> </w:t>
      </w:r>
      <w:r>
        <w:rPr>
          <w:rFonts w:ascii="Arial" w:hAnsi="Arial"/>
          <w:b/>
          <w:strike w:val="0"/>
          <w:color w:val="005D49"/>
          <w:sz w:val="18"/>
          <w:u w:val="single"/>
        </w:rPr>
        <w:t>participation</w:t>
      </w:r>
      <w:r>
        <w:rPr>
          <w:rFonts w:ascii="Arial" w:hAnsi="Arial"/>
          <w:b w:val="0"/>
          <w:strike w:val="0"/>
          <w:sz w:val="18"/>
          <w:u w:val="none"/>
        </w:rPr>
        <w:t xml:space="preserve"> and </w:t>
      </w:r>
      <w:r>
        <w:rPr>
          <w:rFonts w:ascii="Arial" w:hAnsi="Arial"/>
          <w:b/>
          <w:strike w:val="0"/>
          <w:color w:val="005D49"/>
          <w:sz w:val="18"/>
          <w:u w:val="single"/>
        </w:rPr>
        <w:t>recordkeeping</w:t>
      </w:r>
      <w:r>
        <w:rPr>
          <w:rFonts w:ascii="Arial" w:hAnsi="Arial"/>
          <w:b w:val="0"/>
          <w:strike w:val="0"/>
          <w:sz w:val="18"/>
          <w:u w:val="none"/>
        </w:rPr>
        <w:t>.</w:t>
      </w:r>
    </w:p>
    <w:p>
      <w:pPr>
        <w:pStyle w:val="UnitHeading"/>
        <w:keepNext/>
      </w:pPr>
      <w:r>
        <w:rPr>
          <w:b/>
          <w:color w:val="595959"/>
        </w:rPr>
        <w:t>B-121  UNCHANGED</w:t>
      </w:r>
      <w:r>
        <w:rPr>
          <w:color w:val="464646"/>
        </w:rPr>
        <w:t xml:space="preserve">  |  5.1 Platform Scale and Movement | Heading | Body paragraph 101; style heading 2</w:t>
      </w:r>
    </w:p>
    <w:p>
      <w:pPr>
        <w:pStyle w:val="ComparisonText"/>
      </w:pPr>
      <w:r>
        <w:rPr>
          <w:rFonts w:ascii="Arial" w:hAnsi="Arial"/>
          <w:b w:val="0"/>
          <w:strike w:val="0"/>
          <w:sz w:val="18"/>
          <w:u w:val="none"/>
        </w:rPr>
        <w:t>5.1 Platform Scale and Movement</w:t>
      </w:r>
    </w:p>
    <w:p>
      <w:pPr>
        <w:pStyle w:val="UnitHeading"/>
        <w:keepNext/>
      </w:pPr>
      <w:r>
        <w:rPr>
          <w:b/>
          <w:color w:val="595959"/>
        </w:rPr>
        <w:t>B-122  UNCHANGED</w:t>
      </w:r>
      <w:r>
        <w:rPr>
          <w:color w:val="464646"/>
        </w:rPr>
        <w:t xml:space="preserve">  |  5.1 Platform Scale and Movement | Paragraph | Body paragraph 102; style Normal</w:t>
      </w:r>
    </w:p>
    <w:p>
      <w:pPr>
        <w:pStyle w:val="ComparisonText"/>
      </w:pPr>
      <w:r>
        <w:rPr>
          <w:rFonts w:ascii="Arial" w:hAnsi="Arial"/>
          <w:b w:val="0"/>
          <w:strike w:val="0"/>
          <w:sz w:val="18"/>
          <w:u w:val="none"/>
        </w:rPr>
        <w:t>The 2023 comparison covers Shopee and Tokopedia, which together represented about 70 percent of estimated Indonesian marketplace transaction value, and Grab, a major delivery intermediary.</w:t>
      </w:r>
    </w:p>
    <w:p>
      <w:pPr>
        <w:pStyle w:val="UnitHeading"/>
        <w:keepNext/>
      </w:pPr>
      <w:r>
        <w:rPr>
          <w:b/>
          <w:color w:val="595959"/>
        </w:rPr>
        <w:t>B-123  UNCHANGED</w:t>
      </w:r>
      <w:r>
        <w:rPr>
          <w:color w:val="464646"/>
        </w:rPr>
        <w:t xml:space="preserve">  |  5.1 Platform Scale and Movement | Caption | Body paragraph 103; style Normal</w:t>
      </w:r>
    </w:p>
    <w:p>
      <w:pPr>
        <w:pStyle w:val="ComparisonText"/>
      </w:pPr>
      <w:r>
        <w:rPr>
          <w:rFonts w:ascii="Arial" w:hAnsi="Arial"/>
          <w:b w:val="0"/>
          <w:strike w:val="0"/>
          <w:sz w:val="18"/>
          <w:u w:val="none"/>
        </w:rPr>
        <w:t>Table 5. Indonesia-focused 2023 platform comparison, US$ billions.</w:t>
      </w:r>
    </w:p>
    <w:p>
      <w:pPr>
        <w:pStyle w:val="UnitHeading"/>
        <w:keepNext/>
      </w:pPr>
      <w:r>
        <w:rPr>
          <w:b/>
          <w:color w:val="595959"/>
        </w:rPr>
        <w:t>B-124  UNCHANGED</w:t>
      </w:r>
      <w:r>
        <w:rPr>
          <w:color w:val="464646"/>
        </w:rPr>
        <w:t xml:space="preserve">  |  5.1 Platform Scale and Movement | Table row | Table 5. Indonesia-focused 2023 platform comparison, US$ billions.; row 1</w:t>
      </w:r>
    </w:p>
    <w:p>
      <w:pPr>
        <w:pStyle w:val="ComparisonText"/>
      </w:pPr>
      <w:r>
        <w:rPr>
          <w:rFonts w:ascii="Arial" w:hAnsi="Arial"/>
          <w:b w:val="0"/>
          <w:strike w:val="0"/>
          <w:sz w:val="18"/>
          <w:u w:val="none"/>
        </w:rPr>
        <w:t>Case | Transaction value V | Revenue R | Wedge W | Ecosystem Ratio E | Evidence</w:t>
      </w:r>
    </w:p>
    <w:p>
      <w:pPr>
        <w:pStyle w:val="UnitHeading"/>
        <w:keepNext/>
      </w:pPr>
      <w:r>
        <w:rPr>
          <w:b/>
          <w:color w:val="595959"/>
        </w:rPr>
        <w:t>B-125  UNCHANGED</w:t>
      </w:r>
      <w:r>
        <w:rPr>
          <w:color w:val="464646"/>
        </w:rPr>
        <w:t xml:space="preserve">  |  5.1 Platform Scale and Movement | Table row | Table 5. Indonesia-focused 2023 platform comparison, US$ billions.; row 2</w:t>
      </w:r>
    </w:p>
    <w:p>
      <w:pPr>
        <w:pStyle w:val="ComparisonText"/>
      </w:pPr>
      <w:r>
        <w:rPr>
          <w:rFonts w:ascii="Arial" w:hAnsi="Arial"/>
          <w:b w:val="0"/>
          <w:strike w:val="0"/>
          <w:sz w:val="18"/>
          <w:u w:val="none"/>
        </w:rPr>
        <w:t>Grab Indonesia | 5.381 | 0.605 | 4.776 | 7.895x | Transaction value constructed</w:t>
      </w:r>
    </w:p>
    <w:p>
      <w:pPr>
        <w:pStyle w:val="UnitHeading"/>
        <w:keepNext/>
      </w:pPr>
      <w:r>
        <w:rPr>
          <w:b/>
          <w:color w:val="595959"/>
        </w:rPr>
        <w:t>B-126  UNCHANGED</w:t>
      </w:r>
      <w:r>
        <w:rPr>
          <w:color w:val="464646"/>
        </w:rPr>
        <w:t xml:space="preserve">  |  5.1 Platform Scale and Movement | Table row | Table 5. Indonesia-focused 2023 platform comparison, US$ billions.; row 3</w:t>
      </w:r>
    </w:p>
    <w:p>
      <w:pPr>
        <w:pStyle w:val="ComparisonText"/>
      </w:pPr>
      <w:r>
        <w:rPr>
          <w:rFonts w:ascii="Arial" w:hAnsi="Arial"/>
          <w:b w:val="0"/>
          <w:strike w:val="0"/>
          <w:sz w:val="18"/>
          <w:u w:val="none"/>
        </w:rPr>
        <w:t>Tokopedia | 16.331 | 0.405 | 15.926 | 39.296x | Issuer-reported pair</w:t>
      </w:r>
    </w:p>
    <w:p>
      <w:pPr>
        <w:pStyle w:val="UnitHeading"/>
        <w:keepNext/>
      </w:pPr>
      <w:r>
        <w:rPr>
          <w:b/>
          <w:color w:val="595959"/>
        </w:rPr>
        <w:t>B-127  UNCHANGED</w:t>
      </w:r>
      <w:r>
        <w:rPr>
          <w:color w:val="464646"/>
        </w:rPr>
        <w:t xml:space="preserve">  |  5.1 Platform Scale and Movement | Table row | Table 5. Indonesia-focused 2023 platform comparison, US$ billions.; row 4</w:t>
      </w:r>
    </w:p>
    <w:p>
      <w:pPr>
        <w:pStyle w:val="ComparisonText"/>
      </w:pPr>
      <w:r>
        <w:rPr>
          <w:rFonts w:ascii="Arial" w:hAnsi="Arial"/>
          <w:b w:val="0"/>
          <w:strike w:val="0"/>
          <w:sz w:val="18"/>
          <w:u w:val="none"/>
        </w:rPr>
        <w:t>Shopee Indonesia | 21.520 | 2.152 | 19.368 | 9.000x | Transaction value and revenue estimated</w:t>
      </w:r>
    </w:p>
    <w:p>
      <w:pPr>
        <w:pStyle w:val="UnitHeading"/>
        <w:keepNext/>
      </w:pPr>
      <w:r>
        <w:rPr>
          <w:b/>
          <w:color w:val="595959"/>
        </w:rPr>
        <w:t>B-128  UNCHANGED</w:t>
      </w:r>
      <w:r>
        <w:rPr>
          <w:color w:val="464646"/>
        </w:rPr>
        <w:t xml:space="preserve">  |  5.1 Platform Scale and Movement | Table row | Table 5. Indonesia-focused 2023 platform comparison, US$ billions.; row 5</w:t>
      </w:r>
    </w:p>
    <w:p>
      <w:pPr>
        <w:pStyle w:val="ComparisonText"/>
      </w:pPr>
      <w:r>
        <w:rPr>
          <w:rFonts w:ascii="Arial" w:hAnsi="Arial"/>
          <w:b w:val="0"/>
          <w:strike w:val="0"/>
          <w:sz w:val="18"/>
          <w:u w:val="none"/>
        </w:rPr>
        <w:t>Three platforms | 43.233 | 3.162 | 40.070 | 12.671x | Sum of three cases, not national total</w:t>
      </w:r>
    </w:p>
    <w:p>
      <w:pPr>
        <w:pStyle w:val="UnitHeading"/>
        <w:keepNext/>
      </w:pPr>
      <w:r>
        <w:rPr>
          <w:b/>
          <w:color w:val="595959"/>
        </w:rPr>
        <w:t>B-129  UNCHANGED</w:t>
      </w:r>
      <w:r>
        <w:rPr>
          <w:color w:val="464646"/>
        </w:rPr>
        <w:t xml:space="preserve">  |  5.1 Platform Scale and Movement | Caption | Body paragraph 104; style Normal</w:t>
      </w:r>
    </w:p>
    <w:p>
      <w:pPr>
        <w:pStyle w:val="ComparisonText"/>
      </w:pPr>
      <w:r>
        <w:rPr>
          <w:rFonts w:ascii="Arial" w:hAnsi="Arial"/>
          <w:b w:val="0"/>
          <w:strike w:val="0"/>
          <w:sz w:val="18"/>
          <w:u w:val="none"/>
        </w:rPr>
        <w:t>Table 5 reports that cross-section. Across the three platforms, US$43.23 billion of transaction value corresponds to US$3.16 billion of recognized revenue, a wedge of US$40.07 billion and a ratio of 13.7 to 1. The wedge is equivalent in magnitude to about 2.9 percent of Indonesia's 2023 nominal GDP of US$1.371 trillion (World Bank n.d.); the comparison is of magnitude only, since the wedge is transaction value rather than value added.</w:t>
      </w:r>
    </w:p>
    <w:p>
      <w:pPr>
        <w:pStyle w:val="UnitHeading"/>
        <w:keepNext/>
      </w:pPr>
      <w:r>
        <w:rPr>
          <w:b/>
          <w:color w:val="595959"/>
        </w:rPr>
        <w:t>B-130  UNCHANGED</w:t>
      </w:r>
      <w:r>
        <w:rPr>
          <w:color w:val="464646"/>
        </w:rPr>
        <w:t xml:space="preserve">  |  5.1 Platform Scale and Movement | Paragraph | Body paragraph 105; style Normal</w:t>
      </w:r>
    </w:p>
    <w:p>
      <w:pPr>
        <w:pStyle w:val="ComparisonText"/>
      </w:pPr>
      <w:r>
        <w:rPr>
          <w:rFonts w:ascii="Arial" w:hAnsi="Arial"/>
          <w:b w:val="0"/>
          <w:strike w:val="0"/>
          <w:sz w:val="18"/>
          <w:u w:val="none"/>
        </w:rPr>
        <w:t>Two of the three ratios rest on construction. Shopee's 9.0 is the inverse of the assumed Group monetization rate less one, and Grab's 7.9 is its Group ratio. Varying Shopee's rate between 9 and 11 percent moves the combined wedge only between US$39.86 billion and US$40.29 billion, and excluding any one platform leaves at least US$20.70 billion.</w:t>
      </w:r>
    </w:p>
    <w:p>
      <w:pPr>
        <w:pStyle w:val="UnitHeading"/>
        <w:keepNext/>
      </w:pPr>
      <w:r>
        <w:rPr>
          <w:b/>
          <w:color w:val="595959"/>
        </w:rPr>
        <w:t>B-131  UNCHANGED</w:t>
      </w:r>
      <w:r>
        <w:rPr>
          <w:color w:val="464646"/>
        </w:rPr>
        <w:t xml:space="preserve">  |  5.1 Platform Scale and Movement | Paragraph | Body paragraph 106; style Normal</w:t>
      </w:r>
    </w:p>
    <w:p>
      <w:pPr>
        <w:pStyle w:val="ComparisonText"/>
      </w:pPr>
      <w:r>
        <w:rPr>
          <w:rFonts w:ascii="Arial" w:hAnsi="Arial"/>
          <w:b w:val="0"/>
          <w:strike w:val="0"/>
          <w:sz w:val="18"/>
          <w:u w:val="none"/>
        </w:rPr>
        <w:t>Blibli's third-party business and Bukalapak Group, which report both figures themselves, carried wedges of US$3.20 billion and US$10.50 billion in 2023 at the same exchange rate. They are not added to the total because their measures include online travel and Group-level activity, but their ratios, 43.4 and 36.0, sit close to Tokopedia's 39.3: the three issuer-reported ratios lie between 36 and 43, while the two constructed ratios reflect Group monetization.</w:t>
      </w:r>
    </w:p>
    <w:p>
      <w:pPr>
        <w:pStyle w:val="UnitHeading"/>
        <w:keepNext/>
      </w:pPr>
      <w:r>
        <w:rPr>
          <w:b/>
          <w:color w:val="595959"/>
        </w:rPr>
        <w:t>B-132  UNCHANGED</w:t>
      </w:r>
      <w:r>
        <w:rPr>
          <w:color w:val="464646"/>
        </w:rPr>
        <w:t xml:space="preserve">  |  5.1 Platform Scale and Movement | Paragraph | Body paragraph 107; style Normal</w:t>
      </w:r>
    </w:p>
    <w:p>
      <w:pPr>
        <w:pStyle w:val="ComparisonText"/>
      </w:pPr>
      <w:r>
        <w:rPr>
          <w:rFonts w:ascii="Arial" w:hAnsi="Arial"/>
          <w:b w:val="0"/>
          <w:strike w:val="0"/>
          <w:sz w:val="18"/>
          <w:u w:val="none"/>
        </w:rPr>
        <w:t>The relationship is not stable. Across the eight year-to-year comparisons in the main sample, revenue grew faster than transaction value in six, with a median absolute gap of 38.92 percentage points between the two growth rates, and the two moved in opposite directions twice. Without the largest comparison, revenue still grew faster in five of seven, with a median gap of 15.74 points, and excluding any single platform leaves revenue faster in most comparisons and at least one reversal. Including Grab and Shopee gives ten of twelve, but those four comparisons track Group monetization rather than Indonesian activity. Figure 1 shows the Ecosystem Ratio for each platform; every series ends lower than it began, though not by a steady decline.</w:t>
      </w:r>
    </w:p>
    <w:p>
      <w:pPr>
        <w:pStyle w:val="UnitHeading"/>
        <w:keepNext/>
      </w:pPr>
      <w:r>
        <w:rPr>
          <w:b/>
          <w:color w:val="595959"/>
        </w:rPr>
        <w:t>B-133  UNCHANGED</w:t>
      </w:r>
      <w:r>
        <w:rPr>
          <w:color w:val="464646"/>
        </w:rPr>
        <w:t xml:space="preserve">  |  5.1 Platform Scale and Movement | Caption | Body paragraph 108; style Normal</w:t>
      </w:r>
    </w:p>
    <w:p>
      <w:pPr>
        <w:pStyle w:val="ComparisonText"/>
      </w:pPr>
      <w:r>
        <w:rPr>
          <w:rFonts w:ascii="Arial" w:hAnsi="Arial"/>
          <w:b w:val="0"/>
          <w:strike w:val="0"/>
          <w:sz w:val="18"/>
          <w:u w:val="none"/>
        </w:rPr>
        <w:t>Figure 1. Ecosystem Ratio by platform, 2020–2025. Solid lines are issuer-reported pairs; dashed lines are constructed Indonesian series whose ratios equal Group ratios by construction.</w:t>
      </w:r>
    </w:p>
    <w:p>
      <w:pPr>
        <w:pStyle w:val="UnitHeading"/>
        <w:keepNext/>
      </w:pPr>
      <w:r>
        <w:rPr>
          <w:b/>
          <w:color w:val="1F4E79"/>
        </w:rPr>
        <w:t>B-134  MODIFIED</w:t>
      </w:r>
      <w:r>
        <w:rPr>
          <w:color w:val="464646"/>
        </w:rPr>
        <w:t xml:space="preserve">  |  5.1 Platform Scale and Movement | Paragraph | Body paragraph 109; style Normal</w:t>
      </w:r>
    </w:p>
    <w:p>
      <w:pPr>
        <w:pStyle w:val="ComparisonLabel"/>
        <w:keepNext/>
      </w:pPr>
      <w:r>
        <w:rPr>
          <w:b/>
          <w:color w:val="781919"/>
        </w:rPr>
        <w:t>Before</w:t>
      </w:r>
      <w:r>
        <w:t xml:space="preserve">  5.1 Platform Scale and Movement | Paragraph | Body paragraph 109; style Normal</w:t>
      </w:r>
    </w:p>
    <w:p>
      <w:pPr>
        <w:pStyle w:val="ComparisonText"/>
      </w:pPr>
      <w:r>
        <w:rPr>
          <w:rFonts w:ascii="Arial" w:hAnsi="Arial"/>
          <w:b w:val="0"/>
          <w:strike w:val="0"/>
          <w:sz w:val="18"/>
          <w:u w:val="none"/>
        </w:rPr>
        <w:t xml:space="preserve">Tokopedia </w:t>
      </w:r>
      <w:r>
        <w:rPr>
          <w:rFonts w:ascii="Arial" w:hAnsi="Arial"/>
          <w:b w:val="0"/>
          <w:strike/>
          <w:color w:val="9C2020"/>
          <w:sz w:val="18"/>
          <w:u w:val="none"/>
        </w:rPr>
        <w:t>shows why</w:t>
      </w:r>
      <w:r>
        <w:rPr>
          <w:rFonts w:ascii="Arial" w:hAnsi="Arial"/>
          <w:b w:val="0"/>
          <w:strike w:val="0"/>
          <w:sz w:val="18"/>
          <w:u w:val="none"/>
        </w:rPr>
        <w:t xml:space="preserve"> the </w:t>
      </w:r>
      <w:r>
        <w:rPr>
          <w:rFonts w:ascii="Arial" w:hAnsi="Arial"/>
          <w:b w:val="0"/>
          <w:strike/>
          <w:color w:val="9C2020"/>
          <w:sz w:val="18"/>
          <w:u w:val="none"/>
        </w:rPr>
        <w:t>two</w:t>
      </w:r>
      <w:r>
        <w:rPr>
          <w:rFonts w:ascii="Arial" w:hAnsi="Arial"/>
          <w:b w:val="0"/>
          <w:strike w:val="0"/>
          <w:sz w:val="18"/>
          <w:u w:val="none"/>
        </w:rPr>
        <w:t xml:space="preserve"> </w:t>
      </w:r>
      <w:r>
        <w:rPr>
          <w:rFonts w:ascii="Arial" w:hAnsi="Arial"/>
          <w:b w:val="0"/>
          <w:strike/>
          <w:color w:val="9C2020"/>
          <w:sz w:val="18"/>
          <w:u w:val="none"/>
        </w:rPr>
        <w:t>measures</w:t>
      </w:r>
      <w:r>
        <w:rPr>
          <w:rFonts w:ascii="Arial" w:hAnsi="Arial"/>
          <w:b w:val="0"/>
          <w:strike w:val="0"/>
          <w:sz w:val="18"/>
          <w:u w:val="none"/>
        </w:rPr>
        <w:t xml:space="preserve"> </w:t>
      </w:r>
      <w:r>
        <w:rPr>
          <w:rFonts w:ascii="Arial" w:hAnsi="Arial"/>
          <w:b w:val="0"/>
          <w:strike/>
          <w:color w:val="9C2020"/>
          <w:sz w:val="18"/>
          <w:u w:val="none"/>
        </w:rPr>
        <w:t>separate</w:t>
      </w:r>
      <w:r>
        <w:rPr>
          <w:rFonts w:ascii="Arial" w:hAnsi="Arial"/>
          <w:b w:val="0"/>
          <w:strike w:val="0"/>
          <w:sz w:val="18"/>
          <w:u w:val="none"/>
        </w:rPr>
        <w:t xml:space="preserve">. Between 2022 and 2023 its transaction value fell 8.9 percent while third-party net revenue rose 53.2 percent; 60.6 percent of the revenue increase reconciles to lower customer incentives and 39.4 percent to higher gross revenue. </w:t>
      </w:r>
      <w:r>
        <w:rPr>
          <w:rFonts w:ascii="Arial" w:hAnsi="Arial"/>
          <w:b w:val="0"/>
          <w:strike/>
          <w:color w:val="9C2020"/>
          <w:sz w:val="18"/>
          <w:u w:val="none"/>
        </w:rPr>
        <w:t>Read</w:t>
      </w:r>
      <w:r>
        <w:rPr>
          <w:rFonts w:ascii="Arial" w:hAnsi="Arial"/>
          <w:b w:val="0"/>
          <w:strike w:val="0"/>
          <w:sz w:val="18"/>
          <w:u w:val="none"/>
        </w:rPr>
        <w:t xml:space="preserve"> </w:t>
      </w:r>
      <w:r>
        <w:rPr>
          <w:rFonts w:ascii="Arial" w:hAnsi="Arial"/>
          <w:b w:val="0"/>
          <w:strike/>
          <w:color w:val="9C2020"/>
          <w:sz w:val="18"/>
          <w:u w:val="none"/>
        </w:rPr>
        <w:t>through</w:t>
      </w:r>
      <w:r>
        <w:rPr>
          <w:rFonts w:ascii="Arial" w:hAnsi="Arial"/>
          <w:b w:val="0"/>
          <w:strike w:val="0"/>
          <w:sz w:val="18"/>
          <w:u w:val="none"/>
        </w:rPr>
        <w:t xml:space="preserve"> </w:t>
      </w:r>
      <w:r>
        <w:rPr>
          <w:rFonts w:ascii="Arial" w:hAnsi="Arial"/>
          <w:b w:val="0"/>
          <w:strike/>
          <w:color w:val="9C2020"/>
          <w:sz w:val="18"/>
          <w:u w:val="none"/>
        </w:rPr>
        <w:t>its</w:t>
      </w:r>
      <w:r>
        <w:rPr>
          <w:rFonts w:ascii="Arial" w:hAnsi="Arial"/>
          <w:b w:val="0"/>
          <w:strike w:val="0"/>
          <w:sz w:val="18"/>
          <w:u w:val="none"/>
        </w:rPr>
        <w:t xml:space="preserve"> </w:t>
      </w:r>
      <w:r>
        <w:rPr>
          <w:rFonts w:ascii="Arial" w:hAnsi="Arial"/>
          <w:b w:val="0"/>
          <w:strike/>
          <w:color w:val="9C2020"/>
          <w:sz w:val="18"/>
          <w:u w:val="none"/>
        </w:rPr>
        <w:t>accounts</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was</w:t>
      </w:r>
      <w:r>
        <w:rPr>
          <w:rFonts w:ascii="Arial" w:hAnsi="Arial"/>
          <w:b w:val="0"/>
          <w:strike w:val="0"/>
          <w:sz w:val="18"/>
          <w:u w:val="none"/>
        </w:rPr>
        <w:t xml:space="preserve"> </w:t>
      </w:r>
      <w:r>
        <w:rPr>
          <w:rFonts w:ascii="Arial" w:hAnsi="Arial"/>
          <w:b w:val="0"/>
          <w:strike/>
          <w:color w:val="9C2020"/>
          <w:sz w:val="18"/>
          <w:u w:val="none"/>
        </w:rPr>
        <w:t>growing</w:t>
      </w:r>
      <w:r>
        <w:rPr>
          <w:rFonts w:ascii="Arial" w:hAnsi="Arial"/>
          <w:b w:val="0"/>
          <w:strike w:val="0"/>
          <w:sz w:val="18"/>
          <w:u w:val="none"/>
        </w:rPr>
        <w:t xml:space="preserve"> </w:t>
      </w:r>
      <w:r>
        <w:rPr>
          <w:rFonts w:ascii="Arial" w:hAnsi="Arial"/>
          <w:b w:val="0"/>
          <w:strike/>
          <w:color w:val="9C2020"/>
          <w:sz w:val="18"/>
          <w:u w:val="none"/>
        </w:rPr>
        <w:t>quickly,</w:t>
      </w:r>
      <w:r>
        <w:rPr>
          <w:rFonts w:ascii="Arial" w:hAnsi="Arial"/>
          <w:b w:val="0"/>
          <w:strike w:val="0"/>
          <w:sz w:val="18"/>
          <w:u w:val="none"/>
        </w:rPr>
        <w:t xml:space="preserve"> </w:t>
      </w:r>
      <w:r>
        <w:rPr>
          <w:rFonts w:ascii="Arial" w:hAnsi="Arial"/>
          <w:b w:val="0"/>
          <w:strike/>
          <w:color w:val="9C2020"/>
          <w:sz w:val="18"/>
          <w:u w:val="none"/>
        </w:rPr>
        <w:t>read</w:t>
      </w:r>
      <w:r>
        <w:rPr>
          <w:rFonts w:ascii="Arial" w:hAnsi="Arial"/>
          <w:b w:val="0"/>
          <w:strike w:val="0"/>
          <w:sz w:val="18"/>
          <w:u w:val="none"/>
        </w:rPr>
        <w:t xml:space="preserve"> </w:t>
      </w:r>
      <w:r>
        <w:rPr>
          <w:rFonts w:ascii="Arial" w:hAnsi="Arial"/>
          <w:b w:val="0"/>
          <w:strike/>
          <w:color w:val="9C2020"/>
          <w:sz w:val="18"/>
          <w:u w:val="none"/>
        </w:rPr>
        <w:t>through its transactions it was shrinking</w:t>
      </w:r>
      <w:r>
        <w:rPr>
          <w:rFonts w:ascii="Arial" w:hAnsi="Arial"/>
          <w:b w:val="0"/>
          <w:strike w:val="0"/>
          <w:sz w:val="18"/>
          <w:u w:val="none"/>
        </w:rPr>
        <w:t xml:space="preserve">. Blibli </w:t>
      </w:r>
      <w:r>
        <w:rPr>
          <w:rFonts w:ascii="Arial" w:hAnsi="Arial"/>
          <w:b w:val="0"/>
          <w:strike/>
          <w:color w:val="9C2020"/>
          <w:sz w:val="18"/>
          <w:u w:val="none"/>
        </w:rPr>
        <w:t>shows</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same</w:t>
      </w:r>
      <w:r>
        <w:rPr>
          <w:rFonts w:ascii="Arial" w:hAnsi="Arial"/>
          <w:b w:val="0"/>
          <w:strike w:val="0"/>
          <w:sz w:val="18"/>
          <w:u w:val="none"/>
        </w:rPr>
        <w:t xml:space="preserve"> reversal in 2024–2025, </w:t>
      </w:r>
      <w:r>
        <w:rPr>
          <w:rFonts w:ascii="Arial" w:hAnsi="Arial"/>
          <w:b w:val="0"/>
          <w:strike/>
          <w:color w:val="9C2020"/>
          <w:sz w:val="18"/>
          <w:u w:val="none"/>
        </w:rPr>
        <w:t>when</w:t>
      </w:r>
      <w:r>
        <w:rPr>
          <w:rFonts w:ascii="Arial" w:hAnsi="Arial"/>
          <w:b w:val="0"/>
          <w:strike w:val="0"/>
          <w:sz w:val="18"/>
          <w:u w:val="none"/>
        </w:rPr>
        <w:t xml:space="preserve"> transaction value </w:t>
      </w:r>
      <w:r>
        <w:rPr>
          <w:rFonts w:ascii="Arial" w:hAnsi="Arial"/>
          <w:b w:val="0"/>
          <w:strike/>
          <w:color w:val="9C2020"/>
          <w:sz w:val="18"/>
          <w:u w:val="none"/>
        </w:rPr>
        <w:t>fell</w:t>
      </w:r>
      <w:r>
        <w:rPr>
          <w:rFonts w:ascii="Arial" w:hAnsi="Arial"/>
          <w:b w:val="0"/>
          <w:strike w:val="0"/>
          <w:sz w:val="18"/>
          <w:u w:val="none"/>
        </w:rPr>
        <w:t xml:space="preserve"> 1.89 percent and net revenue </w:t>
      </w:r>
      <w:r>
        <w:rPr>
          <w:rFonts w:ascii="Arial" w:hAnsi="Arial"/>
          <w:b w:val="0"/>
          <w:strike/>
          <w:color w:val="9C2020"/>
          <w:sz w:val="18"/>
          <w:u w:val="none"/>
        </w:rPr>
        <w:t>rose</w:t>
      </w:r>
      <w:r>
        <w:rPr>
          <w:rFonts w:ascii="Arial" w:hAnsi="Arial"/>
          <w:b w:val="0"/>
          <w:strike w:val="0"/>
          <w:sz w:val="18"/>
          <w:u w:val="none"/>
        </w:rPr>
        <w:t xml:space="preserve"> 12.07 percent</w:t>
      </w:r>
      <w:r>
        <w:rPr>
          <w:rFonts w:ascii="Arial" w:hAnsi="Arial"/>
          <w:b w:val="0"/>
          <w:strike w:val="0"/>
          <w:sz w:val="18"/>
          <w:u w:val="none"/>
        </w:rPr>
        <w:t xml:space="preserve">, </w:t>
      </w:r>
      <w:r>
        <w:rPr>
          <w:rFonts w:ascii="Arial" w:hAnsi="Arial"/>
          <w:b w:val="0"/>
          <w:strike/>
          <w:color w:val="9C2020"/>
          <w:sz w:val="18"/>
          <w:u w:val="none"/>
        </w:rPr>
        <w:t>so</w:t>
      </w:r>
      <w:r>
        <w:rPr>
          <w:rFonts w:ascii="Arial" w:hAnsi="Arial"/>
          <w:b w:val="0"/>
          <w:strike w:val="0"/>
          <w:sz w:val="18"/>
          <w:u w:val="none"/>
        </w:rPr>
        <w:t xml:space="preserve"> the </w:t>
      </w:r>
      <w:r>
        <w:rPr>
          <w:rFonts w:ascii="Arial" w:hAnsi="Arial"/>
          <w:b w:val="0"/>
          <w:strike/>
          <w:color w:val="9C2020"/>
          <w:sz w:val="18"/>
          <w:u w:val="none"/>
        </w:rPr>
        <w:t>pattern</w:t>
      </w:r>
      <w:r>
        <w:rPr>
          <w:rFonts w:ascii="Arial" w:hAnsi="Arial"/>
          <w:b w:val="0"/>
          <w:strike w:val="0"/>
          <w:sz w:val="18"/>
          <w:u w:val="none"/>
        </w:rPr>
        <w:t xml:space="preserve"> is not </w:t>
      </w:r>
      <w:r>
        <w:rPr>
          <w:rFonts w:ascii="Arial" w:hAnsi="Arial"/>
          <w:b w:val="0"/>
          <w:strike/>
          <w:color w:val="9C2020"/>
          <w:sz w:val="18"/>
          <w:u w:val="none"/>
        </w:rPr>
        <w:t>confined</w:t>
      </w:r>
      <w:r>
        <w:rPr>
          <w:rFonts w:ascii="Arial" w:hAnsi="Arial"/>
          <w:b w:val="0"/>
          <w:strike w:val="0"/>
          <w:sz w:val="18"/>
          <w:u w:val="none"/>
        </w:rPr>
        <w:t xml:space="preserve"> </w:t>
      </w:r>
      <w:r>
        <w:rPr>
          <w:rFonts w:ascii="Arial" w:hAnsi="Arial"/>
          <w:b w:val="0"/>
          <w:strike/>
          <w:color w:val="9C2020"/>
          <w:sz w:val="18"/>
          <w:u w:val="none"/>
        </w:rPr>
        <w:t>to</w:t>
      </w:r>
      <w:r>
        <w:rPr>
          <w:rFonts w:ascii="Arial" w:hAnsi="Arial"/>
          <w:b w:val="0"/>
          <w:strike w:val="0"/>
          <w:sz w:val="18"/>
          <w:u w:val="none"/>
        </w:rPr>
        <w:t xml:space="preserve"> </w:t>
      </w:r>
      <w:r>
        <w:rPr>
          <w:rFonts w:ascii="Arial" w:hAnsi="Arial"/>
          <w:b w:val="0"/>
          <w:strike/>
          <w:color w:val="9C2020"/>
          <w:sz w:val="18"/>
          <w:u w:val="none"/>
        </w:rPr>
        <w:t>one</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or</w:t>
      </w:r>
      <w:r>
        <w:rPr>
          <w:rFonts w:ascii="Arial" w:hAnsi="Arial"/>
          <w:b w:val="0"/>
          <w:strike w:val="0"/>
          <w:sz w:val="18"/>
          <w:u w:val="none"/>
        </w:rPr>
        <w:t xml:space="preserve"> </w:t>
      </w:r>
      <w:r>
        <w:rPr>
          <w:rFonts w:ascii="Arial" w:hAnsi="Arial"/>
          <w:b w:val="0"/>
          <w:strike/>
          <w:color w:val="9C2020"/>
          <w:sz w:val="18"/>
          <w:u w:val="none"/>
        </w:rPr>
        <w:t>one</w:t>
      </w:r>
      <w:r>
        <w:rPr>
          <w:rFonts w:ascii="Arial" w:hAnsi="Arial"/>
          <w:b w:val="0"/>
          <w:strike w:val="0"/>
          <w:sz w:val="18"/>
          <w:u w:val="none"/>
        </w:rPr>
        <w:t xml:space="preserve"> </w:t>
      </w:r>
      <w:r>
        <w:rPr>
          <w:rFonts w:ascii="Arial" w:hAnsi="Arial"/>
          <w:b w:val="0"/>
          <w:strike/>
          <w:color w:val="9C2020"/>
          <w:sz w:val="18"/>
          <w:u w:val="none"/>
        </w:rPr>
        <w:t>year</w:t>
      </w:r>
      <w:r>
        <w:rPr>
          <w:rFonts w:ascii="Arial" w:hAnsi="Arial"/>
          <w:b w:val="0"/>
          <w:strike w:val="0"/>
          <w:sz w:val="18"/>
          <w:u w:val="none"/>
        </w:rPr>
        <w:t>.</w:t>
      </w:r>
    </w:p>
    <w:p>
      <w:pPr>
        <w:pStyle w:val="ComparisonLabel"/>
        <w:keepNext/>
      </w:pPr>
      <w:r>
        <w:rPr>
          <w:b/>
          <w:color w:val="005D49"/>
        </w:rPr>
        <w:t>After</w:t>
      </w:r>
      <w:r>
        <w:t xml:space="preserve">  5.1 Platform Scale and Movement | Paragraph | Body paragraph 108; style Normal</w:t>
      </w:r>
    </w:p>
    <w:p>
      <w:pPr>
        <w:pStyle w:val="ComparisonText"/>
      </w:pPr>
      <w:r>
        <w:rPr>
          <w:rFonts w:ascii="Arial" w:hAnsi="Arial"/>
          <w:b w:val="0"/>
          <w:strike w:val="0"/>
          <w:sz w:val="18"/>
          <w:u w:val="none"/>
        </w:rPr>
        <w:t xml:space="preserve">Tokopedia </w:t>
      </w:r>
      <w:r>
        <w:rPr>
          <w:rFonts w:ascii="Arial" w:hAnsi="Arial"/>
          <w:b/>
          <w:strike w:val="0"/>
          <w:color w:val="005D49"/>
          <w:sz w:val="18"/>
          <w:u w:val="single"/>
        </w:rPr>
        <w:t>supplies</w:t>
      </w:r>
      <w:r>
        <w:rPr>
          <w:rFonts w:ascii="Arial" w:hAnsi="Arial"/>
          <w:b w:val="0"/>
          <w:strike w:val="0"/>
          <w:sz w:val="18"/>
          <w:u w:val="none"/>
        </w:rPr>
        <w:t xml:space="preserve"> the </w:t>
      </w:r>
      <w:r>
        <w:rPr>
          <w:rFonts w:ascii="Arial" w:hAnsi="Arial"/>
          <w:b/>
          <w:strike w:val="0"/>
          <w:color w:val="005D49"/>
          <w:sz w:val="18"/>
          <w:u w:val="single"/>
        </w:rPr>
        <w:t>clearest</w:t>
      </w:r>
      <w:r>
        <w:rPr>
          <w:rFonts w:ascii="Arial" w:hAnsi="Arial"/>
          <w:b w:val="0"/>
          <w:strike w:val="0"/>
          <w:sz w:val="18"/>
          <w:u w:val="none"/>
        </w:rPr>
        <w:t xml:space="preserve"> </w:t>
      </w:r>
      <w:r>
        <w:rPr>
          <w:rFonts w:ascii="Arial" w:hAnsi="Arial"/>
          <w:b/>
          <w:strike w:val="0"/>
          <w:color w:val="005D49"/>
          <w:sz w:val="18"/>
          <w:u w:val="single"/>
        </w:rPr>
        <w:t>component</w:t>
      </w:r>
      <w:r>
        <w:rPr>
          <w:rFonts w:ascii="Arial" w:hAnsi="Arial"/>
          <w:b w:val="0"/>
          <w:strike w:val="0"/>
          <w:sz w:val="18"/>
          <w:u w:val="none"/>
        </w:rPr>
        <w:t xml:space="preserve"> </w:t>
      </w:r>
      <w:r>
        <w:rPr>
          <w:rFonts w:ascii="Arial" w:hAnsi="Arial"/>
          <w:b/>
          <w:strike w:val="0"/>
          <w:color w:val="005D49"/>
          <w:sz w:val="18"/>
          <w:u w:val="single"/>
        </w:rPr>
        <w:t>reconciliation</w:t>
      </w:r>
      <w:r>
        <w:rPr>
          <w:rFonts w:ascii="Arial" w:hAnsi="Arial"/>
          <w:b w:val="0"/>
          <w:strike w:val="0"/>
          <w:sz w:val="18"/>
          <w:u w:val="none"/>
        </w:rPr>
        <w:t xml:space="preserve">. Between 2022 and 2023 its transaction value fell 8.9 percent while third-party net revenue rose 53.2 percent; 60.6 percent of the revenue increase reconciles to lower customer incentives and 39.4 percent to higher gross revenue. </w:t>
      </w: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therefore</w:t>
      </w:r>
      <w:r>
        <w:rPr>
          <w:rFonts w:ascii="Arial" w:hAnsi="Arial"/>
          <w:b w:val="0"/>
          <w:strike w:val="0"/>
          <w:sz w:val="18"/>
          <w:u w:val="none"/>
        </w:rPr>
        <w:t xml:space="preserve"> </w:t>
      </w:r>
      <w:r>
        <w:rPr>
          <w:rFonts w:ascii="Arial" w:hAnsi="Arial"/>
          <w:b/>
          <w:strike w:val="0"/>
          <w:color w:val="005D49"/>
          <w:sz w:val="18"/>
          <w:u w:val="single"/>
        </w:rPr>
        <w:t>did</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represent</w:t>
      </w:r>
      <w:r>
        <w:rPr>
          <w:rFonts w:ascii="Arial" w:hAnsi="Arial"/>
          <w:b w:val="0"/>
          <w:strike w:val="0"/>
          <w:sz w:val="18"/>
          <w:u w:val="none"/>
        </w:rPr>
        <w:t xml:space="preserve"> </w:t>
      </w:r>
      <w:r>
        <w:rPr>
          <w:rFonts w:ascii="Arial" w:hAnsi="Arial"/>
          <w:b/>
          <w:strike w:val="0"/>
          <w:color w:val="005D49"/>
          <w:sz w:val="18"/>
          <w:u w:val="single"/>
        </w:rPr>
        <w:t>expansion</w:t>
      </w:r>
      <w:r>
        <w:rPr>
          <w:rFonts w:ascii="Arial" w:hAnsi="Arial"/>
          <w:b w:val="0"/>
          <w:strike w:val="0"/>
          <w:sz w:val="18"/>
          <w:u w:val="none"/>
        </w:rPr>
        <w:t xml:space="preserve"> </w:t>
      </w:r>
      <w:r>
        <w:rPr>
          <w:rFonts w:ascii="Arial" w:hAnsi="Arial"/>
          <w:b/>
          <w:strike w:val="0"/>
          <w:color w:val="005D49"/>
          <w:sz w:val="18"/>
          <w:u w:val="single"/>
        </w:rPr>
        <w:t>in</w:t>
      </w:r>
      <w:r>
        <w:rPr>
          <w:rFonts w:ascii="Arial" w:hAnsi="Arial"/>
          <w:b w:val="0"/>
          <w:strike w:val="0"/>
          <w:sz w:val="18"/>
          <w:u w:val="none"/>
        </w:rPr>
        <w:t xml:space="preserve"> </w:t>
      </w:r>
      <w:r>
        <w:rPr>
          <w:rFonts w:ascii="Arial" w:hAnsi="Arial"/>
          <w:b/>
          <w:strike w:val="0"/>
          <w:color w:val="005D49"/>
          <w:sz w:val="18"/>
          <w:u w:val="single"/>
        </w:rPr>
        <w:t>processed</w:t>
      </w:r>
      <w:r>
        <w:rPr>
          <w:rFonts w:ascii="Arial" w:hAnsi="Arial"/>
          <w:b w:val="0"/>
          <w:strike w:val="0"/>
          <w:sz w:val="18"/>
          <w:u w:val="none"/>
        </w:rPr>
        <w:t xml:space="preserve"> </w:t>
      </w:r>
      <w:r>
        <w:rPr>
          <w:rFonts w:ascii="Arial" w:hAnsi="Arial"/>
          <w:b/>
          <w:strike w:val="0"/>
          <w:color w:val="005D49"/>
          <w:sz w:val="18"/>
          <w:u w:val="single"/>
        </w:rPr>
        <w:t>transaction</w:t>
      </w:r>
      <w:r>
        <w:rPr>
          <w:rFonts w:ascii="Arial" w:hAnsi="Arial"/>
          <w:b w:val="0"/>
          <w:strike w:val="0"/>
          <w:sz w:val="18"/>
          <w:u w:val="none"/>
        </w:rPr>
        <w:t xml:space="preserve"> </w:t>
      </w:r>
      <w:r>
        <w:rPr>
          <w:rFonts w:ascii="Arial" w:hAnsi="Arial"/>
          <w:b/>
          <w:strike w:val="0"/>
          <w:color w:val="005D49"/>
          <w:sz w:val="18"/>
          <w:u w:val="single"/>
        </w:rPr>
        <w:t>value</w:t>
      </w:r>
      <w:r>
        <w:rPr>
          <w:rFonts w:ascii="Arial" w:hAnsi="Arial"/>
          <w:b w:val="0"/>
          <w:strike w:val="0"/>
          <w:sz w:val="18"/>
          <w:u w:val="none"/>
        </w:rPr>
        <w:t xml:space="preserve">. Blibli </w:t>
      </w:r>
      <w:r>
        <w:rPr>
          <w:rFonts w:ascii="Arial" w:hAnsi="Arial"/>
          <w:b/>
          <w:strike w:val="0"/>
          <w:color w:val="005D49"/>
          <w:sz w:val="18"/>
          <w:u w:val="single"/>
        </w:rPr>
        <w:t>provides</w:t>
      </w:r>
      <w:r>
        <w:rPr>
          <w:rFonts w:ascii="Arial" w:hAnsi="Arial"/>
          <w:b w:val="0"/>
          <w:strike w:val="0"/>
          <w:sz w:val="18"/>
          <w:u w:val="none"/>
        </w:rPr>
        <w:t xml:space="preserve"> </w:t>
      </w:r>
      <w:r>
        <w:rPr>
          <w:rFonts w:ascii="Arial" w:hAnsi="Arial"/>
          <w:b/>
          <w:strike w:val="0"/>
          <w:color w:val="005D49"/>
          <w:sz w:val="18"/>
          <w:u w:val="single"/>
        </w:rPr>
        <w:t>another</w:t>
      </w:r>
      <w:r>
        <w:rPr>
          <w:rFonts w:ascii="Arial" w:hAnsi="Arial"/>
          <w:b w:val="0"/>
          <w:strike w:val="0"/>
          <w:sz w:val="18"/>
          <w:u w:val="none"/>
        </w:rPr>
        <w:t xml:space="preserve"> </w:t>
      </w:r>
      <w:r>
        <w:rPr>
          <w:rFonts w:ascii="Arial" w:hAnsi="Arial"/>
          <w:b/>
          <w:strike w:val="0"/>
          <w:color w:val="005D49"/>
          <w:sz w:val="18"/>
          <w:u w:val="single"/>
        </w:rPr>
        <w:t>observed</w:t>
      </w:r>
      <w:r>
        <w:rPr>
          <w:rFonts w:ascii="Arial" w:hAnsi="Arial"/>
          <w:b w:val="0"/>
          <w:strike w:val="0"/>
          <w:sz w:val="18"/>
          <w:u w:val="none"/>
        </w:rPr>
        <w:t xml:space="preserve"> reversal in 2024–2025, </w:t>
      </w:r>
      <w:r>
        <w:rPr>
          <w:rFonts w:ascii="Arial" w:hAnsi="Arial"/>
          <w:b/>
          <w:strike w:val="0"/>
          <w:color w:val="005D49"/>
          <w:sz w:val="18"/>
          <w:u w:val="single"/>
        </w:rPr>
        <w:t>with</w:t>
      </w:r>
      <w:r>
        <w:rPr>
          <w:rFonts w:ascii="Arial" w:hAnsi="Arial"/>
          <w:b w:val="0"/>
          <w:strike w:val="0"/>
          <w:sz w:val="18"/>
          <w:u w:val="none"/>
        </w:rPr>
        <w:t xml:space="preserve"> transaction value </w:t>
      </w:r>
      <w:r>
        <w:rPr>
          <w:rFonts w:ascii="Arial" w:hAnsi="Arial"/>
          <w:b/>
          <w:strike w:val="0"/>
          <w:color w:val="005D49"/>
          <w:sz w:val="18"/>
          <w:u w:val="single"/>
        </w:rPr>
        <w:t>down</w:t>
      </w:r>
      <w:r>
        <w:rPr>
          <w:rFonts w:ascii="Arial" w:hAnsi="Arial"/>
          <w:b w:val="0"/>
          <w:strike w:val="0"/>
          <w:sz w:val="18"/>
          <w:u w:val="none"/>
        </w:rPr>
        <w:t xml:space="preserve"> 1.89 percent and net revenue </w:t>
      </w:r>
      <w:r>
        <w:rPr>
          <w:rFonts w:ascii="Arial" w:hAnsi="Arial"/>
          <w:b/>
          <w:strike w:val="0"/>
          <w:color w:val="005D49"/>
          <w:sz w:val="18"/>
          <w:u w:val="single"/>
        </w:rPr>
        <w:t>up</w:t>
      </w:r>
      <w:r>
        <w:rPr>
          <w:rFonts w:ascii="Arial" w:hAnsi="Arial"/>
          <w:b w:val="0"/>
          <w:strike w:val="0"/>
          <w:sz w:val="18"/>
          <w:u w:val="none"/>
        </w:rPr>
        <w:t xml:space="preserve"> 12.07 percent</w:t>
      </w:r>
      <w:r>
        <w:rPr>
          <w:rFonts w:ascii="Arial" w:hAnsi="Arial"/>
          <w:b/>
          <w:strike w:val="0"/>
          <w:color w:val="005D49"/>
          <w:sz w:val="18"/>
          <w:u w:val="single"/>
        </w:rPr>
        <w:t>. The reversal recurs</w:t>
      </w:r>
      <w:r>
        <w:rPr>
          <w:rFonts w:ascii="Arial" w:hAnsi="Arial"/>
          <w:b w:val="0"/>
          <w:strike w:val="0"/>
          <w:sz w:val="18"/>
          <w:u w:val="none"/>
        </w:rPr>
        <w:t xml:space="preserve">, </w:t>
      </w:r>
      <w:r>
        <w:rPr>
          <w:rFonts w:ascii="Arial" w:hAnsi="Arial"/>
          <w:b/>
          <w:strike w:val="0"/>
          <w:color w:val="005D49"/>
          <w:sz w:val="18"/>
          <w:u w:val="single"/>
        </w:rPr>
        <w:t>although</w:t>
      </w:r>
      <w:r>
        <w:rPr>
          <w:rFonts w:ascii="Arial" w:hAnsi="Arial"/>
          <w:b w:val="0"/>
          <w:strike w:val="0"/>
          <w:sz w:val="18"/>
          <w:u w:val="none"/>
        </w:rPr>
        <w:t xml:space="preserve"> the </w:t>
      </w:r>
      <w:r>
        <w:rPr>
          <w:rFonts w:ascii="Arial" w:hAnsi="Arial"/>
          <w:b/>
          <w:strike w:val="0"/>
          <w:color w:val="005D49"/>
          <w:sz w:val="18"/>
          <w:u w:val="single"/>
        </w:rPr>
        <w:t>Tokopedia component explanation</w:t>
      </w:r>
      <w:r>
        <w:rPr>
          <w:rFonts w:ascii="Arial" w:hAnsi="Arial"/>
          <w:b w:val="0"/>
          <w:strike w:val="0"/>
          <w:sz w:val="18"/>
          <w:u w:val="none"/>
        </w:rPr>
        <w:t xml:space="preserve"> is not </w:t>
      </w:r>
      <w:r>
        <w:rPr>
          <w:rFonts w:ascii="Arial" w:hAnsi="Arial"/>
          <w:b/>
          <w:strike w:val="0"/>
          <w:color w:val="005D49"/>
          <w:sz w:val="18"/>
          <w:u w:val="single"/>
        </w:rPr>
        <w:t>automatically</w:t>
      </w:r>
      <w:r>
        <w:rPr>
          <w:rFonts w:ascii="Arial" w:hAnsi="Arial"/>
          <w:b w:val="0"/>
          <w:strike w:val="0"/>
          <w:sz w:val="18"/>
          <w:u w:val="none"/>
        </w:rPr>
        <w:t xml:space="preserve"> </w:t>
      </w:r>
      <w:r>
        <w:rPr>
          <w:rFonts w:ascii="Arial" w:hAnsi="Arial"/>
          <w:b/>
          <w:strike w:val="0"/>
          <w:color w:val="005D49"/>
          <w:sz w:val="18"/>
          <w:u w:val="single"/>
        </w:rPr>
        <w:t>an</w:t>
      </w:r>
      <w:r>
        <w:rPr>
          <w:rFonts w:ascii="Arial" w:hAnsi="Arial"/>
          <w:b w:val="0"/>
          <w:strike w:val="0"/>
          <w:sz w:val="18"/>
          <w:u w:val="none"/>
        </w:rPr>
        <w:t xml:space="preserve"> </w:t>
      </w:r>
      <w:r>
        <w:rPr>
          <w:rFonts w:ascii="Arial" w:hAnsi="Arial"/>
          <w:b/>
          <w:strike w:val="0"/>
          <w:color w:val="005D49"/>
          <w:sz w:val="18"/>
          <w:u w:val="single"/>
        </w:rPr>
        <w:t>explanation</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Blibli</w:t>
      </w:r>
      <w:r>
        <w:rPr>
          <w:rFonts w:ascii="Arial" w:hAnsi="Arial"/>
          <w:b w:val="0"/>
          <w:strike w:val="0"/>
          <w:sz w:val="18"/>
          <w:u w:val="none"/>
        </w:rPr>
        <w:t xml:space="preserve"> </w:t>
      </w:r>
      <w:r>
        <w:rPr>
          <w:rFonts w:ascii="Arial" w:hAnsi="Arial"/>
          <w:b/>
          <w:strike w:val="0"/>
          <w:color w:val="005D49"/>
          <w:sz w:val="18"/>
          <w:u w:val="single"/>
        </w:rPr>
        <w:t>case</w:t>
      </w:r>
      <w:r>
        <w:rPr>
          <w:rFonts w:ascii="Arial" w:hAnsi="Arial"/>
          <w:b w:val="0"/>
          <w:strike w:val="0"/>
          <w:sz w:val="18"/>
          <w:u w:val="none"/>
        </w:rPr>
        <w:t>.</w:t>
      </w:r>
    </w:p>
    <w:p>
      <w:pPr>
        <w:pStyle w:val="UnitHeading"/>
        <w:keepNext/>
      </w:pPr>
      <w:r>
        <w:rPr>
          <w:b/>
          <w:color w:val="595959"/>
        </w:rPr>
        <w:t>B-135  UNCHANGED</w:t>
      </w:r>
      <w:r>
        <w:rPr>
          <w:color w:val="464646"/>
        </w:rPr>
        <w:t xml:space="preserve">  |  5.2 Evidence Beyond Platform Revenue | Heading | Body paragraph 110; style heading 2</w:t>
      </w:r>
    </w:p>
    <w:p>
      <w:pPr>
        <w:pStyle w:val="ComparisonText"/>
      </w:pPr>
      <w:r>
        <w:rPr>
          <w:rFonts w:ascii="Arial" w:hAnsi="Arial"/>
          <w:b w:val="0"/>
          <w:strike w:val="0"/>
          <w:sz w:val="18"/>
          <w:u w:val="none"/>
        </w:rPr>
        <w:t>5.2 Evidence Beyond Platform Revenue</w:t>
      </w:r>
    </w:p>
    <w:p>
      <w:pPr>
        <w:pStyle w:val="UnitHeading"/>
        <w:keepNext/>
      </w:pPr>
      <w:r>
        <w:rPr>
          <w:b/>
          <w:color w:val="1F4E79"/>
        </w:rPr>
        <w:t>B-136  MODIFIED</w:t>
      </w:r>
      <w:r>
        <w:rPr>
          <w:color w:val="464646"/>
        </w:rPr>
        <w:t xml:space="preserve">  |  5.2 Evidence Beyond Platform Revenue | Paragraph | Body paragraph 111; style Normal</w:t>
      </w:r>
    </w:p>
    <w:p>
      <w:pPr>
        <w:pStyle w:val="ComparisonLabel"/>
        <w:keepNext/>
      </w:pPr>
      <w:r>
        <w:rPr>
          <w:b/>
          <w:color w:val="781919"/>
        </w:rPr>
        <w:t>Before</w:t>
      </w:r>
      <w:r>
        <w:t xml:space="preserve">  5.2 Evidence Beyond Platform Revenue | Paragraph | Body paragraph 111; style Normal</w:t>
      </w:r>
    </w:p>
    <w:p>
      <w:pPr>
        <w:pStyle w:val="ComparisonText"/>
      </w:pPr>
      <w:r>
        <w:rPr>
          <w:rFonts w:ascii="Arial" w:hAnsi="Arial"/>
          <w:b w:val="0"/>
          <w:strike/>
          <w:color w:val="9C2020"/>
          <w:sz w:val="18"/>
          <w:u w:val="none"/>
        </w:rPr>
        <w:t xml:space="preserve">National statistics give a different account of the same commerce, beginning with its level. </w:t>
      </w:r>
      <w:r>
        <w:rPr>
          <w:rFonts w:ascii="Arial" w:hAnsi="Arial"/>
          <w:b w:val="0"/>
          <w:strike w:val="0"/>
          <w:sz w:val="18"/>
          <w:u w:val="none"/>
        </w:rPr>
        <w:t xml:space="preserve">BPS </w:t>
      </w:r>
      <w:r>
        <w:rPr>
          <w:rFonts w:ascii="Arial" w:hAnsi="Arial"/>
          <w:b w:val="0"/>
          <w:strike/>
          <w:color w:val="9C2020"/>
          <w:sz w:val="18"/>
          <w:u w:val="none"/>
        </w:rPr>
        <w:t>measures the</w:t>
      </w:r>
      <w:r>
        <w:rPr>
          <w:rFonts w:ascii="Arial" w:hAnsi="Arial"/>
          <w:b w:val="0"/>
          <w:strike w:val="0"/>
          <w:sz w:val="18"/>
          <w:u w:val="none"/>
        </w:rPr>
        <w:t xml:space="preserve"> online sales reported by surveyed </w:t>
      </w:r>
      <w:r>
        <w:rPr>
          <w:rFonts w:ascii="Arial" w:hAnsi="Arial"/>
          <w:b w:val="0"/>
          <w:strike/>
          <w:color w:val="9C2020"/>
          <w:sz w:val="18"/>
          <w:u w:val="none"/>
        </w:rPr>
        <w:t>e-commerce</w:t>
      </w:r>
      <w:r>
        <w:rPr>
          <w:rFonts w:ascii="Arial" w:hAnsi="Arial"/>
          <w:b w:val="0"/>
          <w:strike w:val="0"/>
          <w:sz w:val="18"/>
          <w:u w:val="none"/>
        </w:rPr>
        <w:t xml:space="preserve"> </w:t>
      </w:r>
      <w:r>
        <w:rPr>
          <w:rFonts w:ascii="Arial" w:hAnsi="Arial"/>
          <w:b w:val="0"/>
          <w:strike/>
          <w:color w:val="9C2020"/>
          <w:sz w:val="18"/>
          <w:u w:val="none"/>
        </w:rPr>
        <w:t>businesses,</w:t>
      </w:r>
      <w:r>
        <w:rPr>
          <w:rFonts w:ascii="Arial" w:hAnsi="Arial"/>
          <w:b w:val="0"/>
          <w:strike w:val="0"/>
          <w:sz w:val="18"/>
          <w:u w:val="none"/>
        </w:rPr>
        <w:t xml:space="preserve"> </w:t>
      </w:r>
      <w:r>
        <w:rPr>
          <w:rFonts w:ascii="Arial" w:hAnsi="Arial"/>
          <w:b w:val="0"/>
          <w:strike/>
          <w:color w:val="9C2020"/>
          <w:sz w:val="18"/>
          <w:u w:val="none"/>
        </w:rPr>
        <w:t>whereas</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transaction </w:t>
      </w:r>
      <w:r>
        <w:rPr>
          <w:rFonts w:ascii="Arial" w:hAnsi="Arial"/>
          <w:b w:val="0"/>
          <w:strike/>
          <w:color w:val="9C2020"/>
          <w:sz w:val="18"/>
          <w:u w:val="none"/>
        </w:rPr>
        <w:t>value is the gross value of orders processed, and the external Shopee estimate explicitly includes cancelled and returned orders</w:t>
      </w:r>
      <w:r>
        <w:rPr>
          <w:rFonts w:ascii="Arial" w:hAnsi="Arial"/>
          <w:b w:val="0"/>
          <w:strike w:val="0"/>
          <w:sz w:val="18"/>
          <w:u w:val="none"/>
        </w:rPr>
        <w:t xml:space="preserve">. </w:t>
      </w:r>
      <w:r>
        <w:rPr>
          <w:rFonts w:ascii="Arial" w:hAnsi="Arial"/>
          <w:b w:val="0"/>
          <w:strike/>
          <w:color w:val="9C2020"/>
          <w:sz w:val="18"/>
          <w:u w:val="none"/>
        </w:rPr>
        <w:t>For</w:t>
      </w:r>
      <w:r>
        <w:rPr>
          <w:rFonts w:ascii="Arial" w:hAnsi="Arial"/>
          <w:b w:val="0"/>
          <w:strike w:val="0"/>
          <w:sz w:val="18"/>
          <w:u w:val="none"/>
        </w:rPr>
        <w:t xml:space="preserve"> 2023</w:t>
      </w:r>
      <w:r>
        <w:rPr>
          <w:rFonts w:ascii="Arial" w:hAnsi="Arial"/>
          <w:b w:val="0"/>
          <w:strike/>
          <w:color w:val="9C2020"/>
          <w:sz w:val="18"/>
          <w:u w:val="none"/>
        </w:rPr>
        <w:t>, BPS places the</w:t>
      </w:r>
      <w:r>
        <w:rPr>
          <w:rFonts w:ascii="Arial" w:hAnsi="Arial"/>
          <w:b w:val="0"/>
          <w:strike w:val="0"/>
          <w:sz w:val="18"/>
          <w:u w:val="none"/>
        </w:rPr>
        <w:t xml:space="preserve"> marketplace </w:t>
      </w:r>
      <w:r>
        <w:rPr>
          <w:rFonts w:ascii="Arial" w:hAnsi="Arial"/>
          <w:b w:val="0"/>
          <w:strike/>
          <w:color w:val="9C2020"/>
          <w:sz w:val="18"/>
          <w:u w:val="none"/>
        </w:rPr>
        <w:t>channel</w:t>
      </w:r>
      <w:r>
        <w:rPr>
          <w:rFonts w:ascii="Arial" w:hAnsi="Arial"/>
          <w:b w:val="0"/>
          <w:strike w:val="0"/>
          <w:sz w:val="18"/>
          <w:u w:val="none"/>
        </w:rPr>
        <w:t xml:space="preserve"> </w:t>
      </w:r>
      <w:r>
        <w:rPr>
          <w:rFonts w:ascii="Arial" w:hAnsi="Arial"/>
          <w:b w:val="0"/>
          <w:strike/>
          <w:color w:val="9C2020"/>
          <w:sz w:val="18"/>
          <w:u w:val="none"/>
        </w:rPr>
        <w:t>at</w:t>
      </w:r>
      <w:r>
        <w:rPr>
          <w:rFonts w:ascii="Arial" w:hAnsi="Arial"/>
          <w:b w:val="0"/>
          <w:strike w:val="0"/>
          <w:sz w:val="18"/>
          <w:u w:val="none"/>
        </w:rPr>
        <w:t xml:space="preserve"> Rp200.68 trillion, </w:t>
      </w:r>
      <w:r>
        <w:rPr>
          <w:rFonts w:ascii="Arial" w:hAnsi="Arial"/>
          <w:b w:val="0"/>
          <w:strike/>
          <w:color w:val="9C2020"/>
          <w:sz w:val="18"/>
          <w:u w:val="none"/>
        </w:rPr>
        <w:t>about</w:t>
      </w:r>
      <w:r>
        <w:rPr>
          <w:rFonts w:ascii="Arial" w:hAnsi="Arial"/>
          <w:b w:val="0"/>
          <w:strike w:val="0"/>
          <w:sz w:val="18"/>
          <w:u w:val="none"/>
        </w:rPr>
        <w:t xml:space="preserve"> US$13.2 billion</w:t>
      </w:r>
      <w:r>
        <w:rPr>
          <w:rFonts w:ascii="Arial" w:hAnsi="Arial"/>
          <w:b w:val="0"/>
          <w:strike/>
          <w:color w:val="9C2020"/>
          <w:sz w:val="18"/>
          <w:u w:val="none"/>
        </w:rPr>
        <w:t>, in its exclusive split of transaction value by sales channel, and</w:t>
      </w:r>
      <w:r>
        <w:rPr>
          <w:rFonts w:ascii="Arial" w:hAnsi="Arial"/>
          <w:b w:val="0"/>
          <w:strike w:val="0"/>
          <w:sz w:val="18"/>
          <w:u w:val="none"/>
        </w:rPr>
        <w:t xml:space="preserve"> at </w:t>
      </w:r>
      <w:r>
        <w:rPr>
          <w:rFonts w:ascii="Arial" w:hAnsi="Arial"/>
          <w:b w:val="0"/>
          <w:strike/>
          <w:color w:val="9C2020"/>
          <w:sz w:val="18"/>
          <w:u w:val="none"/>
        </w:rPr>
        <w:t xml:space="preserve">32.74 percent of </w:t>
      </w:r>
      <w:r>
        <w:rPr>
          <w:rFonts w:ascii="Arial" w:hAnsi="Arial"/>
          <w:b w:val="0"/>
          <w:strike w:val="0"/>
          <w:sz w:val="18"/>
          <w:u w:val="none"/>
        </w:rPr>
        <w:t xml:space="preserve">the </w:t>
      </w:r>
      <w:r>
        <w:rPr>
          <w:rFonts w:ascii="Arial" w:hAnsi="Arial"/>
          <w:b w:val="0"/>
          <w:strike/>
          <w:color w:val="9C2020"/>
          <w:sz w:val="18"/>
          <w:u w:val="none"/>
        </w:rPr>
        <w:t>total,</w:t>
      </w:r>
      <w:r>
        <w:rPr>
          <w:rFonts w:ascii="Arial" w:hAnsi="Arial"/>
          <w:b w:val="0"/>
          <w:strike w:val="0"/>
          <w:sz w:val="18"/>
          <w:u w:val="none"/>
        </w:rPr>
        <w:t xml:space="preserve"> </w:t>
      </w:r>
      <w:r>
        <w:rPr>
          <w:rFonts w:ascii="Arial" w:hAnsi="Arial"/>
          <w:b w:val="0"/>
          <w:strike/>
          <w:color w:val="9C2020"/>
          <w:sz w:val="18"/>
          <w:u w:val="none"/>
        </w:rPr>
        <w:t>about</w:t>
      </w:r>
      <w:r>
        <w:rPr>
          <w:rFonts w:ascii="Arial" w:hAnsi="Arial"/>
          <w:b w:val="0"/>
          <w:strike w:val="0"/>
          <w:sz w:val="18"/>
          <w:u w:val="none"/>
        </w:rPr>
        <w:t xml:space="preserve"> </w:t>
      </w:r>
      <w:r>
        <w:rPr>
          <w:rFonts w:ascii="Arial" w:hAnsi="Arial"/>
          <w:b w:val="0"/>
          <w:strike/>
          <w:color w:val="9C2020"/>
          <w:sz w:val="18"/>
          <w:u w:val="none"/>
        </w:rPr>
        <w:t>US$23.7 billion, in its multiple-response measure, which counts businesses under every channel they use</w:t>
      </w:r>
      <w:r>
        <w:rPr>
          <w:rFonts w:ascii="Arial" w:hAnsi="Arial"/>
          <w:b w:val="0"/>
          <w:strike w:val="0"/>
          <w:sz w:val="18"/>
          <w:u w:val="none"/>
        </w:rPr>
        <w:t xml:space="preserve">. </w:t>
      </w:r>
      <w:r>
        <w:rPr>
          <w:rFonts w:ascii="Arial" w:hAnsi="Arial"/>
          <w:b w:val="0"/>
          <w:strike w:val="0"/>
          <w:sz w:val="18"/>
          <w:u w:val="none"/>
        </w:rPr>
        <w:t>Tokopedia</w:t>
      </w:r>
      <w:r>
        <w:rPr>
          <w:rFonts w:ascii="Arial" w:hAnsi="Arial"/>
          <w:b w:val="0"/>
          <w:strike w:val="0"/>
          <w:sz w:val="18"/>
          <w:u w:val="none"/>
        </w:rPr>
        <w:t xml:space="preserve"> and Shopee </w:t>
      </w:r>
      <w:r>
        <w:rPr>
          <w:rFonts w:ascii="Arial" w:hAnsi="Arial"/>
          <w:b w:val="0"/>
          <w:strike/>
          <w:color w:val="9C2020"/>
          <w:sz w:val="18"/>
          <w:u w:val="none"/>
        </w:rPr>
        <w:t>alone</w:t>
      </w:r>
      <w:r>
        <w:rPr>
          <w:rFonts w:ascii="Arial" w:hAnsi="Arial"/>
          <w:b w:val="0"/>
          <w:strike w:val="0"/>
          <w:sz w:val="18"/>
          <w:u w:val="none"/>
        </w:rPr>
        <w:t xml:space="preserve"> </w:t>
      </w:r>
      <w:r>
        <w:rPr>
          <w:rFonts w:ascii="Arial" w:hAnsi="Arial"/>
          <w:b w:val="0"/>
          <w:strike/>
          <w:color w:val="9C2020"/>
          <w:sz w:val="18"/>
          <w:u w:val="none"/>
        </w:rPr>
        <w:t>reported</w:t>
      </w:r>
      <w:r>
        <w:rPr>
          <w:rFonts w:ascii="Arial" w:hAnsi="Arial"/>
          <w:b w:val="0"/>
          <w:strike w:val="0"/>
          <w:sz w:val="18"/>
          <w:u w:val="none"/>
        </w:rPr>
        <w:t xml:space="preserve"> US$37.9 billion. </w:t>
      </w:r>
      <w:r>
        <w:rPr>
          <w:rFonts w:ascii="Arial" w:hAnsi="Arial"/>
          <w:b w:val="0"/>
          <w:strike/>
          <w:color w:val="9C2020"/>
          <w:sz w:val="18"/>
          <w:u w:val="none"/>
        </w:rPr>
        <w:t>Both records</w:t>
      </w:r>
      <w:r>
        <w:rPr>
          <w:rFonts w:ascii="Arial" w:hAnsi="Arial"/>
          <w:b w:val="0"/>
          <w:strike w:val="0"/>
          <w:sz w:val="18"/>
          <w:u w:val="none"/>
        </w:rPr>
        <w:t xml:space="preserve"> are </w:t>
      </w:r>
      <w:r>
        <w:rPr>
          <w:rFonts w:ascii="Arial" w:hAnsi="Arial"/>
          <w:b w:val="0"/>
          <w:strike/>
          <w:color w:val="9C2020"/>
          <w:sz w:val="18"/>
          <w:u w:val="none"/>
        </w:rPr>
        <w:t>correct</w:t>
      </w:r>
      <w:r>
        <w:rPr>
          <w:rFonts w:ascii="Arial" w:hAnsi="Arial"/>
          <w:b w:val="0"/>
          <w:strike w:val="0"/>
          <w:sz w:val="18"/>
          <w:u w:val="none"/>
        </w:rPr>
        <w:t xml:space="preserve"> </w:t>
      </w:r>
      <w:r>
        <w:rPr>
          <w:rFonts w:ascii="Arial" w:hAnsi="Arial"/>
          <w:b w:val="0"/>
          <w:strike/>
          <w:color w:val="9C2020"/>
          <w:sz w:val="18"/>
          <w:u w:val="none"/>
        </w:rPr>
        <w:t>for</w:t>
      </w:r>
      <w:r>
        <w:rPr>
          <w:rFonts w:ascii="Arial" w:hAnsi="Arial"/>
          <w:b w:val="0"/>
          <w:strike w:val="0"/>
          <w:sz w:val="18"/>
          <w:u w:val="none"/>
        </w:rPr>
        <w:t xml:space="preserve"> </w:t>
      </w:r>
      <w:r>
        <w:rPr>
          <w:rFonts w:ascii="Arial" w:hAnsi="Arial"/>
          <w:b w:val="0"/>
          <w:strike/>
          <w:color w:val="9C2020"/>
          <w:sz w:val="18"/>
          <w:u w:val="none"/>
        </w:rPr>
        <w:t>what</w:t>
      </w:r>
      <w:r>
        <w:rPr>
          <w:rFonts w:ascii="Arial" w:hAnsi="Arial"/>
          <w:b w:val="0"/>
          <w:strike w:val="0"/>
          <w:sz w:val="18"/>
          <w:u w:val="none"/>
        </w:rPr>
        <w:t xml:space="preserve"> </w:t>
      </w:r>
      <w:r>
        <w:rPr>
          <w:rFonts w:ascii="Arial" w:hAnsi="Arial"/>
          <w:b w:val="0"/>
          <w:strike/>
          <w:color w:val="9C2020"/>
          <w:sz w:val="18"/>
          <w:u w:val="none"/>
        </w:rPr>
        <w:t>they</w:t>
      </w:r>
      <w:r>
        <w:rPr>
          <w:rFonts w:ascii="Arial" w:hAnsi="Arial"/>
          <w:b w:val="0"/>
          <w:strike w:val="0"/>
          <w:sz w:val="18"/>
          <w:u w:val="none"/>
        </w:rPr>
        <w:t xml:space="preserve"> </w:t>
      </w:r>
      <w:r>
        <w:rPr>
          <w:rFonts w:ascii="Arial" w:hAnsi="Arial"/>
          <w:b w:val="0"/>
          <w:strike/>
          <w:color w:val="9C2020"/>
          <w:sz w:val="18"/>
          <w:u w:val="none"/>
        </w:rPr>
        <w:t>measure;</w:t>
      </w:r>
      <w:r>
        <w:rPr>
          <w:rFonts w:ascii="Arial" w:hAnsi="Arial"/>
          <w:b w:val="0"/>
          <w:strike w:val="0"/>
          <w:sz w:val="18"/>
          <w:u w:val="none"/>
        </w:rPr>
        <w:t xml:space="preserve"> </w:t>
      </w:r>
      <w:r>
        <w:rPr>
          <w:rFonts w:ascii="Arial" w:hAnsi="Arial"/>
          <w:b w:val="0"/>
          <w:strike/>
          <w:color w:val="9C2020"/>
          <w:sz w:val="18"/>
          <w:u w:val="none"/>
        </w:rPr>
        <w:t>reconciling</w:t>
      </w:r>
      <w:r>
        <w:rPr>
          <w:rFonts w:ascii="Arial" w:hAnsi="Arial"/>
          <w:b w:val="0"/>
          <w:strike w:val="0"/>
          <w:sz w:val="18"/>
          <w:u w:val="none"/>
        </w:rPr>
        <w:t xml:space="preserve"> </w:t>
      </w:r>
      <w:r>
        <w:rPr>
          <w:rFonts w:ascii="Arial" w:hAnsi="Arial"/>
          <w:b w:val="0"/>
          <w:strike/>
          <w:color w:val="9C2020"/>
          <w:sz w:val="18"/>
          <w:u w:val="none"/>
        </w:rPr>
        <w:t>their</w:t>
      </w:r>
      <w:r>
        <w:rPr>
          <w:rFonts w:ascii="Arial" w:hAnsi="Arial"/>
          <w:b w:val="0"/>
          <w:strike w:val="0"/>
          <w:sz w:val="18"/>
          <w:u w:val="none"/>
        </w:rPr>
        <w:t xml:space="preserve"> definitions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part</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the </w:t>
      </w:r>
      <w:r>
        <w:rPr>
          <w:rFonts w:ascii="Arial" w:hAnsi="Arial"/>
          <w:b w:val="0"/>
          <w:strike/>
          <w:color w:val="9C2020"/>
          <w:sz w:val="18"/>
          <w:u w:val="none"/>
        </w:rPr>
        <w:t>thesis</w:t>
      </w:r>
      <w:r>
        <w:rPr>
          <w:rFonts w:ascii="Arial" w:hAnsi="Arial"/>
          <w:b w:val="0"/>
          <w:strike w:val="0"/>
          <w:sz w:val="18"/>
          <w:u w:val="none"/>
        </w:rPr>
        <w:t>.</w:t>
      </w:r>
    </w:p>
    <w:p>
      <w:pPr>
        <w:pStyle w:val="ComparisonLabel"/>
        <w:keepNext/>
      </w:pPr>
      <w:r>
        <w:rPr>
          <w:b/>
          <w:color w:val="005D49"/>
        </w:rPr>
        <w:t>After</w:t>
      </w:r>
      <w:r>
        <w:t xml:space="preserve">  5.2 Evidence Beyond Platform Revenue | Paragraph | Body paragraph 110; style Normal</w:t>
      </w:r>
    </w:p>
    <w:p>
      <w:pPr>
        <w:pStyle w:val="ComparisonText"/>
      </w:pPr>
      <w:r>
        <w:rPr>
          <w:rFonts w:ascii="Arial" w:hAnsi="Arial"/>
          <w:b w:val="0"/>
          <w:strike w:val="0"/>
          <w:sz w:val="18"/>
          <w:u w:val="none"/>
        </w:rPr>
        <w:t xml:space="preserve">BPS </w:t>
      </w:r>
      <w:r>
        <w:rPr>
          <w:rFonts w:ascii="Arial" w:hAnsi="Arial"/>
          <w:b/>
          <w:strike w:val="0"/>
          <w:color w:val="005D49"/>
          <w:sz w:val="18"/>
          <w:u w:val="single"/>
        </w:rPr>
        <w:t>observes</w:t>
      </w:r>
      <w:r>
        <w:rPr>
          <w:rFonts w:ascii="Arial" w:hAnsi="Arial"/>
          <w:b w:val="0"/>
          <w:strike w:val="0"/>
          <w:sz w:val="18"/>
          <w:u w:val="none"/>
        </w:rPr>
        <w:t xml:space="preserve"> online sales reported by surveyed </w:t>
      </w:r>
      <w:r>
        <w:rPr>
          <w:rFonts w:ascii="Arial" w:hAnsi="Arial"/>
          <w:b/>
          <w:strike w:val="0"/>
          <w:color w:val="005D49"/>
          <w:sz w:val="18"/>
          <w:u w:val="single"/>
        </w:rPr>
        <w:t>businesses</w:t>
      </w:r>
      <w:r>
        <w:rPr>
          <w:rFonts w:ascii="Arial" w:hAnsi="Arial"/>
          <w:b w:val="0"/>
          <w:strike w:val="0"/>
          <w:sz w:val="18"/>
          <w:u w:val="none"/>
        </w:rPr>
        <w:t xml:space="preserve"> </w:t>
      </w:r>
      <w:r>
        <w:rPr>
          <w:rFonts w:ascii="Arial" w:hAnsi="Arial"/>
          <w:b/>
          <w:strike w:val="0"/>
          <w:color w:val="005D49"/>
          <w:sz w:val="18"/>
          <w:u w:val="single"/>
        </w:rPr>
        <w:t>rather</w:t>
      </w:r>
      <w:r>
        <w:rPr>
          <w:rFonts w:ascii="Arial" w:hAnsi="Arial"/>
          <w:b w:val="0"/>
          <w:strike w:val="0"/>
          <w:sz w:val="18"/>
          <w:u w:val="none"/>
        </w:rPr>
        <w:t xml:space="preserve"> </w:t>
      </w:r>
      <w:r>
        <w:rPr>
          <w:rFonts w:ascii="Arial" w:hAnsi="Arial"/>
          <w:b/>
          <w:strike w:val="0"/>
          <w:color w:val="005D49"/>
          <w:sz w:val="18"/>
          <w:u w:val="single"/>
        </w:rPr>
        <w:t>than</w:t>
      </w:r>
      <w:r>
        <w:rPr>
          <w:rFonts w:ascii="Arial" w:hAnsi="Arial"/>
          <w:b w:val="0"/>
          <w:strike w:val="0"/>
          <w:sz w:val="18"/>
          <w:u w:val="none"/>
        </w:rPr>
        <w:t xml:space="preserve"> </w:t>
      </w:r>
      <w:r>
        <w:rPr>
          <w:rFonts w:ascii="Arial" w:hAnsi="Arial"/>
          <w:b/>
          <w:strike w:val="0"/>
          <w:color w:val="005D49"/>
          <w:sz w:val="18"/>
          <w:u w:val="single"/>
        </w:rPr>
        <w:t>the selected issuers’</w:t>
      </w:r>
      <w:r>
        <w:rPr>
          <w:rFonts w:ascii="Arial" w:hAnsi="Arial"/>
          <w:b w:val="0"/>
          <w:strike w:val="0"/>
          <w:sz w:val="18"/>
          <w:u w:val="none"/>
        </w:rPr>
        <w:t xml:space="preserve"> transaction </w:t>
      </w:r>
      <w:r>
        <w:rPr>
          <w:rFonts w:ascii="Arial" w:hAnsi="Arial"/>
          <w:b/>
          <w:strike w:val="0"/>
          <w:color w:val="005D49"/>
          <w:sz w:val="18"/>
          <w:u w:val="single"/>
        </w:rPr>
        <w:t>metrics</w:t>
      </w:r>
      <w:r>
        <w:rPr>
          <w:rFonts w:ascii="Arial" w:hAnsi="Arial"/>
          <w:b w:val="0"/>
          <w:strike w:val="0"/>
          <w:sz w:val="18"/>
          <w:u w:val="none"/>
        </w:rPr>
        <w:t xml:space="preserve">. </w:t>
      </w:r>
      <w:r>
        <w:rPr>
          <w:rFonts w:ascii="Arial" w:hAnsi="Arial"/>
          <w:b/>
          <w:strike w:val="0"/>
          <w:color w:val="005D49"/>
          <w:sz w:val="18"/>
          <w:u w:val="single"/>
        </w:rPr>
        <w:t>Its</w:t>
      </w:r>
      <w:r>
        <w:rPr>
          <w:rFonts w:ascii="Arial" w:hAnsi="Arial"/>
          <w:b w:val="0"/>
          <w:strike w:val="0"/>
          <w:sz w:val="18"/>
          <w:u w:val="none"/>
        </w:rPr>
        <w:t xml:space="preserve"> 2023</w:t>
      </w:r>
      <w:r>
        <w:rPr>
          <w:rFonts w:ascii="Arial" w:hAnsi="Arial"/>
          <w:b w:val="0"/>
          <w:strike w:val="0"/>
          <w:sz w:val="18"/>
          <w:u w:val="none"/>
        </w:rPr>
        <w:t xml:space="preserve"> marketplace </w:t>
      </w:r>
      <w:r>
        <w:rPr>
          <w:rFonts w:ascii="Arial" w:hAnsi="Arial"/>
          <w:b/>
          <w:strike w:val="0"/>
          <w:color w:val="005D49"/>
          <w:sz w:val="18"/>
          <w:u w:val="single"/>
        </w:rPr>
        <w:t>component</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Rp200.68 trillion, </w:t>
      </w:r>
      <w:r>
        <w:rPr>
          <w:rFonts w:ascii="Arial" w:hAnsi="Arial"/>
          <w:b/>
          <w:strike w:val="0"/>
          <w:color w:val="005D49"/>
          <w:sz w:val="18"/>
          <w:u w:val="single"/>
        </w:rPr>
        <w:t>approximately</w:t>
      </w:r>
      <w:r>
        <w:rPr>
          <w:rFonts w:ascii="Arial" w:hAnsi="Arial"/>
          <w:b w:val="0"/>
          <w:strike w:val="0"/>
          <w:sz w:val="18"/>
          <w:u w:val="none"/>
        </w:rPr>
        <w:t xml:space="preserve"> US$13.2 billion</w:t>
      </w:r>
      <w:r>
        <w:rPr>
          <w:rFonts w:ascii="Arial" w:hAnsi="Arial"/>
          <w:b w:val="0"/>
          <w:strike w:val="0"/>
          <w:sz w:val="18"/>
          <w:u w:val="none"/>
        </w:rPr>
        <w:t xml:space="preserve"> at </w:t>
      </w:r>
      <w:r>
        <w:rPr>
          <w:rFonts w:ascii="Arial" w:hAnsi="Arial"/>
          <w:b w:val="0"/>
          <w:strike w:val="0"/>
          <w:sz w:val="18"/>
          <w:u w:val="none"/>
        </w:rPr>
        <w:t xml:space="preserve">the </w:t>
      </w:r>
      <w:r>
        <w:rPr>
          <w:rFonts w:ascii="Arial" w:hAnsi="Arial"/>
          <w:b/>
          <w:strike w:val="0"/>
          <w:color w:val="005D49"/>
          <w:sz w:val="18"/>
          <w:u w:val="single"/>
        </w:rPr>
        <w:t>stated</w:t>
      </w:r>
      <w:r>
        <w:rPr>
          <w:rFonts w:ascii="Arial" w:hAnsi="Arial"/>
          <w:b w:val="0"/>
          <w:strike w:val="0"/>
          <w:sz w:val="18"/>
          <w:u w:val="none"/>
        </w:rPr>
        <w:t xml:space="preserve"> </w:t>
      </w:r>
      <w:r>
        <w:rPr>
          <w:rFonts w:ascii="Arial" w:hAnsi="Arial"/>
          <w:b/>
          <w:strike w:val="0"/>
          <w:color w:val="005D49"/>
          <w:sz w:val="18"/>
          <w:u w:val="single"/>
        </w:rPr>
        <w:t>exchange</w:t>
      </w:r>
      <w:r>
        <w:rPr>
          <w:rFonts w:ascii="Arial" w:hAnsi="Arial"/>
          <w:b w:val="0"/>
          <w:strike w:val="0"/>
          <w:sz w:val="18"/>
          <w:u w:val="none"/>
        </w:rPr>
        <w:t xml:space="preserve"> </w:t>
      </w:r>
      <w:r>
        <w:rPr>
          <w:rFonts w:ascii="Arial" w:hAnsi="Arial"/>
          <w:b/>
          <w:strike w:val="0"/>
          <w:color w:val="005D49"/>
          <w:sz w:val="18"/>
          <w:u w:val="single"/>
        </w:rPr>
        <w:t>rate</w:t>
      </w:r>
      <w:r>
        <w:rPr>
          <w:rFonts w:ascii="Arial" w:hAnsi="Arial"/>
          <w:b w:val="0"/>
          <w:strike w:val="0"/>
          <w:sz w:val="18"/>
          <w:u w:val="none"/>
        </w:rPr>
        <w:t xml:space="preserve">. </w:t>
      </w:r>
      <w:r>
        <w:rPr>
          <w:rFonts w:ascii="Arial" w:hAnsi="Arial"/>
          <w:b/>
          <w:strike w:val="0"/>
          <w:color w:val="005D49"/>
          <w:sz w:val="18"/>
          <w:u w:val="single"/>
        </w:rPr>
        <w:t xml:space="preserve">The separate </w:t>
      </w:r>
      <w:r>
        <w:rPr>
          <w:rFonts w:ascii="Arial" w:hAnsi="Arial"/>
          <w:b w:val="0"/>
          <w:strike w:val="0"/>
          <w:sz w:val="18"/>
          <w:u w:val="none"/>
        </w:rPr>
        <w:t>Tokopedia</w:t>
      </w:r>
      <w:r>
        <w:rPr>
          <w:rFonts w:ascii="Arial" w:hAnsi="Arial"/>
          <w:b/>
          <w:strike w:val="0"/>
          <w:color w:val="005D49"/>
          <w:sz w:val="18"/>
          <w:u w:val="single"/>
        </w:rPr>
        <w:t xml:space="preserve"> disclosure</w:t>
      </w:r>
      <w:r>
        <w:rPr>
          <w:rFonts w:ascii="Arial" w:hAnsi="Arial"/>
          <w:b w:val="0"/>
          <w:strike w:val="0"/>
          <w:sz w:val="18"/>
          <w:u w:val="none"/>
        </w:rPr>
        <w:t xml:space="preserve"> and Shopee </w:t>
      </w:r>
      <w:r>
        <w:rPr>
          <w:rFonts w:ascii="Arial" w:hAnsi="Arial"/>
          <w:b/>
          <w:strike w:val="0"/>
          <w:color w:val="005D49"/>
          <w:sz w:val="18"/>
          <w:u w:val="single"/>
        </w:rPr>
        <w:t>country</w:t>
      </w:r>
      <w:r>
        <w:rPr>
          <w:rFonts w:ascii="Arial" w:hAnsi="Arial"/>
          <w:b w:val="0"/>
          <w:strike w:val="0"/>
          <w:sz w:val="18"/>
          <w:u w:val="none"/>
        </w:rPr>
        <w:t xml:space="preserve"> </w:t>
      </w:r>
      <w:r>
        <w:rPr>
          <w:rFonts w:ascii="Arial" w:hAnsi="Arial"/>
          <w:b/>
          <w:strike w:val="0"/>
          <w:color w:val="005D49"/>
          <w:sz w:val="18"/>
          <w:u w:val="single"/>
        </w:rPr>
        <w:t>estimate total approximately</w:t>
      </w:r>
      <w:r>
        <w:rPr>
          <w:rFonts w:ascii="Arial" w:hAnsi="Arial"/>
          <w:b w:val="0"/>
          <w:strike w:val="0"/>
          <w:sz w:val="18"/>
          <w:u w:val="none"/>
        </w:rPr>
        <w:t xml:space="preserve"> US$37.9 billion. </w:t>
      </w:r>
      <w:r>
        <w:rPr>
          <w:rFonts w:ascii="Arial" w:hAnsi="Arial"/>
          <w:b/>
          <w:strike w:val="0"/>
          <w:color w:val="005D49"/>
          <w:sz w:val="18"/>
          <w:u w:val="single"/>
        </w:rPr>
        <w:t>These</w:t>
      </w:r>
      <w:r>
        <w:rPr>
          <w:rFonts w:ascii="Arial" w:hAnsi="Arial"/>
          <w:b w:val="0"/>
          <w:strike w:val="0"/>
          <w:sz w:val="18"/>
          <w:u w:val="none"/>
        </w:rPr>
        <w:t xml:space="preserve"> are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established</w:t>
      </w:r>
      <w:r>
        <w:rPr>
          <w:rFonts w:ascii="Arial" w:hAnsi="Arial"/>
          <w:b w:val="0"/>
          <w:strike w:val="0"/>
          <w:sz w:val="18"/>
          <w:u w:val="none"/>
        </w:rPr>
        <w:t xml:space="preserve"> </w:t>
      </w:r>
      <w:r>
        <w:rPr>
          <w:rFonts w:ascii="Arial" w:hAnsi="Arial"/>
          <w:b/>
          <w:strike w:val="0"/>
          <w:color w:val="005D49"/>
          <w:sz w:val="18"/>
          <w:u w:val="single"/>
        </w:rPr>
        <w:t>as</w:t>
      </w:r>
      <w:r>
        <w:rPr>
          <w:rFonts w:ascii="Arial" w:hAnsi="Arial"/>
          <w:b w:val="0"/>
          <w:strike w:val="0"/>
          <w:sz w:val="18"/>
          <w:u w:val="none"/>
        </w:rPr>
        <w:t xml:space="preserve"> </w:t>
      </w:r>
      <w:r>
        <w:rPr>
          <w:rFonts w:ascii="Arial" w:hAnsi="Arial"/>
          <w:b/>
          <w:strike w:val="0"/>
          <w:color w:val="005D49"/>
          <w:sz w:val="18"/>
          <w:u w:val="single"/>
        </w:rPr>
        <w:t>like-for-like</w:t>
      </w:r>
      <w:r>
        <w:rPr>
          <w:rFonts w:ascii="Arial" w:hAnsi="Arial"/>
          <w:b w:val="0"/>
          <w:strike w:val="0"/>
          <w:sz w:val="18"/>
          <w:u w:val="none"/>
        </w:rPr>
        <w:t xml:space="preserve"> </w:t>
      </w:r>
      <w:r>
        <w:rPr>
          <w:rFonts w:ascii="Arial" w:hAnsi="Arial"/>
          <w:b/>
          <w:strike w:val="0"/>
          <w:color w:val="005D49"/>
          <w:sz w:val="18"/>
          <w:u w:val="single"/>
        </w:rPr>
        <w:t>estimates.</w:t>
      </w:r>
      <w:r>
        <w:rPr>
          <w:rFonts w:ascii="Arial" w:hAnsi="Arial"/>
          <w:b w:val="0"/>
          <w:strike w:val="0"/>
          <w:sz w:val="18"/>
          <w:u w:val="none"/>
        </w:rPr>
        <w:t xml:space="preserve"> </w:t>
      </w:r>
      <w:r>
        <w:rPr>
          <w:rFonts w:ascii="Arial" w:hAnsi="Arial"/>
          <w:b/>
          <w:strike w:val="0"/>
          <w:color w:val="005D49"/>
          <w:sz w:val="18"/>
          <w:u w:val="single"/>
        </w:rPr>
        <w:t>Differences</w:t>
      </w:r>
      <w:r>
        <w:rPr>
          <w:rFonts w:ascii="Arial" w:hAnsi="Arial"/>
          <w:b w:val="0"/>
          <w:strike w:val="0"/>
          <w:sz w:val="18"/>
          <w:u w:val="none"/>
        </w:rPr>
        <w:t xml:space="preserve"> </w:t>
      </w:r>
      <w:r>
        <w:rPr>
          <w:rFonts w:ascii="Arial" w:hAnsi="Arial"/>
          <w:b/>
          <w:strike w:val="0"/>
          <w:color w:val="005D49"/>
          <w:sz w:val="18"/>
          <w:u w:val="single"/>
        </w:rPr>
        <w:t>in channel attribution, reporting</w:t>
      </w:r>
      <w:r>
        <w:rPr>
          <w:rFonts w:ascii="Arial" w:hAnsi="Arial"/>
          <w:b w:val="0"/>
          <w:strike w:val="0"/>
          <w:sz w:val="18"/>
          <w:u w:val="none"/>
        </w:rPr>
        <w:t xml:space="preserve"> definitions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covered</w:t>
      </w:r>
      <w:r>
        <w:rPr>
          <w:rFonts w:ascii="Arial" w:hAnsi="Arial"/>
          <w:b w:val="0"/>
          <w:strike w:val="0"/>
          <w:sz w:val="18"/>
          <w:u w:val="none"/>
        </w:rPr>
        <w:t xml:space="preserve"> </w:t>
      </w:r>
      <w:r>
        <w:rPr>
          <w:rFonts w:ascii="Arial" w:hAnsi="Arial"/>
          <w:b/>
          <w:strike w:val="0"/>
          <w:color w:val="005D49"/>
          <w:sz w:val="18"/>
          <w:u w:val="single"/>
        </w:rPr>
        <w:t>populations must be reconciled before assigning any residual to coverage failure. Multiple-response sales-media statistics are kept separate from</w:t>
      </w:r>
      <w:r>
        <w:rPr>
          <w:rFonts w:ascii="Arial" w:hAnsi="Arial"/>
          <w:b w:val="0"/>
          <w:strike w:val="0"/>
          <w:sz w:val="18"/>
          <w:u w:val="none"/>
        </w:rPr>
        <w:t xml:space="preserve"> the </w:t>
      </w:r>
      <w:r>
        <w:rPr>
          <w:rFonts w:ascii="Arial" w:hAnsi="Arial"/>
          <w:b/>
          <w:strike w:val="0"/>
          <w:color w:val="005D49"/>
          <w:sz w:val="18"/>
          <w:u w:val="single"/>
        </w:rPr>
        <w:t>additive channel decomposition</w:t>
      </w:r>
      <w:r>
        <w:rPr>
          <w:rFonts w:ascii="Arial" w:hAnsi="Arial"/>
          <w:b w:val="0"/>
          <w:strike w:val="0"/>
          <w:sz w:val="18"/>
          <w:u w:val="none"/>
        </w:rPr>
        <w:t>.</w:t>
      </w:r>
    </w:p>
    <w:p>
      <w:pPr>
        <w:pStyle w:val="UnitHeading"/>
        <w:keepNext/>
      </w:pPr>
      <w:r>
        <w:rPr>
          <w:b/>
          <w:color w:val="1F4E79"/>
        </w:rPr>
        <w:t>B-137  MODIFIED</w:t>
      </w:r>
      <w:r>
        <w:rPr>
          <w:color w:val="464646"/>
        </w:rPr>
        <w:t xml:space="preserve">  |  5.2 Evidence Beyond Platform Revenue | Paragraph | Body paragraph 112; style Normal</w:t>
      </w:r>
    </w:p>
    <w:p>
      <w:pPr>
        <w:pStyle w:val="ComparisonLabel"/>
        <w:keepNext/>
      </w:pPr>
      <w:r>
        <w:rPr>
          <w:b/>
          <w:color w:val="781919"/>
        </w:rPr>
        <w:t>Before</w:t>
      </w:r>
      <w:r>
        <w:t xml:space="preserve">  5.2 Evidence Beyond Platform Revenue | Paragraph | Body paragraph 112; style Normal</w:t>
      </w:r>
    </w:p>
    <w:p>
      <w:pPr>
        <w:pStyle w:val="ComparisonText"/>
      </w:pPr>
      <w:r>
        <w:rPr>
          <w:rFonts w:ascii="Arial" w:hAnsi="Arial"/>
          <w:b w:val="0"/>
          <w:strike/>
          <w:color w:val="9C2020"/>
          <w:sz w:val="18"/>
          <w:u w:val="none"/>
        </w:rPr>
        <w:t>Growth</w:t>
      </w:r>
      <w:r>
        <w:rPr>
          <w:rFonts w:ascii="Arial" w:hAnsi="Arial"/>
          <w:b w:val="0"/>
          <w:strike w:val="0"/>
          <w:sz w:val="18"/>
          <w:u w:val="none"/>
        </w:rPr>
        <w:t xml:space="preserve"> </w:t>
      </w:r>
      <w:r>
        <w:rPr>
          <w:rFonts w:ascii="Arial" w:hAnsi="Arial"/>
          <w:b w:val="0"/>
          <w:strike/>
          <w:color w:val="9C2020"/>
          <w:sz w:val="18"/>
          <w:u w:val="none"/>
        </w:rPr>
        <w:t>tells</w:t>
      </w:r>
      <w:r>
        <w:rPr>
          <w:rFonts w:ascii="Arial" w:hAnsi="Arial"/>
          <w:b w:val="0"/>
          <w:strike w:val="0"/>
          <w:sz w:val="18"/>
          <w:u w:val="none"/>
        </w:rPr>
        <w:t xml:space="preserve"> the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story</w:t>
      </w:r>
      <w:r>
        <w:rPr>
          <w:rFonts w:ascii="Arial" w:hAnsi="Arial"/>
          <w:b w:val="0"/>
          <w:strike w:val="0"/>
          <w:sz w:val="18"/>
          <w:u w:val="none"/>
        </w:rPr>
        <w:t xml:space="preserve">. Table 6 </w:t>
      </w:r>
      <w:r>
        <w:rPr>
          <w:rFonts w:ascii="Arial" w:hAnsi="Arial"/>
          <w:b w:val="0"/>
          <w:strike/>
          <w:color w:val="9C2020"/>
          <w:sz w:val="18"/>
          <w:u w:val="none"/>
        </w:rPr>
        <w:t>summarizes</w:t>
      </w:r>
      <w:r>
        <w:rPr>
          <w:rFonts w:ascii="Arial" w:hAnsi="Arial"/>
          <w:b w:val="0"/>
          <w:strike w:val="0"/>
          <w:sz w:val="18"/>
          <w:u w:val="none"/>
        </w:rPr>
        <w:t xml:space="preserve"> the </w:t>
      </w:r>
      <w:r>
        <w:rPr>
          <w:rFonts w:ascii="Arial" w:hAnsi="Arial"/>
          <w:b w:val="0"/>
          <w:strike w:val="0"/>
          <w:sz w:val="18"/>
          <w:u w:val="none"/>
        </w:rPr>
        <w:t>evidence</w:t>
      </w:r>
      <w:r>
        <w:rPr>
          <w:rFonts w:ascii="Arial" w:hAnsi="Arial"/>
          <w:b w:val="0"/>
          <w:strike/>
          <w:color w:val="9C2020"/>
          <w:sz w:val="18"/>
          <w:u w:val="none"/>
        </w:rPr>
        <w:t xml:space="preserve"> corresponding to H2–H4</w:t>
      </w:r>
      <w:r>
        <w:rPr>
          <w:rFonts w:ascii="Arial" w:hAnsi="Arial"/>
          <w:b w:val="0"/>
          <w:strike w:val="0"/>
          <w:sz w:val="18"/>
          <w:u w:val="none"/>
        </w:rPr>
        <w:t>.</w:t>
      </w:r>
    </w:p>
    <w:p>
      <w:pPr>
        <w:pStyle w:val="ComparisonLabel"/>
        <w:keepNext/>
      </w:pPr>
      <w:r>
        <w:rPr>
          <w:b/>
          <w:color w:val="005D49"/>
        </w:rPr>
        <w:t>After</w:t>
      </w:r>
      <w:r>
        <w:t xml:space="preserve">  5.2 Evidence Beyond Platform Revenue | Paragraph | Body paragraph 111; style Normal</w:t>
      </w:r>
    </w:p>
    <w:p>
      <w:pPr>
        <w:pStyle w:val="ComparisonText"/>
      </w:pP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national growth comparison can be made within</w:t>
      </w:r>
      <w:r>
        <w:rPr>
          <w:rFonts w:ascii="Arial" w:hAnsi="Arial"/>
          <w:b w:val="0"/>
          <w:strike w:val="0"/>
          <w:sz w:val="18"/>
          <w:u w:val="none"/>
        </w:rPr>
        <w:t xml:space="preserve"> the </w:t>
      </w:r>
      <w:r>
        <w:rPr>
          <w:rFonts w:ascii="Arial" w:hAnsi="Arial"/>
          <w:b/>
          <w:strike w:val="0"/>
          <w:color w:val="005D49"/>
          <w:sz w:val="18"/>
          <w:u w:val="single"/>
        </w:rPr>
        <w:t>BPS</w:t>
      </w:r>
      <w:r>
        <w:rPr>
          <w:rFonts w:ascii="Arial" w:hAnsi="Arial"/>
          <w:b w:val="0"/>
          <w:strike w:val="0"/>
          <w:sz w:val="18"/>
          <w:u w:val="none"/>
        </w:rPr>
        <w:t xml:space="preserve"> </w:t>
      </w:r>
      <w:r>
        <w:rPr>
          <w:rFonts w:ascii="Arial" w:hAnsi="Arial"/>
          <w:b/>
          <w:strike w:val="0"/>
          <w:color w:val="005D49"/>
          <w:sz w:val="18"/>
          <w:u w:val="single"/>
        </w:rPr>
        <w:t>decomposition itself</w:t>
      </w:r>
      <w:r>
        <w:rPr>
          <w:rFonts w:ascii="Arial" w:hAnsi="Arial"/>
          <w:b w:val="0"/>
          <w:strike w:val="0"/>
          <w:sz w:val="18"/>
          <w:u w:val="none"/>
        </w:rPr>
        <w:t xml:space="preserve">. Table 6 </w:t>
      </w:r>
      <w:r>
        <w:rPr>
          <w:rFonts w:ascii="Arial" w:hAnsi="Arial"/>
          <w:b/>
          <w:strike w:val="0"/>
          <w:color w:val="005D49"/>
          <w:sz w:val="18"/>
          <w:u w:val="single"/>
        </w:rPr>
        <w:t>separates this result from</w:t>
      </w:r>
      <w:r>
        <w:rPr>
          <w:rFonts w:ascii="Arial" w:hAnsi="Arial"/>
          <w:b w:val="0"/>
          <w:strike w:val="0"/>
          <w:sz w:val="18"/>
          <w:u w:val="none"/>
        </w:rPr>
        <w:t xml:space="preserve"> the </w:t>
      </w:r>
      <w:r>
        <w:rPr>
          <w:rFonts w:ascii="Arial" w:hAnsi="Arial"/>
          <w:b/>
          <w:strike w:val="0"/>
          <w:color w:val="005D49"/>
          <w:sz w:val="18"/>
          <w:u w:val="single"/>
        </w:rPr>
        <w:t xml:space="preserve">business-count, recordkeeping and payment </w:t>
      </w:r>
      <w:r>
        <w:rPr>
          <w:rFonts w:ascii="Arial" w:hAnsi="Arial"/>
          <w:b w:val="0"/>
          <w:strike w:val="0"/>
          <w:sz w:val="18"/>
          <w:u w:val="none"/>
        </w:rPr>
        <w:t>evidence</w:t>
      </w:r>
      <w:r>
        <w:rPr>
          <w:rFonts w:ascii="Arial" w:hAnsi="Arial"/>
          <w:b w:val="0"/>
          <w:strike w:val="0"/>
          <w:sz w:val="18"/>
          <w:u w:val="none"/>
        </w:rPr>
        <w:t>.</w:t>
      </w:r>
    </w:p>
    <w:p>
      <w:pPr>
        <w:pStyle w:val="UnitHeading"/>
        <w:keepNext/>
      </w:pPr>
      <w:r>
        <w:rPr>
          <w:b/>
          <w:color w:val="595959"/>
        </w:rPr>
        <w:t>B-138  UNCHANGED</w:t>
      </w:r>
      <w:r>
        <w:rPr>
          <w:color w:val="464646"/>
        </w:rPr>
        <w:t xml:space="preserve">  |  5.2 Evidence Beyond Platform Revenue | Caption | Body paragraph 113; style Normal</w:t>
      </w:r>
    </w:p>
    <w:p>
      <w:pPr>
        <w:pStyle w:val="ComparisonText"/>
      </w:pPr>
      <w:r>
        <w:rPr>
          <w:rFonts w:ascii="Arial" w:hAnsi="Arial"/>
          <w:b w:val="0"/>
          <w:strike w:val="0"/>
          <w:sz w:val="18"/>
          <w:u w:val="none"/>
        </w:rPr>
        <w:t>Table 6. Preliminary evidence beyond platform accounts.</w:t>
      </w:r>
    </w:p>
    <w:p>
      <w:pPr>
        <w:pStyle w:val="UnitHeading"/>
        <w:keepNext/>
      </w:pPr>
      <w:r>
        <w:rPr>
          <w:b/>
          <w:color w:val="595959"/>
        </w:rPr>
        <w:t>B-139  UNCHANGED</w:t>
      </w:r>
      <w:r>
        <w:rPr>
          <w:color w:val="464646"/>
        </w:rPr>
        <w:t xml:space="preserve">  |  5.2 Evidence Beyond Platform Revenue | Table row | Table 6. Preliminary evidence beyond platform accounts.; row 1</w:t>
      </w:r>
    </w:p>
    <w:p>
      <w:pPr>
        <w:pStyle w:val="ComparisonText"/>
      </w:pPr>
      <w:r>
        <w:rPr>
          <w:rFonts w:ascii="Arial" w:hAnsi="Arial"/>
          <w:b w:val="0"/>
          <w:strike w:val="0"/>
          <w:sz w:val="18"/>
          <w:u w:val="none"/>
        </w:rPr>
        <w:t>Question | Preliminary evidence | Interpretation</w:t>
      </w:r>
    </w:p>
    <w:p>
      <w:pPr>
        <w:pStyle w:val="UnitHeading"/>
        <w:keepNext/>
      </w:pPr>
      <w:r>
        <w:rPr>
          <w:b/>
          <w:color w:val="1F4E79"/>
        </w:rPr>
        <w:t>B-140  MODIFIED</w:t>
      </w:r>
      <w:r>
        <w:rPr>
          <w:color w:val="464646"/>
        </w:rPr>
        <w:t xml:space="preserve">  |  5.2 Evidence Beyond Platform Revenue | Table row | Table 6. Preliminary evidence beyond platform accounts.; row 2</w:t>
      </w:r>
    </w:p>
    <w:p>
      <w:pPr>
        <w:pStyle w:val="ComparisonLabel"/>
        <w:keepNext/>
      </w:pPr>
      <w:r>
        <w:rPr>
          <w:b/>
          <w:color w:val="781919"/>
        </w:rPr>
        <w:t>Before</w:t>
      </w:r>
    </w:p>
    <w:p>
      <w:pPr>
        <w:pStyle w:val="ComparisonText"/>
      </w:pPr>
      <w:r>
        <w:rPr>
          <w:rFonts w:ascii="Arial" w:hAnsi="Arial"/>
          <w:b w:val="0"/>
          <w:strike w:val="0"/>
          <w:sz w:val="18"/>
          <w:u w:val="none"/>
        </w:rPr>
        <w:t xml:space="preserve">Where does e-commerce growth come from? | E-commerce value +17.08%; estimated business count +15.31%; sales per business +1.54%. The business count accounts for 90.29% of the increase (70.95% under BPS's other count) | </w:t>
      </w:r>
      <w:r>
        <w:rPr>
          <w:rFonts w:ascii="Arial" w:hAnsi="Arial"/>
          <w:b w:val="0"/>
          <w:strike/>
          <w:color w:val="9C2020"/>
          <w:sz w:val="18"/>
          <w:u w:val="none"/>
        </w:rPr>
        <w:t>Growth</w:t>
      </w:r>
      <w:r>
        <w:rPr>
          <w:rFonts w:ascii="Arial" w:hAnsi="Arial"/>
          <w:b w:val="0"/>
          <w:strike w:val="0"/>
          <w:sz w:val="18"/>
          <w:u w:val="none"/>
        </w:rPr>
        <w:t xml:space="preserve"> </w:t>
      </w:r>
      <w:r>
        <w:rPr>
          <w:rFonts w:ascii="Arial" w:hAnsi="Arial"/>
          <w:b w:val="0"/>
          <w:strike/>
          <w:color w:val="9C2020"/>
          <w:sz w:val="18"/>
          <w:u w:val="none"/>
        </w:rPr>
        <w:t>comes</w:t>
      </w:r>
      <w:r>
        <w:rPr>
          <w:rFonts w:ascii="Arial" w:hAnsi="Arial"/>
          <w:b w:val="0"/>
          <w:strike w:val="0"/>
          <w:sz w:val="18"/>
          <w:u w:val="none"/>
        </w:rPr>
        <w:t xml:space="preserve"> </w:t>
      </w:r>
      <w:r>
        <w:rPr>
          <w:rFonts w:ascii="Arial" w:hAnsi="Arial"/>
          <w:b w:val="0"/>
          <w:strike/>
          <w:color w:val="9C2020"/>
          <w:sz w:val="18"/>
          <w:u w:val="none"/>
        </w:rPr>
        <w:t>mainly</w:t>
      </w:r>
      <w:r>
        <w:rPr>
          <w:rFonts w:ascii="Arial" w:hAnsi="Arial"/>
          <w:b w:val="0"/>
          <w:strike w:val="0"/>
          <w:sz w:val="18"/>
          <w:u w:val="none"/>
        </w:rPr>
        <w:t xml:space="preserve"> </w:t>
      </w:r>
      <w:r>
        <w:rPr>
          <w:rFonts w:ascii="Arial" w:hAnsi="Arial"/>
          <w:b w:val="0"/>
          <w:strike/>
          <w:color w:val="9C2020"/>
          <w:sz w:val="18"/>
          <w:u w:val="none"/>
        </w:rPr>
        <w:t>from</w:t>
      </w:r>
      <w:r>
        <w:rPr>
          <w:rFonts w:ascii="Arial" w:hAnsi="Arial"/>
          <w:b w:val="0"/>
          <w:strike w:val="0"/>
          <w:sz w:val="18"/>
          <w:u w:val="none"/>
        </w:rPr>
        <w:t xml:space="preserve"> </w:t>
      </w:r>
      <w:r>
        <w:rPr>
          <w:rFonts w:ascii="Arial" w:hAnsi="Arial"/>
          <w:b w:val="0"/>
          <w:strike/>
          <w:color w:val="9C2020"/>
          <w:sz w:val="18"/>
          <w:u w:val="none"/>
        </w:rPr>
        <w:t>more</w:t>
      </w:r>
      <w:r>
        <w:rPr>
          <w:rFonts w:ascii="Arial" w:hAnsi="Arial"/>
          <w:b w:val="0"/>
          <w:strike w:val="0"/>
          <w:sz w:val="18"/>
          <w:u w:val="none"/>
        </w:rPr>
        <w:t xml:space="preserve"> </w:t>
      </w:r>
      <w:r>
        <w:rPr>
          <w:rFonts w:ascii="Arial" w:hAnsi="Arial"/>
          <w:b w:val="0"/>
          <w:strike/>
          <w:color w:val="9C2020"/>
          <w:sz w:val="18"/>
          <w:u w:val="none"/>
        </w:rPr>
        <w:t>businesses</w:t>
      </w:r>
      <w:r>
        <w:rPr>
          <w:rFonts w:ascii="Arial" w:hAnsi="Arial"/>
          <w:b w:val="0"/>
          <w:strike w:val="0"/>
          <w:sz w:val="18"/>
          <w:u w:val="none"/>
        </w:rPr>
        <w:t xml:space="preserve"> </w:t>
      </w:r>
      <w:r>
        <w:rPr>
          <w:rFonts w:ascii="Arial" w:hAnsi="Arial"/>
          <w:b w:val="0"/>
          <w:strike/>
          <w:color w:val="9C2020"/>
          <w:sz w:val="18"/>
          <w:u w:val="none"/>
        </w:rPr>
        <w:t>selling</w:t>
      </w:r>
      <w:r>
        <w:rPr>
          <w:rFonts w:ascii="Arial" w:hAnsi="Arial"/>
          <w:b w:val="0"/>
          <w:strike w:val="0"/>
          <w:sz w:val="18"/>
          <w:u w:val="none"/>
        </w:rPr>
        <w:t xml:space="preserve"> </w:t>
      </w:r>
      <w:r>
        <w:rPr>
          <w:rFonts w:ascii="Arial" w:hAnsi="Arial"/>
          <w:b w:val="0"/>
          <w:strike/>
          <w:color w:val="9C2020"/>
          <w:sz w:val="18"/>
          <w:u w:val="none"/>
        </w:rPr>
        <w:t>online</w:t>
      </w:r>
      <w:r>
        <w:rPr>
          <w:rFonts w:ascii="Arial" w:hAnsi="Arial"/>
          <w:b w:val="0"/>
          <w:strike w:val="0"/>
          <w:sz w:val="18"/>
          <w:u w:val="none"/>
        </w:rPr>
        <w:t xml:space="preserve"> (H2)</w:t>
      </w:r>
    </w:p>
    <w:p>
      <w:pPr>
        <w:pStyle w:val="ComparisonLabel"/>
        <w:keepNext/>
      </w:pPr>
      <w:r>
        <w:rPr>
          <w:b/>
          <w:color w:val="005D49"/>
        </w:rPr>
        <w:t>After</w:t>
      </w:r>
    </w:p>
    <w:p>
      <w:pPr>
        <w:pStyle w:val="ComparisonText"/>
      </w:pPr>
      <w:r>
        <w:rPr>
          <w:rFonts w:ascii="Arial" w:hAnsi="Arial"/>
          <w:b w:val="0"/>
          <w:strike w:val="0"/>
          <w:sz w:val="18"/>
          <w:u w:val="none"/>
        </w:rPr>
        <w:t xml:space="preserve">Where does e-commerce growth come from? | E-commerce value +17.08%; estimated business count +15.31%; sales per business +1.54%. The business count accounts for 90.29% of the increase (70.95% under BPS's other count) | </w:t>
      </w:r>
      <w:r>
        <w:rPr>
          <w:rFonts w:ascii="Arial" w:hAnsi="Arial"/>
          <w:b/>
          <w:strike w:val="0"/>
          <w:color w:val="005D49"/>
          <w:sz w:val="18"/>
          <w:u w:val="single"/>
        </w:rPr>
        <w:t>Estimated</w:t>
      </w:r>
      <w:r>
        <w:rPr>
          <w:rFonts w:ascii="Arial" w:hAnsi="Arial"/>
          <w:b w:val="0"/>
          <w:strike w:val="0"/>
          <w:sz w:val="18"/>
          <w:u w:val="none"/>
        </w:rPr>
        <w:t xml:space="preserve"> </w:t>
      </w:r>
      <w:r>
        <w:rPr>
          <w:rFonts w:ascii="Arial" w:hAnsi="Arial"/>
          <w:b/>
          <w:strike w:val="0"/>
          <w:color w:val="005D49"/>
          <w:sz w:val="18"/>
          <w:u w:val="single"/>
        </w:rPr>
        <w:t>business</w:t>
      </w:r>
      <w:r>
        <w:rPr>
          <w:rFonts w:ascii="Arial" w:hAnsi="Arial"/>
          <w:b w:val="0"/>
          <w:strike w:val="0"/>
          <w:sz w:val="18"/>
          <w:u w:val="none"/>
        </w:rPr>
        <w:t xml:space="preserve"> </w:t>
      </w:r>
      <w:r>
        <w:rPr>
          <w:rFonts w:ascii="Arial" w:hAnsi="Arial"/>
          <w:b/>
          <w:strike w:val="0"/>
          <w:color w:val="005D49"/>
          <w:sz w:val="18"/>
          <w:u w:val="single"/>
        </w:rPr>
        <w:t>counts</w:t>
      </w:r>
      <w:r>
        <w:rPr>
          <w:rFonts w:ascii="Arial" w:hAnsi="Arial"/>
          <w:b w:val="0"/>
          <w:strike w:val="0"/>
          <w:sz w:val="18"/>
          <w:u w:val="none"/>
        </w:rPr>
        <w:t xml:space="preserve"> </w:t>
      </w:r>
      <w:r>
        <w:rPr>
          <w:rFonts w:ascii="Arial" w:hAnsi="Arial"/>
          <w:b/>
          <w:strike w:val="0"/>
          <w:color w:val="005D49"/>
          <w:sz w:val="18"/>
          <w:u w:val="single"/>
        </w:rPr>
        <w:t>account</w:t>
      </w:r>
      <w:r>
        <w:rPr>
          <w:rFonts w:ascii="Arial" w:hAnsi="Arial"/>
          <w:b w:val="0"/>
          <w:strike w:val="0"/>
          <w:sz w:val="18"/>
          <w:u w:val="none"/>
        </w:rPr>
        <w:t xml:space="preserve"> </w:t>
      </w:r>
      <w:r>
        <w:rPr>
          <w:rFonts w:ascii="Arial" w:hAnsi="Arial"/>
          <w:b/>
          <w:strike w:val="0"/>
          <w:color w:val="005D49"/>
          <w:sz w:val="18"/>
          <w:u w:val="single"/>
        </w:rPr>
        <w:t>for</w:t>
      </w:r>
      <w:r>
        <w:rPr>
          <w:rFonts w:ascii="Arial" w:hAnsi="Arial"/>
          <w:b w:val="0"/>
          <w:strike w:val="0"/>
          <w:sz w:val="18"/>
          <w:u w:val="none"/>
        </w:rPr>
        <w:t xml:space="preserve"> </w:t>
      </w:r>
      <w:r>
        <w:rPr>
          <w:rFonts w:ascii="Arial" w:hAnsi="Arial"/>
          <w:b/>
          <w:strike w:val="0"/>
          <w:color w:val="005D49"/>
          <w:sz w:val="18"/>
          <w:u w:val="single"/>
        </w:rPr>
        <w:t>most</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the arithmetic increase</w:t>
      </w:r>
      <w:r>
        <w:rPr>
          <w:rFonts w:ascii="Arial" w:hAnsi="Arial"/>
          <w:b w:val="0"/>
          <w:strike w:val="0"/>
          <w:sz w:val="18"/>
          <w:u w:val="none"/>
        </w:rPr>
        <w:t xml:space="preserve"> (H2)</w:t>
      </w:r>
    </w:p>
    <w:p>
      <w:pPr>
        <w:pStyle w:val="UnitHeading"/>
        <w:keepNext/>
      </w:pPr>
      <w:r>
        <w:rPr>
          <w:b/>
          <w:color w:val="1F4E79"/>
        </w:rPr>
        <w:t>B-141  MODIFIED</w:t>
      </w:r>
      <w:r>
        <w:rPr>
          <w:color w:val="464646"/>
        </w:rPr>
        <w:t xml:space="preserve">  |  5.2 Evidence Beyond Platform Revenue | Table row | Table 6. Preliminary evidence beyond platform accounts.; row 3</w:t>
      </w:r>
    </w:p>
    <w:p>
      <w:pPr>
        <w:pStyle w:val="ComparisonLabel"/>
        <w:keepNext/>
      </w:pPr>
      <w:r>
        <w:rPr>
          <w:b/>
          <w:color w:val="781919"/>
        </w:rPr>
        <w:t>Before</w:t>
      </w:r>
    </w:p>
    <w:p>
      <w:pPr>
        <w:pStyle w:val="ComparisonText"/>
      </w:pPr>
      <w:r>
        <w:rPr>
          <w:rFonts w:ascii="Arial" w:hAnsi="Arial"/>
          <w:b w:val="0"/>
          <w:strike w:val="0"/>
          <w:sz w:val="18"/>
          <w:u w:val="none"/>
        </w:rPr>
        <w:t xml:space="preserve">Where does that growth occur? | Marketplace channel +1.45%; other channels +20.57%; 98.46% of the increase is outside the marketplace channel | </w:t>
      </w:r>
      <w:r>
        <w:rPr>
          <w:rFonts w:ascii="Arial" w:hAnsi="Arial"/>
          <w:b w:val="0"/>
          <w:strike/>
          <w:color w:val="9C2020"/>
          <w:sz w:val="18"/>
          <w:u w:val="none"/>
        </w:rPr>
        <w:t>Marketplace</w:t>
      </w:r>
      <w:r>
        <w:rPr>
          <w:rFonts w:ascii="Arial" w:hAnsi="Arial"/>
          <w:b w:val="0"/>
          <w:strike w:val="0"/>
          <w:sz w:val="18"/>
          <w:u w:val="none"/>
        </w:rPr>
        <w:t xml:space="preserve"> </w:t>
      </w:r>
      <w:r>
        <w:rPr>
          <w:rFonts w:ascii="Arial" w:hAnsi="Arial"/>
          <w:b w:val="0"/>
          <w:strike/>
          <w:color w:val="9C2020"/>
          <w:sz w:val="18"/>
          <w:u w:val="none"/>
        </w:rPr>
        <w:t>records capture little of recent</w:t>
      </w:r>
      <w:r>
        <w:rPr>
          <w:rFonts w:ascii="Arial" w:hAnsi="Arial"/>
          <w:b w:val="0"/>
          <w:strike w:val="0"/>
          <w:sz w:val="18"/>
          <w:u w:val="none"/>
        </w:rPr>
        <w:t xml:space="preserve"> growth</w:t>
      </w:r>
      <w:r>
        <w:rPr>
          <w:rFonts w:ascii="Arial" w:hAnsi="Arial"/>
          <w:b w:val="0"/>
          <w:strike w:val="0"/>
          <w:sz w:val="18"/>
          <w:u w:val="none"/>
        </w:rPr>
        <w:t xml:space="preserve"> (H4)</w:t>
      </w:r>
    </w:p>
    <w:p>
      <w:pPr>
        <w:pStyle w:val="ComparisonLabel"/>
        <w:keepNext/>
      </w:pPr>
      <w:r>
        <w:rPr>
          <w:b/>
          <w:color w:val="005D49"/>
        </w:rPr>
        <w:t>After</w:t>
      </w:r>
    </w:p>
    <w:p>
      <w:pPr>
        <w:pStyle w:val="ComparisonText"/>
      </w:pPr>
      <w:r>
        <w:rPr>
          <w:rFonts w:ascii="Arial" w:hAnsi="Arial"/>
          <w:b w:val="0"/>
          <w:strike w:val="0"/>
          <w:sz w:val="18"/>
          <w:u w:val="none"/>
        </w:rPr>
        <w:t xml:space="preserve">Where does that growth occur? | Marketplace channel +1.45%; other channels +20.57%; 98.46% of the increase is outside the marketplace channel | </w:t>
      </w:r>
      <w:r>
        <w:rPr>
          <w:rFonts w:ascii="Arial" w:hAnsi="Arial"/>
          <w:b/>
          <w:strike w:val="0"/>
          <w:color w:val="005D49"/>
          <w:sz w:val="18"/>
          <w:u w:val="single"/>
        </w:rPr>
        <w:t>Most</w:t>
      </w:r>
      <w:r>
        <w:rPr>
          <w:rFonts w:ascii="Arial" w:hAnsi="Arial"/>
          <w:b w:val="0"/>
          <w:strike w:val="0"/>
          <w:sz w:val="18"/>
          <w:u w:val="none"/>
        </w:rPr>
        <w:t xml:space="preserve"> </w:t>
      </w:r>
      <w:r>
        <w:rPr>
          <w:rFonts w:ascii="Arial" w:hAnsi="Arial"/>
          <w:b/>
          <w:strike w:val="0"/>
          <w:color w:val="005D49"/>
          <w:sz w:val="18"/>
          <w:u w:val="single"/>
        </w:rPr>
        <w:t>measured</w:t>
      </w:r>
      <w:r>
        <w:rPr>
          <w:rFonts w:ascii="Arial" w:hAnsi="Arial"/>
          <w:b w:val="0"/>
          <w:strike w:val="0"/>
          <w:sz w:val="18"/>
          <w:u w:val="none"/>
        </w:rPr>
        <w:t xml:space="preserve"> growth</w:t>
      </w:r>
      <w:r>
        <w:rPr>
          <w:rFonts w:ascii="Arial" w:hAnsi="Arial"/>
          <w:b/>
          <w:strike w:val="0"/>
          <w:color w:val="005D49"/>
          <w:sz w:val="18"/>
          <w:u w:val="single"/>
        </w:rPr>
        <w:t xml:space="preserve"> lies outside the BPS marketplace component</w:t>
      </w:r>
      <w:r>
        <w:rPr>
          <w:rFonts w:ascii="Arial" w:hAnsi="Arial"/>
          <w:b w:val="0"/>
          <w:strike w:val="0"/>
          <w:sz w:val="18"/>
          <w:u w:val="none"/>
        </w:rPr>
        <w:t xml:space="preserve"> (H4)</w:t>
      </w:r>
    </w:p>
    <w:p>
      <w:pPr>
        <w:pStyle w:val="UnitHeading"/>
        <w:keepNext/>
      </w:pPr>
      <w:r>
        <w:rPr>
          <w:b/>
          <w:color w:val="595959"/>
        </w:rPr>
        <w:t>B-142  UNCHANGED</w:t>
      </w:r>
      <w:r>
        <w:rPr>
          <w:color w:val="464646"/>
        </w:rPr>
        <w:t xml:space="preserve">  |  5.2 Evidence Beyond Platform Revenue | Table row | Table 6. Preliminary evidence beyond platform accounts.; row 4</w:t>
      </w:r>
    </w:p>
    <w:p>
      <w:pPr>
        <w:pStyle w:val="ComparisonText"/>
      </w:pPr>
      <w:r>
        <w:rPr>
          <w:rFonts w:ascii="Arial" w:hAnsi="Arial"/>
          <w:b w:val="0"/>
          <w:strike w:val="0"/>
          <w:sz w:val="18"/>
          <w:u w:val="none"/>
        </w:rPr>
        <w:t>Are marketplace use and financial records related? | Complete financial statements: 28.63% of marketplace users versus 12.25% of non-marketplace users | Marketplace participation is associated with stronger recordkeeping (H3)</w:t>
      </w:r>
    </w:p>
    <w:p>
      <w:pPr>
        <w:pStyle w:val="UnitHeading"/>
        <w:keepNext/>
      </w:pPr>
      <w:r>
        <w:rPr>
          <w:b/>
          <w:color w:val="1F4E79"/>
        </w:rPr>
        <w:t>B-143  MODIFIED</w:t>
      </w:r>
      <w:r>
        <w:rPr>
          <w:color w:val="464646"/>
        </w:rPr>
        <w:t xml:space="preserve">  |  5.2 Evidence Beyond Platform Revenue | Table row | Table 6. Preliminary evidence beyond platform accounts.; row 5</w:t>
      </w:r>
    </w:p>
    <w:p>
      <w:pPr>
        <w:pStyle w:val="ComparisonLabel"/>
        <w:keepNext/>
      </w:pPr>
      <w:r>
        <w:rPr>
          <w:b/>
          <w:color w:val="781919"/>
        </w:rPr>
        <w:t>Before</w:t>
      </w:r>
    </w:p>
    <w:p>
      <w:pPr>
        <w:pStyle w:val="ComparisonText"/>
      </w:pPr>
      <w:r>
        <w:rPr>
          <w:rFonts w:ascii="Arial" w:hAnsi="Arial"/>
          <w:b w:val="0"/>
          <w:strike w:val="0"/>
          <w:sz w:val="18"/>
          <w:u w:val="none"/>
        </w:rPr>
        <w:t xml:space="preserve">Do payment records show the same growth? | BPS e-commerce +17.08%; electronic-money shopping +30.47%; mobile-banking payments and purchases +82.84%; QRIS +186.98% | </w:t>
      </w:r>
      <w:r>
        <w:rPr>
          <w:rFonts w:ascii="Arial" w:hAnsi="Arial"/>
          <w:b w:val="0"/>
          <w:strike/>
          <w:color w:val="9C2020"/>
          <w:sz w:val="18"/>
          <w:u w:val="none"/>
        </w:rPr>
        <w:t>Economy-wide</w:t>
      </w:r>
      <w:r>
        <w:rPr>
          <w:rFonts w:ascii="Arial" w:hAnsi="Arial"/>
          <w:b w:val="0"/>
          <w:strike w:val="0"/>
          <w:sz w:val="18"/>
          <w:u w:val="none"/>
        </w:rPr>
        <w:t xml:space="preserve"> payment </w:t>
      </w:r>
      <w:r>
        <w:rPr>
          <w:rFonts w:ascii="Arial" w:hAnsi="Arial"/>
          <w:b w:val="0"/>
          <w:strike/>
          <w:color w:val="9C2020"/>
          <w:sz w:val="18"/>
          <w:u w:val="none"/>
        </w:rPr>
        <w:t>measures</w:t>
      </w:r>
      <w:r>
        <w:rPr>
          <w:rFonts w:ascii="Arial" w:hAnsi="Arial"/>
          <w:b w:val="0"/>
          <w:strike w:val="0"/>
          <w:sz w:val="18"/>
          <w:u w:val="none"/>
        </w:rPr>
        <w:t xml:space="preserve"> </w:t>
      </w:r>
      <w:r>
        <w:rPr>
          <w:rFonts w:ascii="Arial" w:hAnsi="Arial"/>
          <w:b w:val="0"/>
          <w:strike/>
          <w:color w:val="9C2020"/>
          <w:sz w:val="18"/>
          <w:u w:val="none"/>
        </w:rPr>
        <w:t>grow</w:t>
      </w:r>
      <w:r>
        <w:rPr>
          <w:rFonts w:ascii="Arial" w:hAnsi="Arial"/>
          <w:b w:val="0"/>
          <w:strike w:val="0"/>
          <w:sz w:val="18"/>
          <w:u w:val="none"/>
        </w:rPr>
        <w:t xml:space="preserve"> </w:t>
      </w:r>
      <w:r>
        <w:rPr>
          <w:rFonts w:ascii="Arial" w:hAnsi="Arial"/>
          <w:b w:val="0"/>
          <w:strike/>
          <w:color w:val="9C2020"/>
          <w:sz w:val="18"/>
          <w:u w:val="none"/>
        </w:rPr>
        <w:t>1.8</w:t>
      </w:r>
      <w:r>
        <w:rPr>
          <w:rFonts w:ascii="Arial" w:hAnsi="Arial"/>
          <w:b w:val="0"/>
          <w:strike w:val="0"/>
          <w:sz w:val="18"/>
          <w:u w:val="none"/>
        </w:rPr>
        <w:t xml:space="preserve"> </w:t>
      </w:r>
      <w:r>
        <w:rPr>
          <w:rFonts w:ascii="Arial" w:hAnsi="Arial"/>
          <w:b w:val="0"/>
          <w:strike/>
          <w:color w:val="9C2020"/>
          <w:sz w:val="18"/>
          <w:u w:val="none"/>
        </w:rPr>
        <w:t>to</w:t>
      </w:r>
      <w:r>
        <w:rPr>
          <w:rFonts w:ascii="Arial" w:hAnsi="Arial"/>
          <w:b w:val="0"/>
          <w:strike w:val="0"/>
          <w:sz w:val="18"/>
          <w:u w:val="none"/>
        </w:rPr>
        <w:t xml:space="preserve"> </w:t>
      </w:r>
      <w:r>
        <w:rPr>
          <w:rFonts w:ascii="Arial" w:hAnsi="Arial"/>
          <w:b w:val="0"/>
          <w:strike/>
          <w:color w:val="9C2020"/>
          <w:sz w:val="18"/>
          <w:u w:val="none"/>
        </w:rPr>
        <w:t>11</w:t>
      </w:r>
      <w:r>
        <w:rPr>
          <w:rFonts w:ascii="Arial" w:hAnsi="Arial"/>
          <w:b w:val="0"/>
          <w:strike w:val="0"/>
          <w:sz w:val="18"/>
          <w:u w:val="none"/>
        </w:rPr>
        <w:t xml:space="preserve"> </w:t>
      </w:r>
      <w:r>
        <w:rPr>
          <w:rFonts w:ascii="Arial" w:hAnsi="Arial"/>
          <w:b w:val="0"/>
          <w:strike/>
          <w:color w:val="9C2020"/>
          <w:sz w:val="18"/>
          <w:u w:val="none"/>
        </w:rPr>
        <w:t>times as fast (H4)</w:t>
      </w:r>
    </w:p>
    <w:p>
      <w:pPr>
        <w:pStyle w:val="ComparisonLabel"/>
        <w:keepNext/>
      </w:pPr>
      <w:r>
        <w:rPr>
          <w:b/>
          <w:color w:val="005D49"/>
        </w:rPr>
        <w:t>After</w:t>
      </w:r>
    </w:p>
    <w:p>
      <w:pPr>
        <w:pStyle w:val="ComparisonText"/>
      </w:pPr>
      <w:r>
        <w:rPr>
          <w:rFonts w:ascii="Arial" w:hAnsi="Arial"/>
          <w:b w:val="0"/>
          <w:strike w:val="0"/>
          <w:sz w:val="18"/>
          <w:u w:val="none"/>
        </w:rPr>
        <w:t xml:space="preserve">Do payment records show the same growth? | BPS e-commerce +17.08%; electronic-money shopping +30.47%; mobile-banking payments and purchases +82.84%; QRIS +186.98% | </w:t>
      </w:r>
      <w:r>
        <w:rPr>
          <w:rFonts w:ascii="Arial" w:hAnsi="Arial"/>
          <w:b/>
          <w:strike w:val="0"/>
          <w:color w:val="005D49"/>
          <w:sz w:val="18"/>
          <w:u w:val="single"/>
        </w:rPr>
        <w:t>Different</w:t>
      </w:r>
      <w:r>
        <w:rPr>
          <w:rFonts w:ascii="Arial" w:hAnsi="Arial"/>
          <w:b w:val="0"/>
          <w:strike w:val="0"/>
          <w:sz w:val="18"/>
          <w:u w:val="none"/>
        </w:rPr>
        <w:t xml:space="preserve"> payment </w:t>
      </w:r>
      <w:r>
        <w:rPr>
          <w:rFonts w:ascii="Arial" w:hAnsi="Arial"/>
          <w:b/>
          <w:strike w:val="0"/>
          <w:color w:val="005D49"/>
          <w:sz w:val="18"/>
          <w:u w:val="single"/>
        </w:rPr>
        <w:t>populations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adoption</w:t>
      </w:r>
      <w:r>
        <w:rPr>
          <w:rFonts w:ascii="Arial" w:hAnsi="Arial"/>
          <w:b w:val="0"/>
          <w:strike w:val="0"/>
          <w:sz w:val="18"/>
          <w:u w:val="none"/>
        </w:rPr>
        <w:t xml:space="preserve"> </w:t>
      </w:r>
      <w:r>
        <w:rPr>
          <w:rFonts w:ascii="Arial" w:hAnsi="Arial"/>
          <w:b/>
          <w:strike w:val="0"/>
          <w:color w:val="005D49"/>
          <w:sz w:val="18"/>
          <w:u w:val="single"/>
        </w:rPr>
        <w:t>dynamics;</w:t>
      </w:r>
      <w:r>
        <w:rPr>
          <w:rFonts w:ascii="Arial" w:hAnsi="Arial"/>
          <w:b w:val="0"/>
          <w:strike w:val="0"/>
          <w:sz w:val="18"/>
          <w:u w:val="none"/>
        </w:rPr>
        <w:t xml:space="preserve"> </w:t>
      </w:r>
      <w:r>
        <w:rPr>
          <w:rFonts w:ascii="Arial" w:hAnsi="Arial"/>
          <w:b/>
          <w:strike w:val="0"/>
          <w:color w:val="005D49"/>
          <w:sz w:val="18"/>
          <w:u w:val="single"/>
        </w:rPr>
        <w:t>contextual</w:t>
      </w:r>
      <w:r>
        <w:rPr>
          <w:rFonts w:ascii="Arial" w:hAnsi="Arial"/>
          <w:b w:val="0"/>
          <w:strike w:val="0"/>
          <w:sz w:val="18"/>
          <w:u w:val="none"/>
        </w:rPr>
        <w:t xml:space="preserve"> </w:t>
      </w:r>
      <w:r>
        <w:rPr>
          <w:rFonts w:ascii="Arial" w:hAnsi="Arial"/>
          <w:b/>
          <w:strike w:val="0"/>
          <w:color w:val="005D49"/>
          <w:sz w:val="18"/>
          <w:u w:val="single"/>
        </w:rPr>
        <w:t>evidence</w:t>
      </w:r>
    </w:p>
    <w:p>
      <w:pPr>
        <w:pStyle w:val="UnitHeading"/>
        <w:keepNext/>
      </w:pPr>
      <w:r>
        <w:rPr>
          <w:b/>
          <w:color w:val="1F4E79"/>
        </w:rPr>
        <w:t>B-144  MODIFIED</w:t>
      </w:r>
      <w:r>
        <w:rPr>
          <w:color w:val="464646"/>
        </w:rPr>
        <w:t xml:space="preserve">  |  5.2 Evidence Beyond Platform Revenue | Paragraph | Body paragraph 114; style Normal</w:t>
      </w:r>
    </w:p>
    <w:p>
      <w:pPr>
        <w:pStyle w:val="ComparisonLabel"/>
        <w:keepNext/>
      </w:pPr>
      <w:r>
        <w:rPr>
          <w:b/>
          <w:color w:val="781919"/>
        </w:rPr>
        <w:t>Before</w:t>
      </w:r>
      <w:r>
        <w:t xml:space="preserve">  5.2 Evidence Beyond Platform Revenue | Paragraph | Body paragraph 114; style Normal</w:t>
      </w:r>
    </w:p>
    <w:p>
      <w:pPr>
        <w:pStyle w:val="ComparisonText"/>
      </w:pPr>
      <w:r>
        <w:rPr>
          <w:rFonts w:ascii="Arial" w:hAnsi="Arial"/>
          <w:b w:val="0"/>
          <w:strike/>
          <w:color w:val="9C2020"/>
          <w:sz w:val="18"/>
          <w:u w:val="none"/>
        </w:rPr>
        <w:t>Outside</w:t>
      </w:r>
      <w:r>
        <w:rPr>
          <w:rFonts w:ascii="Arial" w:hAnsi="Arial"/>
          <w:b w:val="0"/>
          <w:strike w:val="0"/>
          <w:sz w:val="18"/>
          <w:u w:val="none"/>
        </w:rPr>
        <w:t xml:space="preserve"> the </w:t>
      </w:r>
      <w:r>
        <w:rPr>
          <w:rFonts w:ascii="Arial" w:hAnsi="Arial"/>
          <w:b w:val="0"/>
          <w:strike/>
          <w:color w:val="9C2020"/>
          <w:sz w:val="18"/>
          <w:u w:val="none"/>
        </w:rPr>
        <w:t>marketplace</w:t>
      </w:r>
      <w:r>
        <w:rPr>
          <w:rFonts w:ascii="Arial" w:hAnsi="Arial"/>
          <w:b w:val="0"/>
          <w:strike w:val="0"/>
          <w:sz w:val="18"/>
          <w:u w:val="none"/>
        </w:rPr>
        <w:t xml:space="preserve"> </w:t>
      </w:r>
      <w:r>
        <w:rPr>
          <w:rFonts w:ascii="Arial" w:hAnsi="Arial"/>
          <w:b w:val="0"/>
          <w:strike/>
          <w:color w:val="9C2020"/>
          <w:sz w:val="18"/>
          <w:u w:val="none"/>
        </w:rPr>
        <w:t>channel,</w:t>
      </w:r>
      <w:r>
        <w:rPr>
          <w:rFonts w:ascii="Arial" w:hAnsi="Arial"/>
          <w:b w:val="0"/>
          <w:strike w:val="0"/>
          <w:sz w:val="18"/>
          <w:u w:val="none"/>
        </w:rPr>
        <w:t xml:space="preserve"> </w:t>
      </w:r>
      <w:r>
        <w:rPr>
          <w:rFonts w:ascii="Arial" w:hAnsi="Arial"/>
          <w:b w:val="0"/>
          <w:strike/>
          <w:color w:val="9C2020"/>
          <w:sz w:val="18"/>
          <w:u w:val="none"/>
        </w:rPr>
        <w:t>e-commerce</w:t>
      </w:r>
      <w:r>
        <w:rPr>
          <w:rFonts w:ascii="Arial" w:hAnsi="Arial"/>
          <w:b w:val="0"/>
          <w:strike w:val="0"/>
          <w:sz w:val="18"/>
          <w:u w:val="none"/>
        </w:rPr>
        <w:t xml:space="preserve"> </w:t>
      </w:r>
      <w:r>
        <w:rPr>
          <w:rFonts w:ascii="Arial" w:hAnsi="Arial"/>
          <w:b w:val="0"/>
          <w:strike/>
          <w:color w:val="9C2020"/>
          <w:sz w:val="18"/>
          <w:u w:val="none"/>
        </w:rPr>
        <w:t>runs</w:t>
      </w:r>
      <w:r>
        <w:rPr>
          <w:rFonts w:ascii="Arial" w:hAnsi="Arial"/>
          <w:b w:val="0"/>
          <w:strike w:val="0"/>
          <w:sz w:val="18"/>
          <w:u w:val="none"/>
        </w:rPr>
        <w:t xml:space="preserve"> </w:t>
      </w:r>
      <w:r>
        <w:rPr>
          <w:rFonts w:ascii="Arial" w:hAnsi="Arial"/>
          <w:b w:val="0"/>
          <w:strike/>
          <w:color w:val="9C2020"/>
          <w:sz w:val="18"/>
          <w:u w:val="none"/>
        </w:rPr>
        <w:t>mainly</w:t>
      </w:r>
      <w:r>
        <w:rPr>
          <w:rFonts w:ascii="Arial" w:hAnsi="Arial"/>
          <w:b w:val="0"/>
          <w:strike w:val="0"/>
          <w:sz w:val="18"/>
          <w:u w:val="none"/>
        </w:rPr>
        <w:t xml:space="preserve"> </w:t>
      </w:r>
      <w:r>
        <w:rPr>
          <w:rFonts w:ascii="Arial" w:hAnsi="Arial"/>
          <w:b w:val="0"/>
          <w:strike/>
          <w:color w:val="9C2020"/>
          <w:sz w:val="18"/>
          <w:u w:val="none"/>
        </w:rPr>
        <w:t>through social media</w:t>
      </w:r>
      <w:r>
        <w:rPr>
          <w:rFonts w:ascii="Arial" w:hAnsi="Arial"/>
          <w:b w:val="0"/>
          <w:strike w:val="0"/>
          <w:sz w:val="18"/>
          <w:u w:val="none"/>
        </w:rPr>
        <w:t xml:space="preserve"> and </w:t>
      </w:r>
      <w:r>
        <w:rPr>
          <w:rFonts w:ascii="Arial" w:hAnsi="Arial"/>
          <w:b w:val="0"/>
          <w:strike/>
          <w:color w:val="9C2020"/>
          <w:sz w:val="18"/>
          <w:u w:val="none"/>
        </w:rPr>
        <w:t>instant</w:t>
      </w:r>
      <w:r>
        <w:rPr>
          <w:rFonts w:ascii="Arial" w:hAnsi="Arial"/>
          <w:b w:val="0"/>
          <w:strike w:val="0"/>
          <w:sz w:val="18"/>
          <w:u w:val="none"/>
        </w:rPr>
        <w:t xml:space="preserve"> </w:t>
      </w:r>
      <w:r>
        <w:rPr>
          <w:rFonts w:ascii="Arial" w:hAnsi="Arial"/>
          <w:b w:val="0"/>
          <w:strike/>
          <w:color w:val="9C2020"/>
          <w:sz w:val="18"/>
          <w:u w:val="none"/>
        </w:rPr>
        <w:t>messaging.</w:t>
      </w:r>
      <w:r>
        <w:rPr>
          <w:rFonts w:ascii="Arial" w:hAnsi="Arial"/>
          <w:b w:val="0"/>
          <w:strike w:val="0"/>
          <w:sz w:val="18"/>
          <w:u w:val="none"/>
        </w:rPr>
        <w:t xml:space="preserve"> </w:t>
      </w:r>
      <w:r>
        <w:rPr>
          <w:rFonts w:ascii="Arial" w:hAnsi="Arial"/>
          <w:b w:val="0"/>
          <w:strike/>
          <w:color w:val="9C2020"/>
          <w:sz w:val="18"/>
          <w:u w:val="none"/>
        </w:rPr>
        <w:t>In</w:t>
      </w:r>
      <w:r>
        <w:rPr>
          <w:rFonts w:ascii="Arial" w:hAnsi="Arial"/>
          <w:b w:val="0"/>
          <w:strike w:val="0"/>
          <w:sz w:val="18"/>
          <w:u w:val="none"/>
        </w:rPr>
        <w:t xml:space="preserve"> </w:t>
      </w:r>
      <w:r>
        <w:rPr>
          <w:rFonts w:ascii="Arial" w:hAnsi="Arial"/>
          <w:b w:val="0"/>
          <w:strike/>
          <w:color w:val="9C2020"/>
          <w:sz w:val="18"/>
          <w:u w:val="none"/>
        </w:rPr>
        <w:t>2023,</w:t>
      </w:r>
      <w:r>
        <w:rPr>
          <w:rFonts w:ascii="Arial" w:hAnsi="Arial"/>
          <w:b w:val="0"/>
          <w:strike w:val="0"/>
          <w:sz w:val="18"/>
          <w:u w:val="none"/>
        </w:rPr>
        <w:t xml:space="preserve"> </w:t>
      </w:r>
      <w:r>
        <w:rPr>
          <w:rFonts w:ascii="Arial" w:hAnsi="Arial"/>
          <w:b w:val="0"/>
          <w:strike/>
          <w:color w:val="9C2020"/>
          <w:sz w:val="18"/>
          <w:u w:val="none"/>
        </w:rPr>
        <w:t>95.33 percent of e-commerce businesses sold through instant messaging, and social media accounted for 44.04 percent of attributed transaction value against 32.74 percent for marketplaces. Growth in those channels is growth</w:t>
      </w:r>
      <w:r>
        <w:rPr>
          <w:rFonts w:ascii="Arial" w:hAnsi="Arial"/>
          <w:b w:val="0"/>
          <w:strike w:val="0"/>
          <w:sz w:val="18"/>
          <w:u w:val="none"/>
        </w:rPr>
        <w:t xml:space="preserve"> that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marketplace</w:t>
      </w:r>
      <w:r>
        <w:rPr>
          <w:rFonts w:ascii="Arial" w:hAnsi="Arial"/>
          <w:b w:val="0"/>
          <w:strike w:val="0"/>
          <w:sz w:val="18"/>
          <w:u w:val="none"/>
        </w:rPr>
        <w:t xml:space="preserve"> </w:t>
      </w:r>
      <w:r>
        <w:rPr>
          <w:rFonts w:ascii="Arial" w:hAnsi="Arial"/>
          <w:b w:val="0"/>
          <w:strike/>
          <w:color w:val="9C2020"/>
          <w:sz w:val="18"/>
          <w:u w:val="none"/>
        </w:rPr>
        <w:t>platforms</w:t>
      </w:r>
      <w:r>
        <w:rPr>
          <w:rFonts w:ascii="Arial" w:hAnsi="Arial"/>
          <w:b w:val="0"/>
          <w:strike w:val="0"/>
          <w:sz w:val="18"/>
          <w:u w:val="none"/>
        </w:rPr>
        <w:t xml:space="preserve"> </w:t>
      </w:r>
      <w:r>
        <w:rPr>
          <w:rFonts w:ascii="Arial" w:hAnsi="Arial"/>
          <w:b w:val="0"/>
          <w:strike/>
          <w:color w:val="9C2020"/>
          <w:sz w:val="18"/>
          <w:u w:val="none"/>
        </w:rPr>
        <w:t>studied here do not record</w:t>
      </w:r>
      <w:r>
        <w:rPr>
          <w:rFonts w:ascii="Arial" w:hAnsi="Arial"/>
          <w:b w:val="0"/>
          <w:strike w:val="0"/>
          <w:sz w:val="18"/>
          <w:u w:val="none"/>
        </w:rPr>
        <w:t xml:space="preserve">. The </w:t>
      </w:r>
      <w:r>
        <w:rPr>
          <w:rFonts w:ascii="Arial" w:hAnsi="Arial"/>
          <w:b w:val="0"/>
          <w:strike/>
          <w:color w:val="9C2020"/>
          <w:sz w:val="18"/>
          <w:u w:val="none"/>
        </w:rPr>
        <w:t>business-count</w:t>
      </w:r>
      <w:r>
        <w:rPr>
          <w:rFonts w:ascii="Arial" w:hAnsi="Arial"/>
          <w:b w:val="0"/>
          <w:strike w:val="0"/>
          <w:sz w:val="18"/>
          <w:u w:val="none"/>
        </w:rPr>
        <w:t xml:space="preserve"> </w:t>
      </w:r>
      <w:r>
        <w:rPr>
          <w:rFonts w:ascii="Arial" w:hAnsi="Arial"/>
          <w:b w:val="0"/>
          <w:strike/>
          <w:color w:val="9C2020"/>
          <w:sz w:val="18"/>
          <w:u w:val="none"/>
        </w:rPr>
        <w:t>split</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arithmetic,</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recordkeeping</w:t>
      </w:r>
      <w:r>
        <w:rPr>
          <w:rFonts w:ascii="Arial" w:hAnsi="Arial"/>
          <w:b w:val="0"/>
          <w:strike w:val="0"/>
          <w:sz w:val="18"/>
          <w:u w:val="none"/>
        </w:rPr>
        <w:t xml:space="preserve"> </w:t>
      </w:r>
      <w:r>
        <w:rPr>
          <w:rFonts w:ascii="Arial" w:hAnsi="Arial"/>
          <w:b w:val="0"/>
          <w:strike/>
          <w:color w:val="9C2020"/>
          <w:sz w:val="18"/>
          <w:u w:val="none"/>
        </w:rPr>
        <w:t>result</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an</w:t>
      </w:r>
      <w:r>
        <w:rPr>
          <w:rFonts w:ascii="Arial" w:hAnsi="Arial"/>
          <w:b w:val="0"/>
          <w:strike w:val="0"/>
          <w:sz w:val="18"/>
          <w:u w:val="none"/>
        </w:rPr>
        <w:t xml:space="preserve"> </w:t>
      </w:r>
      <w:r>
        <w:rPr>
          <w:rFonts w:ascii="Arial" w:hAnsi="Arial"/>
          <w:b w:val="0"/>
          <w:strike/>
          <w:color w:val="9C2020"/>
          <w:sz w:val="18"/>
          <w:u w:val="none"/>
        </w:rPr>
        <w:t>association,</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payment</w:t>
      </w:r>
      <w:r>
        <w:rPr>
          <w:rFonts w:ascii="Arial" w:hAnsi="Arial"/>
          <w:b w:val="0"/>
          <w:strike w:val="0"/>
          <w:sz w:val="18"/>
          <w:u w:val="none"/>
        </w:rPr>
        <w:t xml:space="preserve"> </w:t>
      </w:r>
      <w:r>
        <w:rPr>
          <w:rFonts w:ascii="Arial" w:hAnsi="Arial"/>
          <w:b w:val="0"/>
          <w:strike/>
          <w:color w:val="9C2020"/>
          <w:sz w:val="18"/>
          <w:u w:val="none"/>
        </w:rPr>
        <w:t>values</w:t>
      </w:r>
      <w:r>
        <w:rPr>
          <w:rFonts w:ascii="Arial" w:hAnsi="Arial"/>
          <w:b w:val="0"/>
          <w:strike w:val="0"/>
          <w:sz w:val="18"/>
          <w:u w:val="none"/>
        </w:rPr>
        <w:t xml:space="preserve"> </w:t>
      </w:r>
      <w:r>
        <w:rPr>
          <w:rFonts w:ascii="Arial" w:hAnsi="Arial"/>
          <w:b w:val="0"/>
          <w:strike/>
          <w:color w:val="9C2020"/>
          <w:sz w:val="18"/>
          <w:u w:val="none"/>
        </w:rPr>
        <w:t>are compared on growth only</w:t>
      </w:r>
      <w:r>
        <w:rPr>
          <w:rFonts w:ascii="Arial" w:hAnsi="Arial"/>
          <w:b w:val="0"/>
          <w:strike w:val="0"/>
          <w:sz w:val="18"/>
          <w:u w:val="none"/>
        </w:rPr>
        <w:t>.</w:t>
      </w:r>
    </w:p>
    <w:p>
      <w:pPr>
        <w:pStyle w:val="ComparisonLabel"/>
        <w:keepNext/>
      </w:pPr>
      <w:r>
        <w:rPr>
          <w:b/>
          <w:color w:val="005D49"/>
        </w:rPr>
        <w:t>After</w:t>
      </w:r>
      <w:r>
        <w:t xml:space="preserve">  5.2 Evidence Beyond Platform Revenue | Paragraph | Body paragraph 113; style Normal</w:t>
      </w:r>
    </w:p>
    <w:p>
      <w:pPr>
        <w:pStyle w:val="ComparisonText"/>
      </w:pPr>
      <w:r>
        <w:rPr>
          <w:rFonts w:ascii="Arial" w:hAnsi="Arial"/>
          <w:b/>
          <w:strike w:val="0"/>
          <w:color w:val="005D49"/>
          <w:sz w:val="18"/>
          <w:u w:val="single"/>
        </w:rPr>
        <w:t>The growth decomposition identifies</w:t>
      </w:r>
      <w:r>
        <w:rPr>
          <w:rFonts w:ascii="Arial" w:hAnsi="Arial"/>
          <w:b w:val="0"/>
          <w:strike w:val="0"/>
          <w:sz w:val="18"/>
          <w:u w:val="none"/>
        </w:rPr>
        <w:t xml:space="preserve"> the </w:t>
      </w:r>
      <w:r>
        <w:rPr>
          <w:rFonts w:ascii="Arial" w:hAnsi="Arial"/>
          <w:b/>
          <w:strike w:val="0"/>
          <w:color w:val="005D49"/>
          <w:sz w:val="18"/>
          <w:u w:val="single"/>
        </w:rPr>
        <w:t>non-marketplace</w:t>
      </w:r>
      <w:r>
        <w:rPr>
          <w:rFonts w:ascii="Arial" w:hAnsi="Arial"/>
          <w:b w:val="0"/>
          <w:strike w:val="0"/>
          <w:sz w:val="18"/>
          <w:u w:val="none"/>
        </w:rPr>
        <w:t xml:space="preserve"> </w:t>
      </w:r>
      <w:r>
        <w:rPr>
          <w:rFonts w:ascii="Arial" w:hAnsi="Arial"/>
          <w:b/>
          <w:strike w:val="0"/>
          <w:color w:val="005D49"/>
          <w:sz w:val="18"/>
          <w:u w:val="single"/>
        </w:rPr>
        <w:t>component</w:t>
      </w:r>
      <w:r>
        <w:rPr>
          <w:rFonts w:ascii="Arial" w:hAnsi="Arial"/>
          <w:b w:val="0"/>
          <w:strike w:val="0"/>
          <w:sz w:val="18"/>
          <w:u w:val="none"/>
        </w:rPr>
        <w:t xml:space="preserve"> </w:t>
      </w:r>
      <w:r>
        <w:rPr>
          <w:rFonts w:ascii="Arial" w:hAnsi="Arial"/>
          <w:b/>
          <w:strike w:val="0"/>
          <w:color w:val="005D49"/>
          <w:sz w:val="18"/>
          <w:u w:val="single"/>
        </w:rPr>
        <w:t>as</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whole.</w:t>
      </w:r>
      <w:r>
        <w:rPr>
          <w:rFonts w:ascii="Arial" w:hAnsi="Arial"/>
          <w:b w:val="0"/>
          <w:strike w:val="0"/>
          <w:sz w:val="18"/>
          <w:u w:val="none"/>
        </w:rPr>
        <w:t xml:space="preserve"> </w:t>
      </w:r>
      <w:r>
        <w:rPr>
          <w:rFonts w:ascii="Arial" w:hAnsi="Arial"/>
          <w:b/>
          <w:strike w:val="0"/>
          <w:color w:val="005D49"/>
          <w:sz w:val="18"/>
          <w:u w:val="single"/>
        </w:rPr>
        <w:t>Messaging</w:t>
      </w:r>
      <w:r>
        <w:rPr>
          <w:rFonts w:ascii="Arial" w:hAnsi="Arial"/>
          <w:b w:val="0"/>
          <w:strike w:val="0"/>
          <w:sz w:val="18"/>
          <w:u w:val="none"/>
        </w:rPr>
        <w:t xml:space="preserve"> and </w:t>
      </w:r>
      <w:r>
        <w:rPr>
          <w:rFonts w:ascii="Arial" w:hAnsi="Arial"/>
          <w:b/>
          <w:strike w:val="0"/>
          <w:color w:val="005D49"/>
          <w:sz w:val="18"/>
          <w:u w:val="single"/>
        </w:rPr>
        <w:t>social-media</w:t>
      </w:r>
      <w:r>
        <w:rPr>
          <w:rFonts w:ascii="Arial" w:hAnsi="Arial"/>
          <w:b w:val="0"/>
          <w:strike w:val="0"/>
          <w:sz w:val="18"/>
          <w:u w:val="none"/>
        </w:rPr>
        <w:t xml:space="preserve"> </w:t>
      </w:r>
      <w:r>
        <w:rPr>
          <w:rFonts w:ascii="Arial" w:hAnsi="Arial"/>
          <w:b/>
          <w:strike w:val="0"/>
          <w:color w:val="005D49"/>
          <w:sz w:val="18"/>
          <w:u w:val="single"/>
        </w:rPr>
        <w:t>prevalence</w:t>
      </w:r>
      <w:r>
        <w:rPr>
          <w:rFonts w:ascii="Arial" w:hAnsi="Arial"/>
          <w:b w:val="0"/>
          <w:strike w:val="0"/>
          <w:sz w:val="18"/>
          <w:u w:val="none"/>
        </w:rPr>
        <w:t xml:space="preserve"> </w:t>
      </w:r>
      <w:r>
        <w:rPr>
          <w:rFonts w:ascii="Arial" w:hAnsi="Arial"/>
          <w:b/>
          <w:strike w:val="0"/>
          <w:color w:val="005D49"/>
          <w:sz w:val="18"/>
          <w:u w:val="single"/>
        </w:rPr>
        <w:t>alone</w:t>
      </w:r>
      <w:r>
        <w:rPr>
          <w:rFonts w:ascii="Arial" w:hAnsi="Arial"/>
          <w:b w:val="0"/>
          <w:strike w:val="0"/>
          <w:sz w:val="18"/>
          <w:u w:val="none"/>
        </w:rPr>
        <w:t xml:space="preserve"> </w:t>
      </w:r>
      <w:r>
        <w:rPr>
          <w:rFonts w:ascii="Arial" w:hAnsi="Arial"/>
          <w:b/>
          <w:strike w:val="0"/>
          <w:color w:val="005D49"/>
          <w:sz w:val="18"/>
          <w:u w:val="single"/>
        </w:rPr>
        <w:t>cannot</w:t>
      </w:r>
      <w:r>
        <w:rPr>
          <w:rFonts w:ascii="Arial" w:hAnsi="Arial"/>
          <w:b w:val="0"/>
          <w:strike w:val="0"/>
          <w:sz w:val="18"/>
          <w:u w:val="none"/>
        </w:rPr>
        <w:t xml:space="preserve"> </w:t>
      </w:r>
      <w:r>
        <w:rPr>
          <w:rFonts w:ascii="Arial" w:hAnsi="Arial"/>
          <w:b/>
          <w:strike w:val="0"/>
          <w:color w:val="005D49"/>
          <w:sz w:val="18"/>
          <w:u w:val="single"/>
        </w:rPr>
        <w:t>allocate</w:t>
      </w:r>
      <w:r>
        <w:rPr>
          <w:rFonts w:ascii="Arial" w:hAnsi="Arial"/>
          <w:b w:val="0"/>
          <w:strike w:val="0"/>
          <w:sz w:val="18"/>
          <w:u w:val="none"/>
        </w:rPr>
        <w:t xml:space="preserve"> that </w:t>
      </w:r>
      <w:r>
        <w:rPr>
          <w:rFonts w:ascii="Arial" w:hAnsi="Arial"/>
          <w:b/>
          <w:strike w:val="0"/>
          <w:color w:val="005D49"/>
          <w:sz w:val="18"/>
          <w:u w:val="single"/>
        </w:rPr>
        <w:t>increase</w:t>
      </w:r>
      <w:r>
        <w:rPr>
          <w:rFonts w:ascii="Arial" w:hAnsi="Arial"/>
          <w:b w:val="0"/>
          <w:strike w:val="0"/>
          <w:sz w:val="18"/>
          <w:u w:val="none"/>
        </w:rPr>
        <w:t xml:space="preserve"> </w:t>
      </w:r>
      <w:r>
        <w:rPr>
          <w:rFonts w:ascii="Arial" w:hAnsi="Arial"/>
          <w:b/>
          <w:strike w:val="0"/>
          <w:color w:val="005D49"/>
          <w:sz w:val="18"/>
          <w:u w:val="single"/>
        </w:rPr>
        <w:t>among</w:t>
      </w:r>
      <w:r>
        <w:rPr>
          <w:rFonts w:ascii="Arial" w:hAnsi="Arial"/>
          <w:b w:val="0"/>
          <w:strike w:val="0"/>
          <w:sz w:val="18"/>
          <w:u w:val="none"/>
        </w:rPr>
        <w:t xml:space="preserve"> </w:t>
      </w:r>
      <w:r>
        <w:rPr>
          <w:rFonts w:ascii="Arial" w:hAnsi="Arial"/>
          <w:b/>
          <w:strike w:val="0"/>
          <w:color w:val="005D49"/>
          <w:sz w:val="18"/>
          <w:u w:val="single"/>
        </w:rPr>
        <w:t>individual</w:t>
      </w:r>
      <w:r>
        <w:rPr>
          <w:rFonts w:ascii="Arial" w:hAnsi="Arial"/>
          <w:b w:val="0"/>
          <w:strike w:val="0"/>
          <w:sz w:val="18"/>
          <w:u w:val="none"/>
        </w:rPr>
        <w:t xml:space="preserve"> </w:t>
      </w:r>
      <w:r>
        <w:rPr>
          <w:rFonts w:ascii="Arial" w:hAnsi="Arial"/>
          <w:b/>
          <w:strike w:val="0"/>
          <w:color w:val="005D49"/>
          <w:sz w:val="18"/>
          <w:u w:val="single"/>
        </w:rPr>
        <w:t>channels</w:t>
      </w:r>
      <w:r>
        <w:rPr>
          <w:rFonts w:ascii="Arial" w:hAnsi="Arial"/>
          <w:b w:val="0"/>
          <w:strike w:val="0"/>
          <w:sz w:val="18"/>
          <w:u w:val="none"/>
        </w:rPr>
        <w:t xml:space="preserve">. The </w:t>
      </w:r>
      <w:r>
        <w:rPr>
          <w:rFonts w:ascii="Arial" w:hAnsi="Arial"/>
          <w:b/>
          <w:strike w:val="0"/>
          <w:color w:val="005D49"/>
          <w:sz w:val="18"/>
          <w:u w:val="single"/>
        </w:rPr>
        <w:t>count</w:t>
      </w:r>
      <w:r>
        <w:rPr>
          <w:rFonts w:ascii="Arial" w:hAnsi="Arial"/>
          <w:b w:val="0"/>
          <w:strike w:val="0"/>
          <w:sz w:val="18"/>
          <w:u w:val="none"/>
        </w:rPr>
        <w:t xml:space="preserve"> </w:t>
      </w:r>
      <w:r>
        <w:rPr>
          <w:rFonts w:ascii="Arial" w:hAnsi="Arial"/>
          <w:b/>
          <w:strike w:val="0"/>
          <w:color w:val="005D49"/>
          <w:sz w:val="18"/>
          <w:u w:val="single"/>
        </w:rPr>
        <w:t>decomposition</w:t>
      </w:r>
      <w:r>
        <w:rPr>
          <w:rFonts w:ascii="Arial" w:hAnsi="Arial"/>
          <w:b w:val="0"/>
          <w:strike w:val="0"/>
          <w:sz w:val="18"/>
          <w:u w:val="none"/>
        </w:rPr>
        <w:t xml:space="preserve"> </w:t>
      </w:r>
      <w:r>
        <w:rPr>
          <w:rFonts w:ascii="Arial" w:hAnsi="Arial"/>
          <w:b/>
          <w:strike w:val="0"/>
          <w:color w:val="005D49"/>
          <w:sz w:val="18"/>
          <w:u w:val="single"/>
        </w:rPr>
        <w:t>separately</w:t>
      </w:r>
      <w:r>
        <w:rPr>
          <w:rFonts w:ascii="Arial" w:hAnsi="Arial"/>
          <w:b w:val="0"/>
          <w:strike w:val="0"/>
          <w:sz w:val="18"/>
          <w:u w:val="none"/>
        </w:rPr>
        <w:t xml:space="preserve"> </w:t>
      </w:r>
      <w:r>
        <w:rPr>
          <w:rFonts w:ascii="Arial" w:hAnsi="Arial"/>
          <w:b/>
          <w:strike w:val="0"/>
          <w:color w:val="005D49"/>
          <w:sz w:val="18"/>
          <w:u w:val="single"/>
        </w:rPr>
        <w:t>describes</w:t>
      </w:r>
      <w:r>
        <w:rPr>
          <w:rFonts w:ascii="Arial" w:hAnsi="Arial"/>
          <w:b w:val="0"/>
          <w:strike w:val="0"/>
          <w:sz w:val="18"/>
          <w:u w:val="none"/>
        </w:rPr>
        <w:t xml:space="preserve"> </w:t>
      </w:r>
      <w:r>
        <w:rPr>
          <w:rFonts w:ascii="Arial" w:hAnsi="Arial"/>
          <w:b/>
          <w:strike w:val="0"/>
          <w:color w:val="005D49"/>
          <w:sz w:val="18"/>
          <w:u w:val="single"/>
        </w:rPr>
        <w:t>participation-intensive</w:t>
      </w:r>
      <w:r>
        <w:rPr>
          <w:rFonts w:ascii="Arial" w:hAnsi="Arial"/>
          <w:b w:val="0"/>
          <w:strike w:val="0"/>
          <w:sz w:val="18"/>
          <w:u w:val="none"/>
        </w:rPr>
        <w:t xml:space="preserve"> </w:t>
      </w:r>
      <w:r>
        <w:rPr>
          <w:rFonts w:ascii="Arial" w:hAnsi="Arial"/>
          <w:b/>
          <w:strike w:val="0"/>
          <w:color w:val="005D49"/>
          <w:sz w:val="18"/>
          <w:u w:val="single"/>
        </w:rPr>
        <w:t>expansion;</w:t>
      </w:r>
      <w:r>
        <w:rPr>
          <w:rFonts w:ascii="Arial" w:hAnsi="Arial"/>
          <w:b w:val="0"/>
          <w:strike w:val="0"/>
          <w:sz w:val="18"/>
          <w:u w:val="none"/>
        </w:rPr>
        <w:t xml:space="preserve"> </w:t>
      </w:r>
      <w:r>
        <w:rPr>
          <w:rFonts w:ascii="Arial" w:hAnsi="Arial"/>
          <w:b/>
          <w:strike w:val="0"/>
          <w:color w:val="005D49"/>
          <w:sz w:val="18"/>
          <w:u w:val="single"/>
        </w:rPr>
        <w:t>it</w:t>
      </w:r>
      <w:r>
        <w:rPr>
          <w:rFonts w:ascii="Arial" w:hAnsi="Arial"/>
          <w:b w:val="0"/>
          <w:strike w:val="0"/>
          <w:sz w:val="18"/>
          <w:u w:val="none"/>
        </w:rPr>
        <w:t xml:space="preserve"> </w:t>
      </w:r>
      <w:r>
        <w:rPr>
          <w:rFonts w:ascii="Arial" w:hAnsi="Arial"/>
          <w:b/>
          <w:strike w:val="0"/>
          <w:color w:val="005D49"/>
          <w:sz w:val="18"/>
          <w:u w:val="single"/>
        </w:rPr>
        <w:t>does</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locate</w:t>
      </w:r>
      <w:r>
        <w:rPr>
          <w:rFonts w:ascii="Arial" w:hAnsi="Arial"/>
          <w:b w:val="0"/>
          <w:strike w:val="0"/>
          <w:sz w:val="18"/>
          <w:u w:val="none"/>
        </w:rPr>
        <w:t xml:space="preserve"> </w:t>
      </w:r>
      <w:r>
        <w:rPr>
          <w:rFonts w:ascii="Arial" w:hAnsi="Arial"/>
          <w:b/>
          <w:strike w:val="0"/>
          <w:color w:val="005D49"/>
          <w:sz w:val="18"/>
          <w:u w:val="single"/>
        </w:rPr>
        <w:t>new</w:t>
      </w:r>
      <w:r>
        <w:rPr>
          <w:rFonts w:ascii="Arial" w:hAnsi="Arial"/>
          <w:b w:val="0"/>
          <w:strike w:val="0"/>
          <w:sz w:val="18"/>
          <w:u w:val="none"/>
        </w:rPr>
        <w:t xml:space="preserve"> </w:t>
      </w:r>
      <w:r>
        <w:rPr>
          <w:rFonts w:ascii="Arial" w:hAnsi="Arial"/>
          <w:b/>
          <w:strike w:val="0"/>
          <w:color w:val="005D49"/>
          <w:sz w:val="18"/>
          <w:u w:val="single"/>
        </w:rPr>
        <w:t>businesses</w:t>
      </w:r>
      <w:r>
        <w:rPr>
          <w:rFonts w:ascii="Arial" w:hAnsi="Arial"/>
          <w:b w:val="0"/>
          <w:strike w:val="0"/>
          <w:sz w:val="18"/>
          <w:u w:val="none"/>
        </w:rPr>
        <w:t xml:space="preserve"> </w:t>
      </w:r>
      <w:r>
        <w:rPr>
          <w:rFonts w:ascii="Arial" w:hAnsi="Arial"/>
          <w:b/>
          <w:strike w:val="0"/>
          <w:color w:val="005D49"/>
          <w:sz w:val="18"/>
          <w:u w:val="single"/>
        </w:rPr>
        <w:t>by</w:t>
      </w:r>
      <w:r>
        <w:rPr>
          <w:rFonts w:ascii="Arial" w:hAnsi="Arial"/>
          <w:b w:val="0"/>
          <w:strike w:val="0"/>
          <w:sz w:val="18"/>
          <w:u w:val="none"/>
        </w:rPr>
        <w:t xml:space="preserve"> </w:t>
      </w:r>
      <w:r>
        <w:rPr>
          <w:rFonts w:ascii="Arial" w:hAnsi="Arial"/>
          <w:b/>
          <w:strike w:val="0"/>
          <w:color w:val="005D49"/>
          <w:sz w:val="18"/>
          <w:u w:val="single"/>
        </w:rPr>
        <w:t>channel</w:t>
      </w:r>
      <w:r>
        <w:rPr>
          <w:rFonts w:ascii="Arial" w:hAnsi="Arial"/>
          <w:b w:val="0"/>
          <w:strike w:val="0"/>
          <w:sz w:val="18"/>
          <w:u w:val="none"/>
        </w:rPr>
        <w:t>.</w:t>
      </w:r>
    </w:p>
    <w:p>
      <w:pPr>
        <w:pStyle w:val="UnitHeading"/>
        <w:keepNext/>
      </w:pPr>
      <w:r>
        <w:rPr>
          <w:b/>
          <w:color w:val="595959"/>
        </w:rPr>
        <w:t>B-145  UNCHANGED</w:t>
      </w:r>
      <w:r>
        <w:rPr>
          <w:color w:val="464646"/>
        </w:rPr>
        <w:t xml:space="preserve">  |  5.3 Feasibility and Scope of the Preliminary Findings | Heading | Body paragraph 115; style heading 2</w:t>
      </w:r>
    </w:p>
    <w:p>
      <w:pPr>
        <w:pStyle w:val="ComparisonText"/>
      </w:pPr>
      <w:r>
        <w:rPr>
          <w:rFonts w:ascii="Arial" w:hAnsi="Arial"/>
          <w:b w:val="0"/>
          <w:strike w:val="0"/>
          <w:sz w:val="18"/>
          <w:u w:val="none"/>
        </w:rPr>
        <w:t>5.3 Feasibility and Scope of the Preliminary Findings</w:t>
      </w:r>
    </w:p>
    <w:p>
      <w:pPr>
        <w:pStyle w:val="UnitHeading"/>
        <w:keepNext/>
      </w:pPr>
      <w:r>
        <w:rPr>
          <w:b/>
          <w:color w:val="1F4E79"/>
        </w:rPr>
        <w:t>B-146  MODIFIED</w:t>
      </w:r>
      <w:r>
        <w:rPr>
          <w:color w:val="464646"/>
        </w:rPr>
        <w:t xml:space="preserve">  |  5.3 Feasibility and Scope of the Preliminary Findings | Paragraph | Body paragraph 116; style Normal</w:t>
      </w:r>
    </w:p>
    <w:p>
      <w:pPr>
        <w:pStyle w:val="ComparisonLabel"/>
        <w:keepNext/>
      </w:pPr>
      <w:r>
        <w:rPr>
          <w:b/>
          <w:color w:val="781919"/>
        </w:rPr>
        <w:t>Before</w:t>
      </w:r>
      <w:r>
        <w:t xml:space="preserve">  5.3 Feasibility and Scope of the Preliminary Findings | Paragraph | Body paragraph 116; style Normal</w:t>
      </w:r>
    </w:p>
    <w:p>
      <w:pPr>
        <w:pStyle w:val="ComparisonText"/>
      </w:pPr>
      <w:r>
        <w:rPr>
          <w:rFonts w:ascii="Arial" w:hAnsi="Arial"/>
          <w:b w:val="0"/>
          <w:strike w:val="0"/>
          <w:sz w:val="18"/>
          <w:u w:val="none"/>
        </w:rPr>
        <w:t xml:space="preserve">The </w:t>
      </w:r>
      <w:r>
        <w:rPr>
          <w:rFonts w:ascii="Arial" w:hAnsi="Arial"/>
          <w:b w:val="0"/>
          <w:strike/>
          <w:color w:val="9C2020"/>
          <w:sz w:val="18"/>
          <w:u w:val="none"/>
        </w:rPr>
        <w:t>preliminary</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supports</w:t>
      </w:r>
      <w:r>
        <w:rPr>
          <w:rFonts w:ascii="Arial" w:hAnsi="Arial"/>
          <w:b w:val="0"/>
          <w:strike w:val="0"/>
          <w:sz w:val="18"/>
          <w:u w:val="none"/>
        </w:rPr>
        <w:t xml:space="preserve"> </w:t>
      </w:r>
      <w:r>
        <w:rPr>
          <w:rFonts w:ascii="Arial" w:hAnsi="Arial"/>
          <w:b w:val="0"/>
          <w:strike/>
          <w:color w:val="9C2020"/>
          <w:sz w:val="18"/>
          <w:u w:val="none"/>
        </w:rPr>
        <w:t>each</w:t>
      </w:r>
      <w:r>
        <w:rPr>
          <w:rFonts w:ascii="Arial" w:hAnsi="Arial"/>
          <w:b w:val="0"/>
          <w:strike w:val="0"/>
          <w:sz w:val="18"/>
          <w:u w:val="none"/>
        </w:rPr>
        <w:t xml:space="preserve"> </w:t>
      </w:r>
      <w:r>
        <w:rPr>
          <w:rFonts w:ascii="Arial" w:hAnsi="Arial"/>
          <w:b w:val="0"/>
          <w:strike/>
          <w:color w:val="9C2020"/>
          <w:sz w:val="18"/>
          <w:u w:val="none"/>
        </w:rPr>
        <w:t>hypothesis</w:t>
      </w:r>
      <w:r>
        <w:rPr>
          <w:rFonts w:ascii="Arial" w:hAnsi="Arial"/>
          <w:b w:val="0"/>
          <w:strike w:val="0"/>
          <w:sz w:val="18"/>
          <w:u w:val="none"/>
        </w:rPr>
        <w:t xml:space="preserve"> and </w:t>
      </w:r>
      <w:r>
        <w:rPr>
          <w:rFonts w:ascii="Arial" w:hAnsi="Arial"/>
          <w:b w:val="0"/>
          <w:strike/>
          <w:color w:val="9C2020"/>
          <w:sz w:val="18"/>
          <w:u w:val="none"/>
        </w:rPr>
        <w:t>shows</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comparisons can be completed</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w:t>
      </w:r>
      <w:r>
        <w:rPr>
          <w:rFonts w:ascii="Arial" w:hAnsi="Arial"/>
          <w:b w:val="0"/>
          <w:strike/>
          <w:color w:val="9C2020"/>
          <w:sz w:val="18"/>
          <w:u w:val="none"/>
        </w:rPr>
        <w:t>supports H1 through the six of eight comparisons in which revenue outgrew transaction value; H2 through the business-count share of growth; H3 through BPS's business-level comparison; and H4 through the disagreement in both</w:t>
      </w:r>
      <w:r>
        <w:rPr>
          <w:rFonts w:ascii="Arial" w:hAnsi="Arial"/>
          <w:b w:val="0"/>
          <w:strike w:val="0"/>
          <w:sz w:val="18"/>
          <w:u w:val="none"/>
        </w:rPr>
        <w:t xml:space="preserve"> level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growth</w:t>
      </w:r>
      <w:r>
        <w:rPr>
          <w:rFonts w:ascii="Arial" w:hAnsi="Arial"/>
          <w:b w:val="0"/>
          <w:strike w:val="0"/>
          <w:sz w:val="18"/>
          <w:u w:val="none"/>
        </w:rPr>
        <w:t xml:space="preserve"> </w:t>
      </w:r>
      <w:r>
        <w:rPr>
          <w:rFonts w:ascii="Arial" w:hAnsi="Arial"/>
          <w:b w:val="0"/>
          <w:strike/>
          <w:color w:val="9C2020"/>
          <w:sz w:val="18"/>
          <w:u w:val="none"/>
        </w:rPr>
        <w:t>between</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national and payment records</w:t>
      </w:r>
      <w:r>
        <w:rPr>
          <w:rFonts w:ascii="Arial" w:hAnsi="Arial"/>
          <w:b w:val="0"/>
          <w:strike w:val="0"/>
          <w:sz w:val="18"/>
          <w:u w:val="none"/>
        </w:rPr>
        <w:t>.</w:t>
      </w:r>
    </w:p>
    <w:p>
      <w:pPr>
        <w:pStyle w:val="ComparisonLabel"/>
        <w:keepNext/>
      </w:pPr>
      <w:r>
        <w:rPr>
          <w:b/>
          <w:color w:val="005D49"/>
        </w:rPr>
        <w:t>After</w:t>
      </w:r>
      <w:r>
        <w:t xml:space="preserve">  5.3 Feasibility and Scope of the Preliminary Findings | Paragraph | Body paragraph 115; style Normal</w:t>
      </w:r>
    </w:p>
    <w:p>
      <w:pPr>
        <w:pStyle w:val="ComparisonText"/>
      </w:pPr>
      <w:r>
        <w:rPr>
          <w:rFonts w:ascii="Arial" w:hAnsi="Arial"/>
          <w:b w:val="0"/>
          <w:strike w:val="0"/>
          <w:sz w:val="18"/>
          <w:u w:val="none"/>
        </w:rPr>
        <w:t xml:space="preserve">The </w:t>
      </w:r>
      <w:r>
        <w:rPr>
          <w:rFonts w:ascii="Arial" w:hAnsi="Arial"/>
          <w:b/>
          <w:strike w:val="0"/>
          <w:color w:val="005D49"/>
          <w:sz w:val="18"/>
          <w:u w:val="single"/>
        </w:rPr>
        <w:t>results</w:t>
      </w:r>
      <w:r>
        <w:rPr>
          <w:rFonts w:ascii="Arial" w:hAnsi="Arial"/>
          <w:b w:val="0"/>
          <w:strike w:val="0"/>
          <w:sz w:val="18"/>
          <w:u w:val="none"/>
        </w:rPr>
        <w:t xml:space="preserve"> </w:t>
      </w:r>
      <w:r>
        <w:rPr>
          <w:rFonts w:ascii="Arial" w:hAnsi="Arial"/>
          <w:b/>
          <w:strike w:val="0"/>
          <w:color w:val="005D49"/>
          <w:sz w:val="18"/>
          <w:u w:val="single"/>
        </w:rPr>
        <w:t>establish</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feasibility</w:t>
      </w:r>
      <w:r>
        <w:rPr>
          <w:rFonts w:ascii="Arial" w:hAnsi="Arial"/>
          <w:b w:val="0"/>
          <w:strike w:val="0"/>
          <w:sz w:val="18"/>
          <w:u w:val="none"/>
        </w:rPr>
        <w:t xml:space="preserve"> </w:t>
      </w:r>
      <w:r>
        <w:rPr>
          <w:rFonts w:ascii="Arial" w:hAnsi="Arial"/>
          <w:b/>
          <w:strike w:val="0"/>
          <w:color w:val="005D49"/>
          <w:sz w:val="18"/>
          <w:u w:val="single"/>
        </w:rPr>
        <w:t>of the descriptive tests: issuer divergence for H1, business-count decomposition for H2, recordkeeping association for H3</w:t>
      </w:r>
      <w:r>
        <w:rPr>
          <w:rFonts w:ascii="Arial" w:hAnsi="Arial"/>
          <w:b w:val="0"/>
          <w:strike w:val="0"/>
          <w:sz w:val="18"/>
          <w:u w:val="none"/>
        </w:rPr>
        <w:t xml:space="preserve"> and </w:t>
      </w:r>
      <w:r>
        <w:rPr>
          <w:rFonts w:ascii="Arial" w:hAnsi="Arial"/>
          <w:b/>
          <w:strike w:val="0"/>
          <w:color w:val="005D49"/>
          <w:sz w:val="18"/>
          <w:u w:val="single"/>
        </w:rPr>
        <w:t>channel-growth</w:t>
      </w:r>
      <w:r>
        <w:rPr>
          <w:rFonts w:ascii="Arial" w:hAnsi="Arial"/>
          <w:b w:val="0"/>
          <w:strike w:val="0"/>
          <w:sz w:val="18"/>
          <w:u w:val="none"/>
        </w:rPr>
        <w:t xml:space="preserve"> </w:t>
      </w:r>
      <w:r>
        <w:rPr>
          <w:rFonts w:ascii="Arial" w:hAnsi="Arial"/>
          <w:b/>
          <w:strike w:val="0"/>
          <w:color w:val="005D49"/>
          <w:sz w:val="18"/>
          <w:u w:val="single"/>
        </w:rPr>
        <w:t>differences</w:t>
      </w:r>
      <w:r>
        <w:rPr>
          <w:rFonts w:ascii="Arial" w:hAnsi="Arial"/>
          <w:b w:val="0"/>
          <w:strike w:val="0"/>
          <w:sz w:val="18"/>
          <w:u w:val="none"/>
        </w:rPr>
        <w:t xml:space="preserve"> </w:t>
      </w:r>
      <w:r>
        <w:rPr>
          <w:rFonts w:ascii="Arial" w:hAnsi="Arial"/>
          <w:b/>
          <w:strike w:val="0"/>
          <w:color w:val="005D49"/>
          <w:sz w:val="18"/>
          <w:u w:val="single"/>
        </w:rPr>
        <w:t>for</w:t>
      </w:r>
      <w:r>
        <w:rPr>
          <w:rFonts w:ascii="Arial" w:hAnsi="Arial"/>
          <w:b w:val="0"/>
          <w:strike w:val="0"/>
          <w:sz w:val="18"/>
          <w:u w:val="none"/>
        </w:rPr>
        <w:t xml:space="preserve"> </w:t>
      </w:r>
      <w:r>
        <w:rPr>
          <w:rFonts w:ascii="Arial" w:hAnsi="Arial"/>
          <w:b/>
          <w:strike w:val="0"/>
          <w:color w:val="005D49"/>
          <w:sz w:val="18"/>
          <w:u w:val="single"/>
        </w:rPr>
        <w:t>H4</w:t>
      </w:r>
      <w:r>
        <w:rPr>
          <w:rFonts w:ascii="Arial" w:hAnsi="Arial"/>
          <w:b w:val="0"/>
          <w:strike w:val="0"/>
          <w:sz w:val="18"/>
          <w:u w:val="none"/>
        </w:rPr>
        <w:t xml:space="preserve">. </w:t>
      </w:r>
      <w:r>
        <w:rPr>
          <w:rFonts w:ascii="Arial" w:hAnsi="Arial"/>
          <w:b/>
          <w:strike w:val="0"/>
          <w:color w:val="005D49"/>
          <w:sz w:val="18"/>
          <w:u w:val="single"/>
        </w:rPr>
        <w:t>Explaining</w:t>
      </w:r>
      <w:r>
        <w:rPr>
          <w:rFonts w:ascii="Arial" w:hAnsi="Arial"/>
          <w:b w:val="0"/>
          <w:strike w:val="0"/>
          <w:sz w:val="18"/>
          <w:u w:val="none"/>
        </w:rPr>
        <w:t xml:space="preserve"> </w:t>
      </w:r>
      <w:r>
        <w:rPr>
          <w:rFonts w:ascii="Arial" w:hAnsi="Arial"/>
          <w:b/>
          <w:strike w:val="0"/>
          <w:color w:val="005D49"/>
          <w:sz w:val="18"/>
          <w:u w:val="single"/>
        </w:rPr>
        <w:t>cross-source</w:t>
      </w:r>
      <w:r>
        <w:rPr>
          <w:rFonts w:ascii="Arial" w:hAnsi="Arial"/>
          <w:b w:val="0"/>
          <w:strike w:val="0"/>
          <w:sz w:val="18"/>
          <w:u w:val="none"/>
        </w:rPr>
        <w:t xml:space="preserve"> level </w:t>
      </w:r>
      <w:r>
        <w:rPr>
          <w:rFonts w:ascii="Arial" w:hAnsi="Arial"/>
          <w:b/>
          <w:strike w:val="0"/>
          <w:color w:val="005D49"/>
          <w:sz w:val="18"/>
          <w:u w:val="single"/>
        </w:rPr>
        <w:t>differences</w:t>
      </w:r>
      <w:r>
        <w:rPr>
          <w:rFonts w:ascii="Arial" w:hAnsi="Arial"/>
          <w:b w:val="0"/>
          <w:strike w:val="0"/>
          <w:sz w:val="18"/>
          <w:u w:val="none"/>
        </w:rPr>
        <w:t xml:space="preserve"> </w:t>
      </w:r>
      <w:r>
        <w:rPr>
          <w:rFonts w:ascii="Arial" w:hAnsi="Arial"/>
          <w:b/>
          <w:strike w:val="0"/>
          <w:color w:val="005D49"/>
          <w:sz w:val="18"/>
          <w:u w:val="single"/>
        </w:rPr>
        <w:t>remains</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reconciliation</w:t>
      </w:r>
      <w:r>
        <w:rPr>
          <w:rFonts w:ascii="Arial" w:hAnsi="Arial"/>
          <w:b w:val="0"/>
          <w:strike w:val="0"/>
          <w:sz w:val="18"/>
          <w:u w:val="none"/>
        </w:rPr>
        <w:t xml:space="preserve"> </w:t>
      </w:r>
      <w:r>
        <w:rPr>
          <w:rFonts w:ascii="Arial" w:hAnsi="Arial"/>
          <w:b/>
          <w:strike w:val="0"/>
          <w:color w:val="005D49"/>
          <w:sz w:val="18"/>
          <w:u w:val="single"/>
        </w:rPr>
        <w:t>task</w:t>
      </w:r>
      <w:r>
        <w:rPr>
          <w:rFonts w:ascii="Arial" w:hAnsi="Arial"/>
          <w:b w:val="0"/>
          <w:strike w:val="0"/>
          <w:sz w:val="18"/>
          <w:u w:val="none"/>
        </w:rPr>
        <w:t>.</w:t>
      </w:r>
    </w:p>
    <w:p>
      <w:pPr>
        <w:pStyle w:val="UnitHeading"/>
        <w:keepNext/>
      </w:pPr>
      <w:r>
        <w:rPr>
          <w:b/>
          <w:color w:val="595959"/>
        </w:rPr>
        <w:t>B-147  UNCHANGED</w:t>
      </w:r>
      <w:r>
        <w:rPr>
          <w:color w:val="464646"/>
        </w:rPr>
        <w:t xml:space="preserve">  |  5.3 Feasibility and Scope of the Preliminary Findings | Paragraph | Body paragraph 117; style Normal</w:t>
      </w:r>
    </w:p>
    <w:p>
      <w:pPr>
        <w:pStyle w:val="ComparisonText"/>
      </w:pPr>
      <w:r>
        <w:rPr>
          <w:rFonts w:ascii="Arial" w:hAnsi="Arial"/>
          <w:b w:val="0"/>
          <w:strike w:val="0"/>
          <w:sz w:val="18"/>
          <w:u w:val="none"/>
        </w:rPr>
        <w:t>The external comparison corroborates the direction of H1 and qualifies its size. Transaction value exceeds revenue in all eight businesses, with monetization rates from about 2.4 percent at Shopify to about 25 percent at Mercado Libre among the marketplaces. Among the 29 comparisons free of acquisitions or perimeter changes, revenue grew faster than transaction value in 22 and the two moved in opposite directions in 4, but the median gap, 7.1 percentage points, is far smaller than in the Indonesian main sample.</w:t>
      </w:r>
    </w:p>
    <w:p>
      <w:pPr>
        <w:pStyle w:val="UnitHeading"/>
        <w:keepNext/>
      </w:pPr>
      <w:r>
        <w:rPr>
          <w:b/>
          <w:color w:val="1F4E79"/>
        </w:rPr>
        <w:t>B-148  MODIFIED</w:t>
      </w:r>
      <w:r>
        <w:rPr>
          <w:color w:val="464646"/>
        </w:rPr>
        <w:t xml:space="preserve">  |  5.3 Feasibility and Scope of the Preliminary Findings | Paragraph | Body paragraph 118; style Normal</w:t>
      </w:r>
    </w:p>
    <w:p>
      <w:pPr>
        <w:pStyle w:val="ComparisonLabel"/>
        <w:keepNext/>
      </w:pPr>
      <w:r>
        <w:rPr>
          <w:b/>
          <w:color w:val="781919"/>
        </w:rPr>
        <w:t>Before</w:t>
      </w:r>
      <w:r>
        <w:t xml:space="preserve">  5.3 Feasibility and Scope of the Preliminary Findings | Paragraph | Body paragraph 118; style Normal</w:t>
      </w:r>
    </w:p>
    <w:p>
      <w:pPr>
        <w:pStyle w:val="ComparisonText"/>
      </w:pPr>
      <w:r>
        <w:rPr>
          <w:rFonts w:ascii="Arial" w:hAnsi="Arial"/>
          <w:b w:val="0"/>
          <w:strike w:val="0"/>
          <w:sz w:val="18"/>
          <w:u w:val="none"/>
        </w:rPr>
        <w:t xml:space="preserve">PMK 37/2025 </w:t>
      </w:r>
      <w:r>
        <w:rPr>
          <w:rFonts w:ascii="Arial" w:hAnsi="Arial"/>
          <w:b w:val="0"/>
          <w:strike/>
          <w:color w:val="9C2020"/>
          <w:sz w:val="18"/>
          <w:u w:val="none"/>
        </w:rPr>
        <w:t>shows</w:t>
      </w:r>
      <w:r>
        <w:rPr>
          <w:rFonts w:ascii="Arial" w:hAnsi="Arial"/>
          <w:b w:val="0"/>
          <w:strike w:val="0"/>
          <w:sz w:val="18"/>
          <w:u w:val="none"/>
        </w:rPr>
        <w:t xml:space="preserve"> </w:t>
      </w:r>
      <w:r>
        <w:rPr>
          <w:rFonts w:ascii="Arial" w:hAnsi="Arial"/>
          <w:b w:val="0"/>
          <w:strike/>
          <w:color w:val="9C2020"/>
          <w:sz w:val="18"/>
          <w:u w:val="none"/>
        </w:rPr>
        <w:t>why</w:t>
      </w:r>
      <w:r>
        <w:rPr>
          <w:rFonts w:ascii="Arial" w:hAnsi="Arial"/>
          <w:b w:val="0"/>
          <w:strike w:val="0"/>
          <w:sz w:val="18"/>
          <w:u w:val="none"/>
        </w:rPr>
        <w:t xml:space="preserve"> the </w:t>
      </w:r>
      <w:r>
        <w:rPr>
          <w:rFonts w:ascii="Arial" w:hAnsi="Arial"/>
          <w:b w:val="0"/>
          <w:strike/>
          <w:color w:val="9C2020"/>
          <w:sz w:val="18"/>
          <w:u w:val="none"/>
        </w:rPr>
        <w:t>choice</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record</w:t>
      </w:r>
      <w:r>
        <w:rPr>
          <w:rFonts w:ascii="Arial" w:hAnsi="Arial"/>
          <w:b w:val="0"/>
          <w:strike w:val="0"/>
          <w:sz w:val="18"/>
          <w:u w:val="none"/>
        </w:rPr>
        <w:t xml:space="preserve"> </w:t>
      </w:r>
      <w:r>
        <w:rPr>
          <w:rFonts w:ascii="Arial" w:hAnsi="Arial"/>
          <w:b w:val="0"/>
          <w:strike/>
          <w:color w:val="9C2020"/>
          <w:sz w:val="18"/>
          <w:u w:val="none"/>
        </w:rPr>
        <w:t>matters</w:t>
      </w:r>
      <w:r>
        <w:rPr>
          <w:rFonts w:ascii="Arial" w:hAnsi="Arial"/>
          <w:b w:val="0"/>
          <w:strike w:val="0"/>
          <w:sz w:val="18"/>
          <w:u w:val="none"/>
        </w:rPr>
        <w:t xml:space="preserve"> </w:t>
      </w:r>
      <w:r>
        <w:rPr>
          <w:rFonts w:ascii="Arial" w:hAnsi="Arial"/>
          <w:b w:val="0"/>
          <w:strike/>
          <w:color w:val="9C2020"/>
          <w:sz w:val="18"/>
          <w:u w:val="none"/>
        </w:rPr>
        <w:t>beyond</w:t>
      </w:r>
      <w:r>
        <w:rPr>
          <w:rFonts w:ascii="Arial" w:hAnsi="Arial"/>
          <w:b w:val="0"/>
          <w:strike w:val="0"/>
          <w:sz w:val="18"/>
          <w:u w:val="none"/>
        </w:rPr>
        <w:t xml:space="preserve"> </w:t>
      </w:r>
      <w:r>
        <w:rPr>
          <w:rFonts w:ascii="Arial" w:hAnsi="Arial"/>
          <w:b w:val="0"/>
          <w:strike/>
          <w:color w:val="9C2020"/>
          <w:sz w:val="18"/>
          <w:u w:val="none"/>
        </w:rPr>
        <w:t>statistics</w:t>
      </w:r>
      <w:r>
        <w:rPr>
          <w:rFonts w:ascii="Arial" w:hAnsi="Arial"/>
          <w:b w:val="0"/>
          <w:strike w:val="0"/>
          <w:sz w:val="18"/>
          <w:u w:val="none"/>
        </w:rPr>
        <w:t xml:space="preserve">. </w:t>
      </w:r>
      <w:r>
        <w:rPr>
          <w:rFonts w:ascii="Arial" w:hAnsi="Arial"/>
          <w:b w:val="0"/>
          <w:strike/>
          <w:color w:val="9C2020"/>
          <w:sz w:val="18"/>
          <w:u w:val="none"/>
        </w:rPr>
        <w:t>Administered</w:t>
      </w:r>
      <w:r>
        <w:rPr>
          <w:rFonts w:ascii="Arial" w:hAnsi="Arial"/>
          <w:b w:val="0"/>
          <w:strike w:val="0"/>
          <w:sz w:val="18"/>
          <w:u w:val="none"/>
        </w:rPr>
        <w:t xml:space="preserve"> </w:t>
      </w:r>
      <w:r>
        <w:rPr>
          <w:rFonts w:ascii="Arial" w:hAnsi="Arial"/>
          <w:b w:val="0"/>
          <w:strike/>
          <w:color w:val="9C2020"/>
          <w:sz w:val="18"/>
          <w:u w:val="none"/>
        </w:rPr>
        <w:t>by</w:t>
      </w:r>
      <w:r>
        <w:rPr>
          <w:rFonts w:ascii="Arial" w:hAnsi="Arial"/>
          <w:b w:val="0"/>
          <w:strike w:val="0"/>
          <w:sz w:val="18"/>
          <w:u w:val="none"/>
        </w:rPr>
        <w:t xml:space="preserve"> the </w:t>
      </w:r>
      <w:r>
        <w:rPr>
          <w:rFonts w:ascii="Arial" w:hAnsi="Arial"/>
          <w:b w:val="0"/>
          <w:strike/>
          <w:color w:val="9C2020"/>
          <w:sz w:val="18"/>
          <w:u w:val="none"/>
        </w:rPr>
        <w:t>Directorate</w:t>
      </w:r>
      <w:r>
        <w:rPr>
          <w:rFonts w:ascii="Arial" w:hAnsi="Arial"/>
          <w:b w:val="0"/>
          <w:strike w:val="0"/>
          <w:sz w:val="18"/>
          <w:u w:val="none"/>
        </w:rPr>
        <w:t xml:space="preserve"> </w:t>
      </w:r>
      <w:r>
        <w:rPr>
          <w:rFonts w:ascii="Arial" w:hAnsi="Arial"/>
          <w:b w:val="0"/>
          <w:strike/>
          <w:color w:val="9C2020"/>
          <w:sz w:val="18"/>
          <w:u w:val="none"/>
        </w:rPr>
        <w:t>General</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Taxes</w:t>
      </w:r>
      <w:r>
        <w:rPr>
          <w:rFonts w:ascii="Arial" w:hAnsi="Arial"/>
          <w:b w:val="0"/>
          <w:strike w:val="0"/>
          <w:sz w:val="18"/>
          <w:u w:val="none"/>
        </w:rPr>
        <w:t xml:space="preserve"> </w:t>
      </w:r>
      <w:r>
        <w:rPr>
          <w:rFonts w:ascii="Arial" w:hAnsi="Arial"/>
          <w:b w:val="0"/>
          <w:strike/>
          <w:color w:val="9C2020"/>
          <w:sz w:val="18"/>
          <w:u w:val="none"/>
        </w:rPr>
        <w:t>(DJP),</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w:t>
      </w:r>
      <w:r>
        <w:rPr>
          <w:rFonts w:ascii="Arial" w:hAnsi="Arial"/>
          <w:b w:val="0"/>
          <w:strike/>
          <w:color w:val="9C2020"/>
          <w:sz w:val="18"/>
          <w:u w:val="none"/>
        </w:rPr>
        <w:t>requires</w:t>
      </w:r>
      <w:r>
        <w:rPr>
          <w:rFonts w:ascii="Arial" w:hAnsi="Arial"/>
          <w:b w:val="0"/>
          <w:strike w:val="0"/>
          <w:sz w:val="18"/>
          <w:u w:val="none"/>
        </w:rPr>
        <w:t xml:space="preserve"> designated</w:t>
      </w:r>
      <w:r>
        <w:rPr>
          <w:rFonts w:ascii="Arial" w:hAnsi="Arial"/>
          <w:b w:val="0"/>
          <w:strike/>
          <w:color w:val="9C2020"/>
          <w:sz w:val="18"/>
          <w:u w:val="none"/>
        </w:rPr>
        <w:t xml:space="preserve"> marketplace</w:t>
      </w:r>
      <w:r>
        <w:rPr>
          <w:rFonts w:ascii="Arial" w:hAnsi="Arial"/>
          <w:b w:val="0"/>
          <w:strike w:val="0"/>
          <w:sz w:val="18"/>
          <w:u w:val="none"/>
        </w:rPr>
        <w:t xml:space="preserve"> operators to </w:t>
      </w:r>
      <w:r>
        <w:rPr>
          <w:rFonts w:ascii="Arial" w:hAnsi="Arial"/>
          <w:b w:val="0"/>
          <w:strike/>
          <w:color w:val="9C2020"/>
          <w:sz w:val="18"/>
          <w:u w:val="none"/>
        </w:rPr>
        <w:t>report</w:t>
      </w:r>
      <w:r>
        <w:rPr>
          <w:rFonts w:ascii="Arial" w:hAnsi="Arial"/>
          <w:b w:val="0"/>
          <w:strike w:val="0"/>
          <w:sz w:val="18"/>
          <w:u w:val="none"/>
        </w:rPr>
        <w:t xml:space="preserve"> </w:t>
      </w:r>
      <w:r>
        <w:rPr>
          <w:rFonts w:ascii="Arial" w:hAnsi="Arial"/>
          <w:b w:val="0"/>
          <w:strike/>
          <w:color w:val="9C2020"/>
          <w:sz w:val="18"/>
          <w:u w:val="none"/>
        </w:rPr>
        <w:t>seller-linked</w:t>
      </w:r>
      <w:r>
        <w:rPr>
          <w:rFonts w:ascii="Arial" w:hAnsi="Arial"/>
          <w:b w:val="0"/>
          <w:strike w:val="0"/>
          <w:sz w:val="18"/>
          <w:u w:val="none"/>
        </w:rPr>
        <w:t xml:space="preserve"> </w:t>
      </w:r>
      <w:r>
        <w:rPr>
          <w:rFonts w:ascii="Arial" w:hAnsi="Arial"/>
          <w:b w:val="0"/>
          <w:strike/>
          <w:color w:val="9C2020"/>
          <w:sz w:val="18"/>
          <w:u w:val="none"/>
        </w:rPr>
        <w:t>transactions</w:t>
      </w:r>
      <w:r>
        <w:rPr>
          <w:rFonts w:ascii="Arial" w:hAnsi="Arial"/>
          <w:b w:val="0"/>
          <w:strike w:val="0"/>
          <w:sz w:val="18"/>
          <w:u w:val="none"/>
        </w:rPr>
        <w:t xml:space="preserve"> and </w:t>
      </w:r>
      <w:r>
        <w:rPr>
          <w:rFonts w:ascii="Arial" w:hAnsi="Arial"/>
          <w:b w:val="0"/>
          <w:strike/>
          <w:color w:val="9C2020"/>
          <w:sz w:val="18"/>
          <w:u w:val="none"/>
        </w:rPr>
        <w:t>withhold tax, with</w:t>
      </w:r>
      <w:r>
        <w:rPr>
          <w:rFonts w:ascii="Arial" w:hAnsi="Arial"/>
          <w:b w:val="0"/>
          <w:strike w:val="0"/>
          <w:sz w:val="18"/>
          <w:u w:val="none"/>
        </w:rPr>
        <w:t xml:space="preserve"> implementation</w:t>
      </w:r>
      <w:r>
        <w:rPr>
          <w:rFonts w:ascii="Arial" w:hAnsi="Arial"/>
          <w:b w:val="0"/>
          <w:strike/>
          <w:color w:val="9C2020"/>
          <w:sz w:val="18"/>
          <w:u w:val="none"/>
        </w:rPr>
        <w:t xml:space="preserve"> from 1 November 2026</w:t>
      </w:r>
      <w:r>
        <w:rPr>
          <w:rFonts w:ascii="Arial" w:hAnsi="Arial"/>
          <w:b w:val="0"/>
          <w:strike w:val="0"/>
          <w:sz w:val="18"/>
          <w:u w:val="none"/>
        </w:rPr>
        <w:t xml:space="preserve">. </w:t>
      </w:r>
      <w:r>
        <w:rPr>
          <w:rFonts w:ascii="Arial" w:hAnsi="Arial"/>
          <w:b w:val="0"/>
          <w:strike/>
          <w:color w:val="9C2020"/>
          <w:sz w:val="18"/>
          <w:u w:val="none"/>
        </w:rPr>
        <w:t>Because it is built on the marketplace record, its reach is bounded by the marketplace</w:t>
      </w:r>
      <w:r>
        <w:rPr>
          <w:rFonts w:ascii="Arial" w:hAnsi="Arial"/>
          <w:b w:val="0"/>
          <w:strike w:val="0"/>
          <w:sz w:val="18"/>
          <w:u w:val="none"/>
        </w:rPr>
        <w:t xml:space="preserve"> channel</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which</w:t>
      </w:r>
      <w:r>
        <w:rPr>
          <w:rFonts w:ascii="Arial" w:hAnsi="Arial"/>
          <w:b w:val="0"/>
          <w:strike w:val="0"/>
          <w:sz w:val="18"/>
          <w:u w:val="none"/>
        </w:rPr>
        <w:t xml:space="preserve"> </w:t>
      </w:r>
      <w:r>
        <w:rPr>
          <w:rFonts w:ascii="Arial" w:hAnsi="Arial"/>
          <w:b w:val="0"/>
          <w:strike/>
          <w:color w:val="9C2020"/>
          <w:sz w:val="18"/>
          <w:u w:val="none"/>
        </w:rPr>
        <w:t>carried</w:t>
      </w:r>
      <w:r>
        <w:rPr>
          <w:rFonts w:ascii="Arial" w:hAnsi="Arial"/>
          <w:b w:val="0"/>
          <w:strike w:val="0"/>
          <w:sz w:val="18"/>
          <w:u w:val="none"/>
        </w:rPr>
        <w:t xml:space="preserve"> </w:t>
      </w:r>
      <w:r>
        <w:rPr>
          <w:rFonts w:ascii="Arial" w:hAnsi="Arial"/>
          <w:b w:val="0"/>
          <w:strike/>
          <w:color w:val="9C2020"/>
          <w:sz w:val="18"/>
          <w:u w:val="none"/>
        </w:rPr>
        <w:t>15</w:t>
      </w:r>
      <w:r>
        <w:rPr>
          <w:rFonts w:ascii="Arial" w:hAnsi="Arial"/>
          <w:b w:val="0"/>
          <w:strike w:val="0"/>
          <w:sz w:val="18"/>
          <w:u w:val="none"/>
        </w:rPr>
        <w:t>.</w:t>
      </w:r>
      <w:r>
        <w:rPr>
          <w:rFonts w:ascii="Arial" w:hAnsi="Arial"/>
          <w:b w:val="0"/>
          <w:strike/>
          <w:color w:val="9C2020"/>
          <w:sz w:val="18"/>
          <w:u w:val="none"/>
        </w:rPr>
        <w:t>8 percent of 2024 e-commerce value and 1.5 percent of 2023–2024 growth. The regulation is examined as a rule built on one record; its compliance and revenue effects lie outside this study.</w:t>
      </w:r>
    </w:p>
    <w:p>
      <w:pPr>
        <w:pStyle w:val="ComparisonLabel"/>
        <w:keepNext/>
      </w:pPr>
      <w:r>
        <w:rPr>
          <w:b/>
          <w:color w:val="005D49"/>
        </w:rPr>
        <w:t>After</w:t>
      </w:r>
      <w:r>
        <w:t xml:space="preserve">  5.3 Feasibility and Scope of the Preliminary Findings | Paragraph | Body paragraph 117; style Normal</w:t>
      </w:r>
    </w:p>
    <w:p>
      <w:pPr>
        <w:pStyle w:val="ComparisonText"/>
      </w:pPr>
      <w:r>
        <w:rPr>
          <w:rFonts w:ascii="Arial" w:hAnsi="Arial"/>
          <w:b w:val="0"/>
          <w:strike w:val="0"/>
          <w:sz w:val="18"/>
          <w:u w:val="none"/>
        </w:rPr>
        <w:t xml:space="preserve">PMK 37/2025 </w:t>
      </w:r>
      <w:r>
        <w:rPr>
          <w:rFonts w:ascii="Arial" w:hAnsi="Arial"/>
          <w:b/>
          <w:strike w:val="0"/>
          <w:color w:val="005D49"/>
          <w:sz w:val="18"/>
          <w:u w:val="single"/>
        </w:rPr>
        <w:t>provides</w:t>
      </w:r>
      <w:r>
        <w:rPr>
          <w:rFonts w:ascii="Arial" w:hAnsi="Arial"/>
          <w:b w:val="0"/>
          <w:strike w:val="0"/>
          <w:sz w:val="18"/>
          <w:u w:val="none"/>
        </w:rPr>
        <w:t xml:space="preserve"> </w:t>
      </w:r>
      <w:r>
        <w:rPr>
          <w:rFonts w:ascii="Arial" w:hAnsi="Arial"/>
          <w:b/>
          <w:strike w:val="0"/>
          <w:color w:val="005D49"/>
          <w:sz w:val="18"/>
          <w:u w:val="single"/>
        </w:rPr>
        <w:t>an institutional context for distinguishing platform-company revenue from seller-linked transaction information. The proposal examines</w:t>
      </w:r>
      <w:r>
        <w:rPr>
          <w:rFonts w:ascii="Arial" w:hAnsi="Arial"/>
          <w:b w:val="0"/>
          <w:strike w:val="0"/>
          <w:sz w:val="18"/>
          <w:u w:val="none"/>
        </w:rPr>
        <w:t xml:space="preserve"> the </w:t>
      </w:r>
      <w:r>
        <w:rPr>
          <w:rFonts w:ascii="Arial" w:hAnsi="Arial"/>
          <w:b/>
          <w:strike w:val="0"/>
          <w:color w:val="005D49"/>
          <w:sz w:val="18"/>
          <w:u w:val="single"/>
        </w:rPr>
        <w:t>reporting</w:t>
      </w:r>
      <w:r>
        <w:rPr>
          <w:rFonts w:ascii="Arial" w:hAnsi="Arial"/>
          <w:b w:val="0"/>
          <w:strike w:val="0"/>
          <w:sz w:val="18"/>
          <w:u w:val="none"/>
        </w:rPr>
        <w:t xml:space="preserve"> </w:t>
      </w:r>
      <w:r>
        <w:rPr>
          <w:rFonts w:ascii="Arial" w:hAnsi="Arial"/>
          <w:b/>
          <w:strike w:val="0"/>
          <w:color w:val="005D49"/>
          <w:sz w:val="18"/>
          <w:u w:val="single"/>
        </w:rPr>
        <w:t>architecture,</w:t>
      </w:r>
      <w:r>
        <w:rPr>
          <w:rFonts w:ascii="Arial" w:hAnsi="Arial"/>
          <w:b w:val="0"/>
          <w:strike w:val="0"/>
          <w:sz w:val="18"/>
          <w:u w:val="none"/>
        </w:rPr>
        <w:t xml:space="preserve"> </w:t>
      </w:r>
      <w:r>
        <w:rPr>
          <w:rFonts w:ascii="Arial" w:hAnsi="Arial"/>
          <w:b/>
          <w:strike w:val="0"/>
          <w:color w:val="005D49"/>
          <w:sz w:val="18"/>
          <w:u w:val="single"/>
        </w:rPr>
        <w:t>rather</w:t>
      </w:r>
      <w:r>
        <w:rPr>
          <w:rFonts w:ascii="Arial" w:hAnsi="Arial"/>
          <w:b w:val="0"/>
          <w:strike w:val="0"/>
          <w:sz w:val="18"/>
          <w:u w:val="none"/>
        </w:rPr>
        <w:t xml:space="preserve"> </w:t>
      </w:r>
      <w:r>
        <w:rPr>
          <w:rFonts w:ascii="Arial" w:hAnsi="Arial"/>
          <w:b/>
          <w:strike w:val="0"/>
          <w:color w:val="005D49"/>
          <w:sz w:val="18"/>
          <w:u w:val="single"/>
        </w:rPr>
        <w:t>than</w:t>
      </w:r>
      <w:r>
        <w:rPr>
          <w:rFonts w:ascii="Arial" w:hAnsi="Arial"/>
          <w:b w:val="0"/>
          <w:strike w:val="0"/>
          <w:sz w:val="18"/>
          <w:u w:val="none"/>
        </w:rPr>
        <w:t xml:space="preserve"> </w:t>
      </w:r>
      <w:r>
        <w:rPr>
          <w:rFonts w:ascii="Arial" w:hAnsi="Arial"/>
          <w:b/>
          <w:strike w:val="0"/>
          <w:color w:val="005D49"/>
          <w:sz w:val="18"/>
          <w:u w:val="single"/>
        </w:rPr>
        <w:t>estimating</w:t>
      </w:r>
      <w:r>
        <w:rPr>
          <w:rFonts w:ascii="Arial" w:hAnsi="Arial"/>
          <w:b w:val="0"/>
          <w:strike w:val="0"/>
          <w:sz w:val="18"/>
          <w:u w:val="none"/>
        </w:rPr>
        <w:t xml:space="preserve"> </w:t>
      </w:r>
      <w:r>
        <w:rPr>
          <w:rFonts w:ascii="Arial" w:hAnsi="Arial"/>
          <w:b/>
          <w:strike w:val="0"/>
          <w:color w:val="005D49"/>
          <w:sz w:val="18"/>
          <w:u w:val="single"/>
        </w:rPr>
        <w:t>compliance or tax revenue</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quantitative claim about</w:t>
      </w:r>
      <w:r>
        <w:rPr>
          <w:rFonts w:ascii="Arial" w:hAnsi="Arial"/>
          <w:b w:val="0"/>
          <w:strike w:val="0"/>
          <w:sz w:val="18"/>
          <w:u w:val="none"/>
        </w:rPr>
        <w:t xml:space="preserve"> the </w:t>
      </w:r>
      <w:r>
        <w:rPr>
          <w:rFonts w:ascii="Arial" w:hAnsi="Arial"/>
          <w:b/>
          <w:strike w:val="0"/>
          <w:color w:val="005D49"/>
          <w:sz w:val="18"/>
          <w:u w:val="single"/>
        </w:rPr>
        <w:t>regime’s</w:t>
      </w:r>
      <w:r>
        <w:rPr>
          <w:rFonts w:ascii="Arial" w:hAnsi="Arial"/>
          <w:b w:val="0"/>
          <w:strike w:val="0"/>
          <w:sz w:val="18"/>
          <w:u w:val="none"/>
        </w:rPr>
        <w:t xml:space="preserve"> </w:t>
      </w:r>
      <w:r>
        <w:rPr>
          <w:rFonts w:ascii="Arial" w:hAnsi="Arial"/>
          <w:b/>
          <w:strike w:val="0"/>
          <w:color w:val="005D49"/>
          <w:sz w:val="18"/>
          <w:u w:val="single"/>
        </w:rPr>
        <w:t>coverage</w:t>
      </w:r>
      <w:r>
        <w:rPr>
          <w:rFonts w:ascii="Arial" w:hAnsi="Arial"/>
          <w:b w:val="0"/>
          <w:strike w:val="0"/>
          <w:sz w:val="18"/>
          <w:u w:val="none"/>
        </w:rPr>
        <w:t xml:space="preserve"> </w:t>
      </w:r>
      <w:r>
        <w:rPr>
          <w:rFonts w:ascii="Arial" w:hAnsi="Arial"/>
          <w:b/>
          <w:strike w:val="0"/>
          <w:color w:val="005D49"/>
          <w:sz w:val="18"/>
          <w:u w:val="single"/>
        </w:rPr>
        <w:t>would</w:t>
      </w:r>
      <w:r>
        <w:rPr>
          <w:rFonts w:ascii="Arial" w:hAnsi="Arial"/>
          <w:b w:val="0"/>
          <w:strike w:val="0"/>
          <w:sz w:val="18"/>
          <w:u w:val="none"/>
        </w:rPr>
        <w:t xml:space="preserve"> </w:t>
      </w:r>
      <w:r>
        <w:rPr>
          <w:rFonts w:ascii="Arial" w:hAnsi="Arial"/>
          <w:b/>
          <w:strike w:val="0"/>
          <w:color w:val="005D49"/>
          <w:sz w:val="18"/>
          <w:u w:val="single"/>
        </w:rPr>
        <w:t>require</w:t>
      </w:r>
      <w:r>
        <w:rPr>
          <w:rFonts w:ascii="Arial" w:hAnsi="Arial"/>
          <w:b w:val="0"/>
          <w:strike w:val="0"/>
          <w:sz w:val="18"/>
          <w:u w:val="none"/>
        </w:rPr>
        <w:t xml:space="preserve"> </w:t>
      </w:r>
      <w:r>
        <w:rPr>
          <w:rFonts w:ascii="Arial" w:hAnsi="Arial"/>
          <w:b/>
          <w:strike w:val="0"/>
          <w:color w:val="005D49"/>
          <w:sz w:val="18"/>
          <w:u w:val="single"/>
        </w:rPr>
        <w:t>mapping</w:t>
      </w:r>
      <w:r>
        <w:rPr>
          <w:rFonts w:ascii="Arial" w:hAnsi="Arial"/>
          <w:b w:val="0"/>
          <w:strike w:val="0"/>
          <w:sz w:val="18"/>
          <w:u w:val="none"/>
        </w:rPr>
        <w:t xml:space="preserve"> </w:t>
      </w:r>
      <w:r>
        <w:rPr>
          <w:rFonts w:ascii="Arial" w:hAnsi="Arial"/>
          <w:b/>
          <w:strike w:val="0"/>
          <w:color w:val="005D49"/>
          <w:sz w:val="18"/>
          <w:u w:val="single"/>
        </w:rPr>
        <w:t>its</w:t>
      </w:r>
      <w:r>
        <w:rPr>
          <w:rFonts w:ascii="Arial" w:hAnsi="Arial"/>
          <w:b w:val="0"/>
          <w:strike w:val="0"/>
          <w:sz w:val="18"/>
          <w:u w:val="none"/>
        </w:rPr>
        <w:t xml:space="preserve"> </w:t>
      </w:r>
      <w:r>
        <w:rPr>
          <w:rFonts w:ascii="Arial" w:hAnsi="Arial"/>
          <w:b/>
          <w:strike w:val="0"/>
          <w:color w:val="005D49"/>
          <w:sz w:val="18"/>
          <w:u w:val="single"/>
        </w:rPr>
        <w:t>legal scope and</w:t>
      </w:r>
      <w:r>
        <w:rPr>
          <w:rFonts w:ascii="Arial" w:hAnsi="Arial"/>
          <w:b w:val="0"/>
          <w:strike w:val="0"/>
          <w:sz w:val="18"/>
          <w:u w:val="none"/>
        </w:rPr>
        <w:t xml:space="preserve"> designated</w:t>
      </w:r>
      <w:r>
        <w:rPr>
          <w:rFonts w:ascii="Arial" w:hAnsi="Arial"/>
          <w:b w:val="0"/>
          <w:strike w:val="0"/>
          <w:sz w:val="18"/>
          <w:u w:val="none"/>
        </w:rPr>
        <w:t xml:space="preserve"> operators to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statistical</w:t>
      </w:r>
      <w:r>
        <w:rPr>
          <w:rFonts w:ascii="Arial" w:hAnsi="Arial"/>
          <w:b w:val="0"/>
          <w:strike w:val="0"/>
          <w:sz w:val="18"/>
          <w:u w:val="none"/>
        </w:rPr>
        <w:t xml:space="preserve"> </w:t>
      </w:r>
      <w:r>
        <w:rPr>
          <w:rFonts w:ascii="Arial" w:hAnsi="Arial"/>
          <w:b/>
          <w:strike w:val="0"/>
          <w:color w:val="005D49"/>
          <w:sz w:val="18"/>
          <w:u w:val="single"/>
        </w:rPr>
        <w:t>channel definitions</w:t>
      </w:r>
      <w:r>
        <w:rPr>
          <w:rFonts w:ascii="Arial" w:hAnsi="Arial"/>
          <w:b w:val="0"/>
          <w:strike w:val="0"/>
          <w:sz w:val="18"/>
          <w:u w:val="none"/>
        </w:rPr>
        <w:t xml:space="preserve"> and </w:t>
      </w:r>
      <w:r>
        <w:rPr>
          <w:rFonts w:ascii="Arial" w:hAnsi="Arial"/>
          <w:b/>
          <w:strike w:val="0"/>
          <w:color w:val="005D49"/>
          <w:sz w:val="18"/>
          <w:u w:val="single"/>
        </w:rPr>
        <w:t>verifying</w:t>
      </w:r>
      <w:r>
        <w:rPr>
          <w:rFonts w:ascii="Arial" w:hAnsi="Arial"/>
          <w:b w:val="0"/>
          <w:strike w:val="0"/>
          <w:sz w:val="18"/>
          <w:u w:val="none"/>
        </w:rPr>
        <w:t xml:space="preserve"> implementation</w:t>
      </w:r>
      <w:r>
        <w:rPr>
          <w:rFonts w:ascii="Arial" w:hAnsi="Arial"/>
          <w:b w:val="0"/>
          <w:strike w:val="0"/>
          <w:sz w:val="18"/>
          <w:u w:val="none"/>
        </w:rPr>
        <w:t xml:space="preserve">. </w:t>
      </w:r>
      <w:r>
        <w:rPr>
          <w:rFonts w:ascii="Arial" w:hAnsi="Arial"/>
          <w:b/>
          <w:strike w:val="0"/>
          <w:color w:val="005D49"/>
          <w:sz w:val="18"/>
          <w:u w:val="single"/>
        </w:rPr>
        <w:t>BPS</w:t>
      </w:r>
      <w:r>
        <w:rPr>
          <w:rFonts w:ascii="Arial" w:hAnsi="Arial"/>
          <w:b w:val="0"/>
          <w:strike w:val="0"/>
          <w:sz w:val="18"/>
          <w:u w:val="none"/>
        </w:rPr>
        <w:t xml:space="preserve"> channel</w:t>
      </w:r>
      <w:r>
        <w:rPr>
          <w:rFonts w:ascii="Arial" w:hAnsi="Arial"/>
          <w:b w:val="0"/>
          <w:strike w:val="0"/>
          <w:sz w:val="18"/>
          <w:u w:val="none"/>
        </w:rPr>
        <w:t xml:space="preserve"> </w:t>
      </w:r>
      <w:r>
        <w:rPr>
          <w:rFonts w:ascii="Arial" w:hAnsi="Arial"/>
          <w:b/>
          <w:strike w:val="0"/>
          <w:color w:val="005D49"/>
          <w:sz w:val="18"/>
          <w:u w:val="single"/>
        </w:rPr>
        <w:t>shares</w:t>
      </w:r>
      <w:r>
        <w:rPr>
          <w:rFonts w:ascii="Arial" w:hAnsi="Arial"/>
          <w:b w:val="0"/>
          <w:strike w:val="0"/>
          <w:sz w:val="18"/>
          <w:u w:val="none"/>
        </w:rPr>
        <w:t xml:space="preserve"> </w:t>
      </w:r>
      <w:r>
        <w:rPr>
          <w:rFonts w:ascii="Arial" w:hAnsi="Arial"/>
          <w:b/>
          <w:strike w:val="0"/>
          <w:color w:val="005D49"/>
          <w:sz w:val="18"/>
          <w:u w:val="single"/>
        </w:rPr>
        <w:t>alone</w:t>
      </w:r>
      <w:r>
        <w:rPr>
          <w:rFonts w:ascii="Arial" w:hAnsi="Arial"/>
          <w:b w:val="0"/>
          <w:strike w:val="0"/>
          <w:sz w:val="18"/>
          <w:u w:val="none"/>
        </w:rPr>
        <w:t xml:space="preserve"> </w:t>
      </w:r>
      <w:r>
        <w:rPr>
          <w:rFonts w:ascii="Arial" w:hAnsi="Arial"/>
          <w:b/>
          <w:strike w:val="0"/>
          <w:color w:val="005D49"/>
          <w:sz w:val="18"/>
          <w:u w:val="single"/>
        </w:rPr>
        <w:t>do not supply that mapping</w:t>
      </w:r>
      <w:r>
        <w:rPr>
          <w:rFonts w:ascii="Arial" w:hAnsi="Arial"/>
          <w:b w:val="0"/>
          <w:strike w:val="0"/>
          <w:sz w:val="18"/>
          <w:u w:val="none"/>
        </w:rPr>
        <w:t>.</w:t>
      </w:r>
    </w:p>
    <w:p>
      <w:pPr>
        <w:pStyle w:val="UnitHeading"/>
        <w:keepNext/>
      </w:pPr>
      <w:r>
        <w:rPr>
          <w:b/>
          <w:color w:val="9C2020"/>
        </w:rPr>
        <w:t>B-149  DELETED</w:t>
      </w:r>
      <w:r>
        <w:rPr>
          <w:color w:val="464646"/>
        </w:rPr>
        <w:t xml:space="preserve">  |  5.3 Feasibility and Scope of the Preliminary Findings | Paragraph | Body paragraph 119; style Normal</w:t>
      </w:r>
    </w:p>
    <w:p>
      <w:pPr>
        <w:pStyle w:val="ComparisonLabel"/>
        <w:keepNext/>
      </w:pPr>
      <w:r>
        <w:rPr>
          <w:b/>
          <w:color w:val="781919"/>
        </w:rPr>
        <w:t>Before</w:t>
      </w:r>
    </w:p>
    <w:p>
      <w:pPr>
        <w:pStyle w:val="ComparisonText"/>
      </w:pPr>
      <w:r>
        <w:rPr>
          <w:rFonts w:ascii="Arial" w:hAnsi="Arial"/>
          <w:b w:val="0"/>
          <w:strike/>
          <w:color w:val="9C2020"/>
          <w:sz w:val="18"/>
          <w:u w:val="none"/>
        </w:rPr>
        <w:t>At this stage, the proposed measurement can be constructed, followed through time, reconciled to disclosed accounting changes, and compared with independent records of Indonesian digital commerce.</w:t>
      </w:r>
    </w:p>
    <w:p>
      <w:pPr>
        <w:pStyle w:val="UnitHeading"/>
        <w:keepNext/>
      </w:pPr>
      <w:r>
        <w:rPr>
          <w:b/>
          <w:color w:val="595959"/>
        </w:rPr>
        <w:t>B-150  UNCHANGED</w:t>
      </w:r>
      <w:r>
        <w:rPr>
          <w:color w:val="464646"/>
        </w:rPr>
        <w:t xml:space="preserve">  |  6. Why the Problem Matters | Heading | Body paragraph 120; style heading 1</w:t>
      </w:r>
    </w:p>
    <w:p>
      <w:pPr>
        <w:pStyle w:val="ComparisonText"/>
      </w:pPr>
      <w:r>
        <w:rPr>
          <w:rFonts w:ascii="Arial" w:hAnsi="Arial"/>
          <w:b w:val="0"/>
          <w:strike w:val="0"/>
          <w:sz w:val="18"/>
          <w:u w:val="none"/>
        </w:rPr>
        <w:t>6. Why the Problem Matters</w:t>
      </w:r>
    </w:p>
    <w:p>
      <w:pPr>
        <w:pStyle w:val="UnitHeading"/>
        <w:keepNext/>
      </w:pPr>
      <w:r>
        <w:rPr>
          <w:b/>
          <w:color w:val="1F4E79"/>
        </w:rPr>
        <w:t>B-151  MODIFIED</w:t>
      </w:r>
      <w:r>
        <w:rPr>
          <w:color w:val="464646"/>
        </w:rPr>
        <w:t xml:space="preserve">  |  6. Why the Problem Matters | Paragraph | Body paragraph 121; style Normal</w:t>
      </w:r>
    </w:p>
    <w:p>
      <w:pPr>
        <w:pStyle w:val="ComparisonLabel"/>
        <w:keepNext/>
      </w:pPr>
      <w:r>
        <w:rPr>
          <w:b/>
          <w:color w:val="781919"/>
        </w:rPr>
        <w:t>Before</w:t>
      </w:r>
      <w:r>
        <w:t xml:space="preserve">  6. Why the Problem Matters | Paragraph | Body paragraph 121; style Normal</w:t>
      </w:r>
    </w:p>
    <w:p>
      <w:pPr>
        <w:pStyle w:val="ComparisonText"/>
      </w:pPr>
      <w:r>
        <w:rPr>
          <w:rFonts w:ascii="Arial" w:hAnsi="Arial"/>
          <w:b w:val="0"/>
          <w:strike/>
          <w:color w:val="9C2020"/>
          <w:sz w:val="18"/>
          <w:u w:val="none"/>
        </w:rPr>
        <w:t>These</w:t>
      </w:r>
      <w:r>
        <w:rPr>
          <w:rFonts w:ascii="Arial" w:hAnsi="Arial"/>
          <w:b w:val="0"/>
          <w:strike w:val="0"/>
          <w:sz w:val="18"/>
          <w:u w:val="none"/>
        </w:rPr>
        <w:t xml:space="preserve"> </w:t>
      </w:r>
      <w:r>
        <w:rPr>
          <w:rFonts w:ascii="Arial" w:hAnsi="Arial"/>
          <w:b w:val="0"/>
          <w:strike/>
          <w:color w:val="9C2020"/>
          <w:sz w:val="18"/>
          <w:u w:val="none"/>
        </w:rPr>
        <w:t>records</w:t>
      </w:r>
      <w:r>
        <w:rPr>
          <w:rFonts w:ascii="Arial" w:hAnsi="Arial"/>
          <w:b w:val="0"/>
          <w:strike w:val="0"/>
          <w:sz w:val="18"/>
          <w:u w:val="none"/>
        </w:rPr>
        <w:t xml:space="preserve"> </w:t>
      </w:r>
      <w:r>
        <w:rPr>
          <w:rFonts w:ascii="Arial" w:hAnsi="Arial"/>
          <w:b w:val="0"/>
          <w:strike/>
          <w:color w:val="9C2020"/>
          <w:sz w:val="18"/>
          <w:u w:val="none"/>
        </w:rPr>
        <w:t>are</w:t>
      </w:r>
      <w:r>
        <w:rPr>
          <w:rFonts w:ascii="Arial" w:hAnsi="Arial"/>
          <w:b w:val="0"/>
          <w:strike w:val="0"/>
          <w:sz w:val="18"/>
          <w:u w:val="none"/>
        </w:rPr>
        <w:t xml:space="preserve"> </w:t>
      </w:r>
      <w:r>
        <w:rPr>
          <w:rFonts w:ascii="Arial" w:hAnsi="Arial"/>
          <w:b w:val="0"/>
          <w:strike/>
          <w:color w:val="9C2020"/>
          <w:sz w:val="18"/>
          <w:u w:val="none"/>
        </w:rPr>
        <w:t>designed</w:t>
      </w:r>
      <w:r>
        <w:rPr>
          <w:rFonts w:ascii="Arial" w:hAnsi="Arial"/>
          <w:b w:val="0"/>
          <w:strike w:val="0"/>
          <w:sz w:val="18"/>
          <w:u w:val="none"/>
        </w:rPr>
        <w:t xml:space="preserve"> </w:t>
      </w:r>
      <w:r>
        <w:rPr>
          <w:rFonts w:ascii="Arial" w:hAnsi="Arial"/>
          <w:b w:val="0"/>
          <w:strike/>
          <w:color w:val="9C2020"/>
          <w:sz w:val="18"/>
          <w:u w:val="none"/>
        </w:rPr>
        <w:t>to</w:t>
      </w:r>
      <w:r>
        <w:rPr>
          <w:rFonts w:ascii="Arial" w:hAnsi="Arial"/>
          <w:b w:val="0"/>
          <w:strike w:val="0"/>
          <w:sz w:val="18"/>
          <w:u w:val="none"/>
        </w:rPr>
        <w:t xml:space="preserve"> </w:t>
      </w:r>
      <w:r>
        <w:rPr>
          <w:rFonts w:ascii="Arial" w:hAnsi="Arial"/>
          <w:b w:val="0"/>
          <w:strike/>
          <w:color w:val="9C2020"/>
          <w:sz w:val="18"/>
          <w:u w:val="none"/>
        </w:rPr>
        <w:t>measure</w:t>
      </w:r>
      <w:r>
        <w:rPr>
          <w:rFonts w:ascii="Arial" w:hAnsi="Arial"/>
          <w:b w:val="0"/>
          <w:strike w:val="0"/>
          <w:sz w:val="18"/>
          <w:u w:val="none"/>
        </w:rPr>
        <w:t xml:space="preserve"> </w:t>
      </w:r>
      <w:r>
        <w:rPr>
          <w:rFonts w:ascii="Arial" w:hAnsi="Arial"/>
          <w:b w:val="0"/>
          <w:strike/>
          <w:color w:val="9C2020"/>
          <w:sz w:val="18"/>
          <w:u w:val="none"/>
        </w:rPr>
        <w:t>different</w:t>
      </w:r>
      <w:r>
        <w:rPr>
          <w:rFonts w:ascii="Arial" w:hAnsi="Arial"/>
          <w:b w:val="0"/>
          <w:strike w:val="0"/>
          <w:sz w:val="18"/>
          <w:u w:val="none"/>
        </w:rPr>
        <w:t xml:space="preserve"> </w:t>
      </w:r>
      <w:r>
        <w:rPr>
          <w:rFonts w:ascii="Arial" w:hAnsi="Arial"/>
          <w:b w:val="0"/>
          <w:strike/>
          <w:color w:val="9C2020"/>
          <w:sz w:val="18"/>
          <w:u w:val="none"/>
        </w:rPr>
        <w:t>things,</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the </w:t>
      </w:r>
      <w:r>
        <w:rPr>
          <w:rFonts w:ascii="Arial" w:hAnsi="Arial"/>
          <w:b w:val="0"/>
          <w:strike/>
          <w:color w:val="9C2020"/>
          <w:sz w:val="18"/>
          <w:u w:val="none"/>
        </w:rPr>
        <w:t>problem</w:t>
      </w:r>
      <w:r>
        <w:rPr>
          <w:rFonts w:ascii="Arial" w:hAnsi="Arial"/>
          <w:b w:val="0"/>
          <w:strike w:val="0"/>
          <w:sz w:val="18"/>
          <w:u w:val="none"/>
        </w:rPr>
        <w:t xml:space="preserve"> </w:t>
      </w:r>
      <w:r>
        <w:rPr>
          <w:rFonts w:ascii="Arial" w:hAnsi="Arial"/>
          <w:b w:val="0"/>
          <w:strike/>
          <w:color w:val="9C2020"/>
          <w:sz w:val="18"/>
          <w:u w:val="none"/>
        </w:rPr>
        <w:t>arises</w:t>
      </w:r>
      <w:r>
        <w:rPr>
          <w:rFonts w:ascii="Arial" w:hAnsi="Arial"/>
          <w:b w:val="0"/>
          <w:strike w:val="0"/>
          <w:sz w:val="18"/>
          <w:u w:val="none"/>
        </w:rPr>
        <w:t xml:space="preserve"> when </w:t>
      </w:r>
      <w:r>
        <w:rPr>
          <w:rFonts w:ascii="Arial" w:hAnsi="Arial"/>
          <w:b w:val="0"/>
          <w:strike/>
          <w:color w:val="9C2020"/>
          <w:sz w:val="18"/>
          <w:u w:val="none"/>
        </w:rPr>
        <w:t>one</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used</w:t>
      </w:r>
      <w:r>
        <w:rPr>
          <w:rFonts w:ascii="Arial" w:hAnsi="Arial"/>
          <w:b w:val="0"/>
          <w:strike w:val="0"/>
          <w:sz w:val="18"/>
          <w:u w:val="none"/>
        </w:rPr>
        <w:t xml:space="preserve"> </w:t>
      </w:r>
      <w:r>
        <w:rPr>
          <w:rFonts w:ascii="Arial" w:hAnsi="Arial"/>
          <w:b w:val="0"/>
          <w:strike/>
          <w:color w:val="9C2020"/>
          <w:sz w:val="18"/>
          <w:u w:val="none"/>
        </w:rPr>
        <w:t>as</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substitute</w:t>
      </w:r>
      <w:r>
        <w:rPr>
          <w:rFonts w:ascii="Arial" w:hAnsi="Arial"/>
          <w:b w:val="0"/>
          <w:strike w:val="0"/>
          <w:sz w:val="18"/>
          <w:u w:val="none"/>
        </w:rPr>
        <w:t xml:space="preserve"> </w:t>
      </w:r>
      <w:r>
        <w:rPr>
          <w:rFonts w:ascii="Arial" w:hAnsi="Arial"/>
          <w:b w:val="0"/>
          <w:strike/>
          <w:color w:val="9C2020"/>
          <w:sz w:val="18"/>
          <w:u w:val="none"/>
        </w:rPr>
        <w:t>for</w:t>
      </w:r>
      <w:r>
        <w:rPr>
          <w:rFonts w:ascii="Arial" w:hAnsi="Arial"/>
          <w:b w:val="0"/>
          <w:strike w:val="0"/>
          <w:sz w:val="18"/>
          <w:u w:val="none"/>
        </w:rPr>
        <w:t xml:space="preserve"> </w:t>
      </w:r>
      <w:r>
        <w:rPr>
          <w:rFonts w:ascii="Arial" w:hAnsi="Arial"/>
          <w:b w:val="0"/>
          <w:strike/>
          <w:color w:val="9C2020"/>
          <w:sz w:val="18"/>
          <w:u w:val="none"/>
        </w:rPr>
        <w:t>another</w:t>
      </w:r>
      <w:r>
        <w:rPr>
          <w:rFonts w:ascii="Arial" w:hAnsi="Arial"/>
          <w:b w:val="0"/>
          <w:strike w:val="0"/>
          <w:sz w:val="18"/>
          <w:u w:val="none"/>
        </w:rPr>
        <w:t xml:space="preserve">. </w:t>
      </w:r>
      <w:r>
        <w:rPr>
          <w:rFonts w:ascii="Arial" w:hAnsi="Arial"/>
          <w:b w:val="0"/>
          <w:strike/>
          <w:color w:val="9C2020"/>
          <w:sz w:val="18"/>
          <w:u w:val="none"/>
        </w:rPr>
        <w:t>Platform revenue measures what</w:t>
      </w:r>
      <w:r>
        <w:rPr>
          <w:rFonts w:ascii="Arial" w:hAnsi="Arial"/>
          <w:b w:val="0"/>
          <w:strike w:val="0"/>
          <w:sz w:val="18"/>
          <w:u w:val="none"/>
        </w:rPr>
        <w:t xml:space="preserve"> the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earns</w:t>
      </w:r>
      <w:r>
        <w:rPr>
          <w:rFonts w:ascii="Arial" w:hAnsi="Arial"/>
          <w:b w:val="0"/>
          <w:strike w:val="0"/>
          <w:sz w:val="18"/>
          <w:u w:val="none"/>
        </w:rPr>
        <w:t xml:space="preserve">, </w:t>
      </w:r>
      <w:r>
        <w:rPr>
          <w:rFonts w:ascii="Arial" w:hAnsi="Arial"/>
          <w:b w:val="0"/>
          <w:strike/>
          <w:color w:val="9C2020"/>
          <w:sz w:val="18"/>
          <w:u w:val="none"/>
        </w:rPr>
        <w:t>transaction value the commerce it carries, national e-commerce statistics the</w:t>
      </w:r>
      <w:r>
        <w:rPr>
          <w:rFonts w:ascii="Arial" w:hAnsi="Arial"/>
          <w:b w:val="0"/>
          <w:strike w:val="0"/>
          <w:sz w:val="18"/>
          <w:u w:val="none"/>
        </w:rPr>
        <w:t xml:space="preserve"> online sales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businesses</w:t>
      </w:r>
      <w:r>
        <w:rPr>
          <w:rFonts w:ascii="Arial" w:hAnsi="Arial"/>
          <w:b w:val="0"/>
          <w:strike w:val="0"/>
          <w:sz w:val="18"/>
          <w:u w:val="none"/>
        </w:rPr>
        <w:t xml:space="preserve">, and </w:t>
      </w:r>
      <w:r>
        <w:rPr>
          <w:rFonts w:ascii="Arial" w:hAnsi="Arial"/>
          <w:b w:val="0"/>
          <w:strike/>
          <w:color w:val="9C2020"/>
          <w:sz w:val="18"/>
          <w:u w:val="none"/>
        </w:rPr>
        <w:t>payment</w:t>
      </w:r>
      <w:r>
        <w:rPr>
          <w:rFonts w:ascii="Arial" w:hAnsi="Arial"/>
          <w:b w:val="0"/>
          <w:strike w:val="0"/>
          <w:sz w:val="18"/>
          <w:u w:val="none"/>
        </w:rPr>
        <w:t xml:space="preserve"> </w:t>
      </w:r>
      <w:r>
        <w:rPr>
          <w:rFonts w:ascii="Arial" w:hAnsi="Arial"/>
          <w:b w:val="0"/>
          <w:strike/>
          <w:color w:val="9C2020"/>
          <w:sz w:val="18"/>
          <w:u w:val="none"/>
        </w:rPr>
        <w:t>systems</w:t>
      </w:r>
      <w:r>
        <w:rPr>
          <w:rFonts w:ascii="Arial" w:hAnsi="Arial"/>
          <w:b w:val="0"/>
          <w:strike w:val="0"/>
          <w:sz w:val="18"/>
          <w:u w:val="none"/>
        </w:rPr>
        <w:t xml:space="preserve"> the </w:t>
      </w:r>
      <w:r>
        <w:rPr>
          <w:rFonts w:ascii="Arial" w:hAnsi="Arial"/>
          <w:b w:val="0"/>
          <w:strike/>
          <w:color w:val="9C2020"/>
          <w:sz w:val="18"/>
          <w:u w:val="none"/>
        </w:rPr>
        <w:t>movement</w:t>
      </w:r>
      <w:r>
        <w:rPr>
          <w:rFonts w:ascii="Arial" w:hAnsi="Arial"/>
          <w:b w:val="0"/>
          <w:strike w:val="0"/>
          <w:sz w:val="18"/>
          <w:u w:val="none"/>
        </w:rPr>
        <w:t xml:space="preserve"> of</w:t>
      </w:r>
      <w:r>
        <w:rPr>
          <w:rFonts w:ascii="Arial" w:hAnsi="Arial"/>
          <w:b w:val="0"/>
          <w:strike/>
          <w:color w:val="9C2020"/>
          <w:sz w:val="18"/>
          <w:u w:val="none"/>
        </w:rPr>
        <w:t xml:space="preserve"> funds. Between 2022 and 2024 they disagreed about both the size and the growth of Indonesian</w:t>
      </w:r>
      <w:r>
        <w:rPr>
          <w:rFonts w:ascii="Arial" w:hAnsi="Arial"/>
          <w:b w:val="0"/>
          <w:strike w:val="0"/>
          <w:sz w:val="18"/>
          <w:u w:val="none"/>
        </w:rPr>
        <w:t xml:space="preserve"> digital commerce</w:t>
      </w:r>
      <w:r>
        <w:rPr>
          <w:rFonts w:ascii="Arial" w:hAnsi="Arial"/>
          <w:b w:val="0"/>
          <w:strike/>
          <w:color w:val="9C2020"/>
          <w:sz w:val="18"/>
          <w:u w:val="none"/>
        </w:rPr>
        <w:t>: Tokopedia's transactions shrank while its revenue grew, the marketplace channel was almost flat while national e-commerce rose 17 percent, and payment measures rose by as much as 187 percent</w:t>
      </w:r>
      <w:r>
        <w:rPr>
          <w:rFonts w:ascii="Arial" w:hAnsi="Arial"/>
          <w:b w:val="0"/>
          <w:strike w:val="0"/>
          <w:sz w:val="18"/>
          <w:u w:val="none"/>
        </w:rPr>
        <w:t>.</w:t>
      </w:r>
      <w:r>
        <w:rPr>
          <w:rFonts w:ascii="Arial" w:hAnsi="Arial"/>
          <w:b w:val="0"/>
          <w:strike/>
          <w:color w:val="9C2020"/>
          <w:sz w:val="18"/>
          <w:u w:val="none"/>
        </w:rPr>
        <w:t xml:space="preserve"> A reader who takes any one of them as the measure of the digital economy, whether to value a platform or to size the sector, inherits that record's view.</w:t>
      </w:r>
    </w:p>
    <w:p>
      <w:pPr>
        <w:pStyle w:val="ComparisonLabel"/>
        <w:keepNext/>
      </w:pPr>
      <w:r>
        <w:rPr>
          <w:b/>
          <w:color w:val="005D49"/>
        </w:rPr>
        <w:t>After</w:t>
      </w:r>
      <w:r>
        <w:t xml:space="preserve">  6. Why the Problem Matters | Paragraph | Body paragraph 119; style Normal</w:t>
      </w:r>
    </w:p>
    <w:p>
      <w:pPr>
        <w:pStyle w:val="ComparisonText"/>
      </w:pP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substantive</w:t>
      </w:r>
      <w:r>
        <w:rPr>
          <w:rFonts w:ascii="Arial" w:hAnsi="Arial"/>
          <w:b w:val="0"/>
          <w:strike w:val="0"/>
          <w:sz w:val="18"/>
          <w:u w:val="none"/>
        </w:rPr>
        <w:t xml:space="preserve"> </w:t>
      </w:r>
      <w:r>
        <w:rPr>
          <w:rFonts w:ascii="Arial" w:hAnsi="Arial"/>
          <w:b/>
          <w:strike w:val="0"/>
          <w:color w:val="005D49"/>
          <w:sz w:val="18"/>
          <w:u w:val="single"/>
        </w:rPr>
        <w:t>payoff</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more</w:t>
      </w:r>
      <w:r>
        <w:rPr>
          <w:rFonts w:ascii="Arial" w:hAnsi="Arial"/>
          <w:b w:val="0"/>
          <w:strike w:val="0"/>
          <w:sz w:val="18"/>
          <w:u w:val="none"/>
        </w:rPr>
        <w:t xml:space="preserve"> </w:t>
      </w:r>
      <w:r>
        <w:rPr>
          <w:rFonts w:ascii="Arial" w:hAnsi="Arial"/>
          <w:b/>
          <w:strike w:val="0"/>
          <w:color w:val="005D49"/>
          <w:sz w:val="18"/>
          <w:u w:val="single"/>
        </w:rPr>
        <w:t>specific</w:t>
      </w:r>
      <w:r>
        <w:rPr>
          <w:rFonts w:ascii="Arial" w:hAnsi="Arial"/>
          <w:b w:val="0"/>
          <w:strike w:val="0"/>
          <w:sz w:val="18"/>
          <w:u w:val="none"/>
        </w:rPr>
        <w:t xml:space="preserve"> </w:t>
      </w:r>
      <w:r>
        <w:rPr>
          <w:rFonts w:ascii="Arial" w:hAnsi="Arial"/>
          <w:b/>
          <w:strike w:val="0"/>
          <w:color w:val="005D49"/>
          <w:sz w:val="18"/>
          <w:u w:val="single"/>
        </w:rPr>
        <w:t>account</w:t>
      </w:r>
      <w:r>
        <w:rPr>
          <w:rFonts w:ascii="Arial" w:hAnsi="Arial"/>
          <w:b w:val="0"/>
          <w:strike w:val="0"/>
          <w:sz w:val="18"/>
          <w:u w:val="none"/>
        </w:rPr>
        <w:t xml:space="preserve"> </w:t>
      </w:r>
      <w:r>
        <w:rPr>
          <w:rFonts w:ascii="Arial" w:hAnsi="Arial"/>
          <w:b/>
          <w:strike w:val="0"/>
          <w:color w:val="005D49"/>
          <w:sz w:val="18"/>
          <w:u w:val="single"/>
        </w:rPr>
        <w:t>of digital expansion. In</w:t>
      </w:r>
      <w:r>
        <w:rPr>
          <w:rFonts w:ascii="Arial" w:hAnsi="Arial"/>
          <w:b w:val="0"/>
          <w:strike w:val="0"/>
          <w:sz w:val="18"/>
          <w:u w:val="none"/>
        </w:rPr>
        <w:t xml:space="preserve"> the </w:t>
      </w:r>
      <w:r>
        <w:rPr>
          <w:rFonts w:ascii="Arial" w:hAnsi="Arial"/>
          <w:b/>
          <w:strike w:val="0"/>
          <w:color w:val="005D49"/>
          <w:sz w:val="18"/>
          <w:u w:val="single"/>
        </w:rPr>
        <w:t>issuer</w:t>
      </w:r>
      <w:r>
        <w:rPr>
          <w:rFonts w:ascii="Arial" w:hAnsi="Arial"/>
          <w:b w:val="0"/>
          <w:strike w:val="0"/>
          <w:sz w:val="18"/>
          <w:u w:val="none"/>
        </w:rPr>
        <w:t xml:space="preserve"> </w:t>
      </w:r>
      <w:r>
        <w:rPr>
          <w:rFonts w:ascii="Arial" w:hAnsi="Arial"/>
          <w:b/>
          <w:strike w:val="0"/>
          <w:color w:val="005D49"/>
          <w:sz w:val="18"/>
          <w:u w:val="single"/>
        </w:rPr>
        <w:t>histories, revenue can increase because monetization changes even</w:t>
      </w:r>
      <w:r>
        <w:rPr>
          <w:rFonts w:ascii="Arial" w:hAnsi="Arial"/>
          <w:b w:val="0"/>
          <w:strike w:val="0"/>
          <w:sz w:val="18"/>
          <w:u w:val="none"/>
        </w:rPr>
        <w:t xml:space="preserve"> when </w:t>
      </w:r>
      <w:r>
        <w:rPr>
          <w:rFonts w:ascii="Arial" w:hAnsi="Arial"/>
          <w:b/>
          <w:strike w:val="0"/>
          <w:color w:val="005D49"/>
          <w:sz w:val="18"/>
          <w:u w:val="single"/>
        </w:rPr>
        <w:t>processed</w:t>
      </w:r>
      <w:r>
        <w:rPr>
          <w:rFonts w:ascii="Arial" w:hAnsi="Arial"/>
          <w:b w:val="0"/>
          <w:strike w:val="0"/>
          <w:sz w:val="18"/>
          <w:u w:val="none"/>
        </w:rPr>
        <w:t xml:space="preserve"> </w:t>
      </w:r>
      <w:r>
        <w:rPr>
          <w:rFonts w:ascii="Arial" w:hAnsi="Arial"/>
          <w:b/>
          <w:strike w:val="0"/>
          <w:color w:val="005D49"/>
          <w:sz w:val="18"/>
          <w:u w:val="single"/>
        </w:rPr>
        <w:t>commerce</w:t>
      </w:r>
      <w:r>
        <w:rPr>
          <w:rFonts w:ascii="Arial" w:hAnsi="Arial"/>
          <w:b w:val="0"/>
          <w:strike w:val="0"/>
          <w:sz w:val="18"/>
          <w:u w:val="none"/>
        </w:rPr>
        <w:t xml:space="preserve"> </w:t>
      </w:r>
      <w:r>
        <w:rPr>
          <w:rFonts w:ascii="Arial" w:hAnsi="Arial"/>
          <w:b/>
          <w:strike w:val="0"/>
          <w:color w:val="005D49"/>
          <w:sz w:val="18"/>
          <w:u w:val="single"/>
        </w:rPr>
        <w:t>contracts;</w:t>
      </w:r>
      <w:r>
        <w:rPr>
          <w:rFonts w:ascii="Arial" w:hAnsi="Arial"/>
          <w:b w:val="0"/>
          <w:strike w:val="0"/>
          <w:sz w:val="18"/>
          <w:u w:val="none"/>
        </w:rPr>
        <w:t xml:space="preserve"> </w:t>
      </w:r>
      <w:r>
        <w:rPr>
          <w:rFonts w:ascii="Arial" w:hAnsi="Arial"/>
          <w:b/>
          <w:strike w:val="0"/>
          <w:color w:val="005D49"/>
          <w:sz w:val="18"/>
          <w:u w:val="single"/>
        </w:rPr>
        <w:t>Tokopedia’s</w:t>
      </w:r>
      <w:r>
        <w:rPr>
          <w:rFonts w:ascii="Arial" w:hAnsi="Arial"/>
          <w:b w:val="0"/>
          <w:strike w:val="0"/>
          <w:sz w:val="18"/>
          <w:u w:val="none"/>
        </w:rPr>
        <w:t xml:space="preserve"> </w:t>
      </w:r>
      <w:r>
        <w:rPr>
          <w:rFonts w:ascii="Arial" w:hAnsi="Arial"/>
          <w:b/>
          <w:strike w:val="0"/>
          <w:color w:val="005D49"/>
          <w:sz w:val="18"/>
          <w:u w:val="single"/>
        </w:rPr>
        <w:t>component</w:t>
      </w:r>
      <w:r>
        <w:rPr>
          <w:rFonts w:ascii="Arial" w:hAnsi="Arial"/>
          <w:b w:val="0"/>
          <w:strike w:val="0"/>
          <w:sz w:val="18"/>
          <w:u w:val="none"/>
        </w:rPr>
        <w:t xml:space="preserve"> </w:t>
      </w:r>
      <w:r>
        <w:rPr>
          <w:rFonts w:ascii="Arial" w:hAnsi="Arial"/>
          <w:b/>
          <w:strike w:val="0"/>
          <w:color w:val="005D49"/>
          <w:sz w:val="18"/>
          <w:u w:val="single"/>
        </w:rPr>
        <w:t>reconciliation</w:t>
      </w:r>
      <w:r>
        <w:rPr>
          <w:rFonts w:ascii="Arial" w:hAnsi="Arial"/>
          <w:b w:val="0"/>
          <w:strike w:val="0"/>
          <w:sz w:val="18"/>
          <w:u w:val="none"/>
        </w:rPr>
        <w:t xml:space="preserve"> </w:t>
      </w:r>
      <w:r>
        <w:rPr>
          <w:rFonts w:ascii="Arial" w:hAnsi="Arial"/>
          <w:b/>
          <w:strike w:val="0"/>
          <w:color w:val="005D49"/>
          <w:sz w:val="18"/>
          <w:u w:val="single"/>
        </w:rPr>
        <w:t>makes</w:t>
      </w:r>
      <w:r>
        <w:rPr>
          <w:rFonts w:ascii="Arial" w:hAnsi="Arial"/>
          <w:b w:val="0"/>
          <w:strike w:val="0"/>
          <w:sz w:val="18"/>
          <w:u w:val="none"/>
        </w:rPr>
        <w:t xml:space="preserve"> </w:t>
      </w:r>
      <w:r>
        <w:rPr>
          <w:rFonts w:ascii="Arial" w:hAnsi="Arial"/>
          <w:b/>
          <w:strike w:val="0"/>
          <w:color w:val="005D49"/>
          <w:sz w:val="18"/>
          <w:u w:val="single"/>
        </w:rPr>
        <w:t>that distinction observable</w:t>
      </w:r>
      <w:r>
        <w:rPr>
          <w:rFonts w:ascii="Arial" w:hAnsi="Arial"/>
          <w:b w:val="0"/>
          <w:strike w:val="0"/>
          <w:sz w:val="18"/>
          <w:u w:val="none"/>
        </w:rPr>
        <w:t xml:space="preserve">. </w:t>
      </w:r>
      <w:r>
        <w:rPr>
          <w:rFonts w:ascii="Arial" w:hAnsi="Arial"/>
          <w:b/>
          <w:strike w:val="0"/>
          <w:color w:val="005D49"/>
          <w:sz w:val="18"/>
          <w:u w:val="single"/>
        </w:rPr>
        <w:t>In</w:t>
      </w:r>
      <w:r>
        <w:rPr>
          <w:rFonts w:ascii="Arial" w:hAnsi="Arial"/>
          <w:b w:val="0"/>
          <w:strike w:val="0"/>
          <w:sz w:val="18"/>
          <w:u w:val="none"/>
        </w:rPr>
        <w:t xml:space="preserve"> the </w:t>
      </w:r>
      <w:r>
        <w:rPr>
          <w:rFonts w:ascii="Arial" w:hAnsi="Arial"/>
          <w:b/>
          <w:strike w:val="0"/>
          <w:color w:val="005D49"/>
          <w:sz w:val="18"/>
          <w:u w:val="single"/>
        </w:rPr>
        <w:t>national</w:t>
      </w:r>
      <w:r>
        <w:rPr>
          <w:rFonts w:ascii="Arial" w:hAnsi="Arial"/>
          <w:b w:val="0"/>
          <w:strike w:val="0"/>
          <w:sz w:val="18"/>
          <w:u w:val="none"/>
        </w:rPr>
        <w:t xml:space="preserve"> </w:t>
      </w:r>
      <w:r>
        <w:rPr>
          <w:rFonts w:ascii="Arial" w:hAnsi="Arial"/>
          <w:b/>
          <w:strike w:val="0"/>
          <w:color w:val="005D49"/>
          <w:sz w:val="18"/>
          <w:u w:val="single"/>
        </w:rPr>
        <w:t>evidence</w:t>
      </w:r>
      <w:r>
        <w:rPr>
          <w:rFonts w:ascii="Arial" w:hAnsi="Arial"/>
          <w:b w:val="0"/>
          <w:strike w:val="0"/>
          <w:sz w:val="18"/>
          <w:u w:val="none"/>
        </w:rPr>
        <w:t xml:space="preserve">, </w:t>
      </w:r>
      <w:r>
        <w:rPr>
          <w:rFonts w:ascii="Arial" w:hAnsi="Arial"/>
          <w:b/>
          <w:strike w:val="0"/>
          <w:color w:val="005D49"/>
          <w:sz w:val="18"/>
          <w:u w:val="single"/>
        </w:rPr>
        <w:t>total</w:t>
      </w:r>
      <w:r>
        <w:rPr>
          <w:rFonts w:ascii="Arial" w:hAnsi="Arial"/>
          <w:b w:val="0"/>
          <w:strike w:val="0"/>
          <w:sz w:val="18"/>
          <w:u w:val="none"/>
        </w:rPr>
        <w:t xml:space="preserve"> online sales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can coexist with a nearly flat marketplace component, while estimated participation expands. These are different economic changes</w:t>
      </w:r>
      <w:r>
        <w:rPr>
          <w:rFonts w:ascii="Arial" w:hAnsi="Arial"/>
          <w:b w:val="0"/>
          <w:strike w:val="0"/>
          <w:sz w:val="18"/>
          <w:u w:val="none"/>
        </w:rPr>
        <w:t xml:space="preserve">, and </w:t>
      </w:r>
      <w:r>
        <w:rPr>
          <w:rFonts w:ascii="Arial" w:hAnsi="Arial"/>
          <w:b/>
          <w:strike w:val="0"/>
          <w:color w:val="005D49"/>
          <w:sz w:val="18"/>
          <w:u w:val="single"/>
        </w:rPr>
        <w:t>separating</w:t>
      </w:r>
      <w:r>
        <w:rPr>
          <w:rFonts w:ascii="Arial" w:hAnsi="Arial"/>
          <w:b w:val="0"/>
          <w:strike w:val="0"/>
          <w:sz w:val="18"/>
          <w:u w:val="none"/>
        </w:rPr>
        <w:t xml:space="preserve"> </w:t>
      </w:r>
      <w:r>
        <w:rPr>
          <w:rFonts w:ascii="Arial" w:hAnsi="Arial"/>
          <w:b/>
          <w:strike w:val="0"/>
          <w:color w:val="005D49"/>
          <w:sz w:val="18"/>
          <w:u w:val="single"/>
        </w:rPr>
        <w:t>them matters to an analyst interpreting platform performance or describing</w:t>
      </w:r>
      <w:r>
        <w:rPr>
          <w:rFonts w:ascii="Arial" w:hAnsi="Arial"/>
          <w:b w:val="0"/>
          <w:strike w:val="0"/>
          <w:sz w:val="18"/>
          <w:u w:val="none"/>
        </w:rPr>
        <w:t xml:space="preserve"> the </w:t>
      </w:r>
      <w:r>
        <w:rPr>
          <w:rFonts w:ascii="Arial" w:hAnsi="Arial"/>
          <w:b/>
          <w:strike w:val="0"/>
          <w:color w:val="005D49"/>
          <w:sz w:val="18"/>
          <w:u w:val="single"/>
        </w:rPr>
        <w:t>breadth</w:t>
      </w:r>
      <w:r>
        <w:rPr>
          <w:rFonts w:ascii="Arial" w:hAnsi="Arial"/>
          <w:b w:val="0"/>
          <w:strike w:val="0"/>
          <w:sz w:val="18"/>
          <w:u w:val="none"/>
        </w:rPr>
        <w:t xml:space="preserve"> of</w:t>
      </w:r>
      <w:r>
        <w:rPr>
          <w:rFonts w:ascii="Arial" w:hAnsi="Arial"/>
          <w:b w:val="0"/>
          <w:strike w:val="0"/>
          <w:sz w:val="18"/>
          <w:u w:val="none"/>
        </w:rPr>
        <w:t xml:space="preserve"> digital commerce</w:t>
      </w:r>
      <w:r>
        <w:rPr>
          <w:rFonts w:ascii="Arial" w:hAnsi="Arial"/>
          <w:b w:val="0"/>
          <w:strike w:val="0"/>
          <w:sz w:val="18"/>
          <w:u w:val="none"/>
        </w:rPr>
        <w:t>.</w:t>
      </w:r>
    </w:p>
    <w:p>
      <w:pPr>
        <w:pStyle w:val="UnitHeading"/>
        <w:keepNext/>
      </w:pPr>
      <w:r>
        <w:rPr>
          <w:b/>
          <w:color w:val="1F4E79"/>
        </w:rPr>
        <w:t>B-152  MODIFIED</w:t>
      </w:r>
      <w:r>
        <w:rPr>
          <w:color w:val="464646"/>
        </w:rPr>
        <w:t xml:space="preserve">  |  6. Why the Problem Matters | Paragraph | Body paragraph 122; style Normal</w:t>
      </w:r>
    </w:p>
    <w:p>
      <w:pPr>
        <w:pStyle w:val="ComparisonLabel"/>
        <w:keepNext/>
      </w:pPr>
      <w:r>
        <w:rPr>
          <w:b/>
          <w:color w:val="781919"/>
        </w:rPr>
        <w:t>Before</w:t>
      </w:r>
      <w:r>
        <w:t xml:space="preserve">  6. Why the Problem Matters | Paragraph | Body paragraph 122; style Normal</w:t>
      </w:r>
    </w:p>
    <w:p>
      <w:pPr>
        <w:pStyle w:val="ComparisonText"/>
      </w:pPr>
      <w:r>
        <w:rPr>
          <w:rFonts w:ascii="Arial" w:hAnsi="Arial"/>
          <w:b w:val="0"/>
          <w:strike w:val="0"/>
          <w:sz w:val="18"/>
          <w:u w:val="none"/>
        </w:rPr>
        <w:t xml:space="preserve">The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holds</w:t>
      </w:r>
      <w:r>
        <w:rPr>
          <w:rFonts w:ascii="Arial" w:hAnsi="Arial"/>
          <w:b w:val="0"/>
          <w:strike w:val="0"/>
          <w:sz w:val="18"/>
          <w:u w:val="none"/>
        </w:rPr>
        <w:t xml:space="preserve"> </w:t>
      </w:r>
      <w:r>
        <w:rPr>
          <w:rFonts w:ascii="Arial" w:hAnsi="Arial"/>
          <w:b w:val="0"/>
          <w:strike/>
          <w:color w:val="9C2020"/>
          <w:sz w:val="18"/>
          <w:u w:val="none"/>
        </w:rPr>
        <w:t>for</w:t>
      </w:r>
      <w:r>
        <w:rPr>
          <w:rFonts w:ascii="Arial" w:hAnsi="Arial"/>
          <w:b w:val="0"/>
          <w:strike w:val="0"/>
          <w:sz w:val="18"/>
          <w:u w:val="none"/>
        </w:rPr>
        <w:t xml:space="preserve"> </w:t>
      </w:r>
      <w:r>
        <w:rPr>
          <w:rFonts w:ascii="Arial" w:hAnsi="Arial"/>
          <w:b w:val="0"/>
          <w:strike/>
          <w:color w:val="9C2020"/>
          <w:sz w:val="18"/>
          <w:u w:val="none"/>
        </w:rPr>
        <w:t>rules:</w:t>
      </w:r>
      <w:r>
        <w:rPr>
          <w:rFonts w:ascii="Arial" w:hAnsi="Arial"/>
          <w:b w:val="0"/>
          <w:strike w:val="0"/>
          <w:sz w:val="18"/>
          <w:u w:val="none"/>
        </w:rPr>
        <w:t xml:space="preserve"> a </w:t>
      </w:r>
      <w:r>
        <w:rPr>
          <w:rFonts w:ascii="Arial" w:hAnsi="Arial"/>
          <w:b w:val="0"/>
          <w:strike/>
          <w:color w:val="9C2020"/>
          <w:sz w:val="18"/>
          <w:u w:val="none"/>
        </w:rPr>
        <w:t>reporting</w:t>
      </w:r>
      <w:r>
        <w:rPr>
          <w:rFonts w:ascii="Arial" w:hAnsi="Arial"/>
          <w:b w:val="0"/>
          <w:strike w:val="0"/>
          <w:sz w:val="18"/>
          <w:u w:val="none"/>
        </w:rPr>
        <w:t xml:space="preserve"> </w:t>
      </w:r>
      <w:r>
        <w:rPr>
          <w:rFonts w:ascii="Arial" w:hAnsi="Arial"/>
          <w:b w:val="0"/>
          <w:strike/>
          <w:color w:val="9C2020"/>
          <w:sz w:val="18"/>
          <w:u w:val="none"/>
        </w:rPr>
        <w:t>regime</w:t>
      </w:r>
      <w:r>
        <w:rPr>
          <w:rFonts w:ascii="Arial" w:hAnsi="Arial"/>
          <w:b w:val="0"/>
          <w:strike w:val="0"/>
          <w:sz w:val="18"/>
          <w:u w:val="none"/>
        </w:rPr>
        <w:t xml:space="preserve"> </w:t>
      </w:r>
      <w:r>
        <w:rPr>
          <w:rFonts w:ascii="Arial" w:hAnsi="Arial"/>
          <w:b w:val="0"/>
          <w:strike/>
          <w:color w:val="9C2020"/>
          <w:sz w:val="18"/>
          <w:u w:val="none"/>
        </w:rPr>
        <w:t>built</w:t>
      </w:r>
      <w:r>
        <w:rPr>
          <w:rFonts w:ascii="Arial" w:hAnsi="Arial"/>
          <w:b w:val="0"/>
          <w:strike w:val="0"/>
          <w:sz w:val="18"/>
          <w:u w:val="none"/>
        </w:rPr>
        <w:t xml:space="preserve"> </w:t>
      </w:r>
      <w:r>
        <w:rPr>
          <w:rFonts w:ascii="Arial" w:hAnsi="Arial"/>
          <w:b w:val="0"/>
          <w:strike/>
          <w:color w:val="9C2020"/>
          <w:sz w:val="18"/>
          <w:u w:val="none"/>
        </w:rPr>
        <w:t>on</w:t>
      </w:r>
      <w:r>
        <w:rPr>
          <w:rFonts w:ascii="Arial" w:hAnsi="Arial"/>
          <w:b w:val="0"/>
          <w:strike w:val="0"/>
          <w:sz w:val="18"/>
          <w:u w:val="none"/>
        </w:rPr>
        <w:t xml:space="preserve"> the </w:t>
      </w:r>
      <w:r>
        <w:rPr>
          <w:rFonts w:ascii="Arial" w:hAnsi="Arial"/>
          <w:b w:val="0"/>
          <w:strike/>
          <w:color w:val="9C2020"/>
          <w:sz w:val="18"/>
          <w:u w:val="none"/>
        </w:rPr>
        <w:t>marketplace</w:t>
      </w:r>
      <w:r>
        <w:rPr>
          <w:rFonts w:ascii="Arial" w:hAnsi="Arial"/>
          <w:b w:val="0"/>
          <w:strike w:val="0"/>
          <w:sz w:val="18"/>
          <w:u w:val="none"/>
        </w:rPr>
        <w:t xml:space="preserve"> </w:t>
      </w:r>
      <w:r>
        <w:rPr>
          <w:rFonts w:ascii="Arial" w:hAnsi="Arial"/>
          <w:b w:val="0"/>
          <w:strike/>
          <w:color w:val="9C2020"/>
          <w:sz w:val="18"/>
          <w:u w:val="none"/>
        </w:rPr>
        <w:t>record</w:t>
      </w:r>
      <w:r>
        <w:rPr>
          <w:rFonts w:ascii="Arial" w:hAnsi="Arial"/>
          <w:b w:val="0"/>
          <w:strike w:val="0"/>
          <w:sz w:val="18"/>
          <w:u w:val="none"/>
        </w:rPr>
        <w:t xml:space="preserve"> </w:t>
      </w:r>
      <w:r>
        <w:rPr>
          <w:rFonts w:ascii="Arial" w:hAnsi="Arial"/>
          <w:b w:val="0"/>
          <w:strike/>
          <w:color w:val="9C2020"/>
          <w:sz w:val="18"/>
          <w:u w:val="none"/>
        </w:rPr>
        <w:t>reaches</w:t>
      </w:r>
      <w:r>
        <w:rPr>
          <w:rFonts w:ascii="Arial" w:hAnsi="Arial"/>
          <w:b w:val="0"/>
          <w:strike w:val="0"/>
          <w:sz w:val="18"/>
          <w:u w:val="none"/>
        </w:rPr>
        <w:t xml:space="preserve"> </w:t>
      </w:r>
      <w:r>
        <w:rPr>
          <w:rFonts w:ascii="Arial" w:hAnsi="Arial"/>
          <w:b w:val="0"/>
          <w:strike/>
          <w:color w:val="9C2020"/>
          <w:sz w:val="18"/>
          <w:u w:val="none"/>
        </w:rPr>
        <w:t>only</w:t>
      </w:r>
      <w:r>
        <w:rPr>
          <w:rFonts w:ascii="Arial" w:hAnsi="Arial"/>
          <w:b w:val="0"/>
          <w:strike w:val="0"/>
          <w:sz w:val="18"/>
          <w:u w:val="none"/>
        </w:rPr>
        <w:t xml:space="preserve"> </w:t>
      </w:r>
      <w:r>
        <w:rPr>
          <w:rFonts w:ascii="Arial" w:hAnsi="Arial"/>
          <w:b w:val="0"/>
          <w:strike/>
          <w:color w:val="9C2020"/>
          <w:sz w:val="18"/>
          <w:u w:val="none"/>
        </w:rPr>
        <w:t>what</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record</w:t>
      </w:r>
      <w:r>
        <w:rPr>
          <w:rFonts w:ascii="Arial" w:hAnsi="Arial"/>
          <w:b w:val="0"/>
          <w:strike w:val="0"/>
          <w:sz w:val="18"/>
          <w:u w:val="none"/>
        </w:rPr>
        <w:t xml:space="preserve"> </w:t>
      </w:r>
      <w:r>
        <w:rPr>
          <w:rFonts w:ascii="Arial" w:hAnsi="Arial"/>
          <w:b w:val="0"/>
          <w:strike/>
          <w:color w:val="9C2020"/>
          <w:sz w:val="18"/>
          <w:u w:val="none"/>
        </w:rPr>
        <w:t>covers</w:t>
      </w:r>
      <w:r>
        <w:rPr>
          <w:rFonts w:ascii="Arial" w:hAnsi="Arial"/>
          <w:b w:val="0"/>
          <w:strike w:val="0"/>
          <w:sz w:val="18"/>
          <w:u w:val="none"/>
        </w:rPr>
        <w:t>.</w:t>
      </w:r>
    </w:p>
    <w:p>
      <w:pPr>
        <w:pStyle w:val="ComparisonLabel"/>
        <w:keepNext/>
      </w:pPr>
      <w:r>
        <w:rPr>
          <w:b/>
          <w:color w:val="005D49"/>
        </w:rPr>
        <w:t>After</w:t>
      </w:r>
      <w:r>
        <w:t xml:space="preserve">  6. Why the Problem Matters | Paragraph | Body paragraph 120; style Normal</w:t>
      </w:r>
    </w:p>
    <w:p>
      <w:pPr>
        <w:pStyle w:val="ComparisonText"/>
      </w:pPr>
      <w:r>
        <w:rPr>
          <w:rFonts w:ascii="Arial" w:hAnsi="Arial"/>
          <w:b w:val="0"/>
          <w:strike w:val="0"/>
          <w:sz w:val="18"/>
          <w:u w:val="none"/>
        </w:rPr>
        <w:t xml:space="preserve">The </w:t>
      </w:r>
      <w:r>
        <w:rPr>
          <w:rFonts w:ascii="Arial" w:hAnsi="Arial"/>
          <w:b/>
          <w:strike w:val="0"/>
          <w:color w:val="005D49"/>
          <w:sz w:val="18"/>
          <w:u w:val="single"/>
        </w:rPr>
        <w:t>study</w:t>
      </w:r>
      <w:r>
        <w:rPr>
          <w:rFonts w:ascii="Arial" w:hAnsi="Arial"/>
          <w:b w:val="0"/>
          <w:strike w:val="0"/>
          <w:sz w:val="18"/>
          <w:u w:val="none"/>
        </w:rPr>
        <w:t xml:space="preserve"> </w:t>
      </w:r>
      <w:r>
        <w:rPr>
          <w:rFonts w:ascii="Arial" w:hAnsi="Arial"/>
          <w:b/>
          <w:strike w:val="0"/>
          <w:color w:val="005D49"/>
          <w:sz w:val="18"/>
          <w:u w:val="single"/>
        </w:rPr>
        <w:t>does</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need to show that all records are defective. Its contribution is to identify which question each record can answer and to explain selected differences between their signals. Where</w:t>
      </w:r>
      <w:r>
        <w:rPr>
          <w:rFonts w:ascii="Arial" w:hAnsi="Arial"/>
          <w:b w:val="0"/>
          <w:strike w:val="0"/>
          <w:sz w:val="18"/>
          <w:u w:val="none"/>
        </w:rPr>
        <w:t xml:space="preserve"> a </w:t>
      </w:r>
      <w:r>
        <w:rPr>
          <w:rFonts w:ascii="Arial" w:hAnsi="Arial"/>
          <w:b/>
          <w:strike w:val="0"/>
          <w:color w:val="005D49"/>
          <w:sz w:val="18"/>
          <w:u w:val="single"/>
        </w:rPr>
        <w:t>definition</w:t>
      </w:r>
      <w:r>
        <w:rPr>
          <w:rFonts w:ascii="Arial" w:hAnsi="Arial"/>
          <w:b w:val="0"/>
          <w:strike w:val="0"/>
          <w:sz w:val="18"/>
          <w:u w:val="none"/>
        </w:rPr>
        <w:t xml:space="preserve"> </w:t>
      </w:r>
      <w:r>
        <w:rPr>
          <w:rFonts w:ascii="Arial" w:hAnsi="Arial"/>
          <w:b/>
          <w:strike w:val="0"/>
          <w:color w:val="005D49"/>
          <w:sz w:val="18"/>
          <w:u w:val="single"/>
        </w:rPr>
        <w:t>or</w:t>
      </w:r>
      <w:r>
        <w:rPr>
          <w:rFonts w:ascii="Arial" w:hAnsi="Arial"/>
          <w:b w:val="0"/>
          <w:strike w:val="0"/>
          <w:sz w:val="18"/>
          <w:u w:val="none"/>
        </w:rPr>
        <w:t xml:space="preserve"> </w:t>
      </w:r>
      <w:r>
        <w:rPr>
          <w:rFonts w:ascii="Arial" w:hAnsi="Arial"/>
          <w:b/>
          <w:strike w:val="0"/>
          <w:color w:val="005D49"/>
          <w:sz w:val="18"/>
          <w:u w:val="single"/>
        </w:rPr>
        <w:t>population</w:t>
      </w:r>
      <w:r>
        <w:rPr>
          <w:rFonts w:ascii="Arial" w:hAnsi="Arial"/>
          <w:b w:val="0"/>
          <w:strike w:val="0"/>
          <w:sz w:val="18"/>
          <w:u w:val="none"/>
        </w:rPr>
        <w:t xml:space="preserve"> </w:t>
      </w:r>
      <w:r>
        <w:rPr>
          <w:rFonts w:ascii="Arial" w:hAnsi="Arial"/>
          <w:b/>
          <w:strike w:val="0"/>
          <w:color w:val="005D49"/>
          <w:sz w:val="18"/>
          <w:u w:val="single"/>
        </w:rPr>
        <w:t>cannot yet be aligned,</w:t>
      </w:r>
      <w:r>
        <w:rPr>
          <w:rFonts w:ascii="Arial" w:hAnsi="Arial"/>
          <w:b w:val="0"/>
          <w:strike w:val="0"/>
          <w:sz w:val="18"/>
          <w:u w:val="none"/>
        </w:rPr>
        <w:t xml:space="preserve"> the </w:t>
      </w:r>
      <w:r>
        <w:rPr>
          <w:rFonts w:ascii="Arial" w:hAnsi="Arial"/>
          <w:b/>
          <w:strike w:val="0"/>
          <w:color w:val="005D49"/>
          <w:sz w:val="18"/>
          <w:u w:val="single"/>
        </w:rPr>
        <w:t>unresolved</w:t>
      </w:r>
      <w:r>
        <w:rPr>
          <w:rFonts w:ascii="Arial" w:hAnsi="Arial"/>
          <w:b w:val="0"/>
          <w:strike w:val="0"/>
          <w:sz w:val="18"/>
          <w:u w:val="none"/>
        </w:rPr>
        <w:t xml:space="preserve"> </w:t>
      </w:r>
      <w:r>
        <w:rPr>
          <w:rFonts w:ascii="Arial" w:hAnsi="Arial"/>
          <w:b/>
          <w:strike w:val="0"/>
          <w:color w:val="005D49"/>
          <w:sz w:val="18"/>
          <w:u w:val="single"/>
        </w:rPr>
        <w:t>bridge</w:t>
      </w:r>
      <w:r>
        <w:rPr>
          <w:rFonts w:ascii="Arial" w:hAnsi="Arial"/>
          <w:b w:val="0"/>
          <w:strike w:val="0"/>
          <w:sz w:val="18"/>
          <w:u w:val="none"/>
        </w:rPr>
        <w:t xml:space="preserve"> </w:t>
      </w:r>
      <w:r>
        <w:rPr>
          <w:rFonts w:ascii="Arial" w:hAnsi="Arial"/>
          <w:b/>
          <w:strike w:val="0"/>
          <w:color w:val="005D49"/>
          <w:sz w:val="18"/>
          <w:u w:val="single"/>
        </w:rPr>
        <w:t>remains</w:t>
      </w:r>
      <w:r>
        <w:rPr>
          <w:rFonts w:ascii="Arial" w:hAnsi="Arial"/>
          <w:b w:val="0"/>
          <w:strike w:val="0"/>
          <w:sz w:val="18"/>
          <w:u w:val="none"/>
        </w:rPr>
        <w:t xml:space="preserve"> </w:t>
      </w:r>
      <w:r>
        <w:rPr>
          <w:rFonts w:ascii="Arial" w:hAnsi="Arial"/>
          <w:b/>
          <w:strike w:val="0"/>
          <w:color w:val="005D49"/>
          <w:sz w:val="18"/>
          <w:u w:val="single"/>
        </w:rPr>
        <w:t>explicit</w:t>
      </w:r>
      <w:r>
        <w:rPr>
          <w:rFonts w:ascii="Arial" w:hAnsi="Arial"/>
          <w:b w:val="0"/>
          <w:strike w:val="0"/>
          <w:sz w:val="18"/>
          <w:u w:val="none"/>
        </w:rPr>
        <w:t xml:space="preserve"> </w:t>
      </w:r>
      <w:r>
        <w:rPr>
          <w:rFonts w:ascii="Arial" w:hAnsi="Arial"/>
          <w:b/>
          <w:strike w:val="0"/>
          <w:color w:val="005D49"/>
          <w:sz w:val="18"/>
          <w:u w:val="single"/>
        </w:rPr>
        <w:t>rather</w:t>
      </w:r>
      <w:r>
        <w:rPr>
          <w:rFonts w:ascii="Arial" w:hAnsi="Arial"/>
          <w:b w:val="0"/>
          <w:strike w:val="0"/>
          <w:sz w:val="18"/>
          <w:u w:val="none"/>
        </w:rPr>
        <w:t xml:space="preserve"> </w:t>
      </w:r>
      <w:r>
        <w:rPr>
          <w:rFonts w:ascii="Arial" w:hAnsi="Arial"/>
          <w:b/>
          <w:strike w:val="0"/>
          <w:color w:val="005D49"/>
          <w:sz w:val="18"/>
          <w:u w:val="single"/>
        </w:rPr>
        <w:t>than</w:t>
      </w:r>
      <w:r>
        <w:rPr>
          <w:rFonts w:ascii="Arial" w:hAnsi="Arial"/>
          <w:b w:val="0"/>
          <w:strike w:val="0"/>
          <w:sz w:val="18"/>
          <w:u w:val="none"/>
        </w:rPr>
        <w:t xml:space="preserve"> </w:t>
      </w:r>
      <w:r>
        <w:rPr>
          <w:rFonts w:ascii="Arial" w:hAnsi="Arial"/>
          <w:b/>
          <w:strike w:val="0"/>
          <w:color w:val="005D49"/>
          <w:sz w:val="18"/>
          <w:u w:val="single"/>
        </w:rPr>
        <w:t>becoming</w:t>
      </w:r>
      <w:r>
        <w:rPr>
          <w:rFonts w:ascii="Arial" w:hAnsi="Arial"/>
          <w:b w:val="0"/>
          <w:strike w:val="0"/>
          <w:sz w:val="18"/>
          <w:u w:val="none"/>
        </w:rPr>
        <w:t xml:space="preserve"> </w:t>
      </w:r>
      <w:r>
        <w:rPr>
          <w:rFonts w:ascii="Arial" w:hAnsi="Arial"/>
          <w:b/>
          <w:strike w:val="0"/>
          <w:color w:val="005D49"/>
          <w:sz w:val="18"/>
          <w:u w:val="single"/>
        </w:rPr>
        <w:t>an estimate of hidden activity</w:t>
      </w:r>
      <w:r>
        <w:rPr>
          <w:rFonts w:ascii="Arial" w:hAnsi="Arial"/>
          <w:b w:val="0"/>
          <w:strike w:val="0"/>
          <w:sz w:val="18"/>
          <w:u w:val="none"/>
        </w:rPr>
        <w:t>.</w:t>
      </w:r>
    </w:p>
    <w:p>
      <w:pPr>
        <w:pStyle w:val="UnitHeading"/>
        <w:keepNext/>
      </w:pPr>
      <w:r>
        <w:rPr>
          <w:b/>
          <w:color w:val="595959"/>
        </w:rPr>
        <w:t>B-153  UNCHANGED</w:t>
      </w:r>
      <w:r>
        <w:rPr>
          <w:color w:val="464646"/>
        </w:rPr>
        <w:t xml:space="preserve">  |  7. Limitations and Robustness | Heading | Body paragraph 123; style heading 1</w:t>
      </w:r>
    </w:p>
    <w:p>
      <w:pPr>
        <w:pStyle w:val="ComparisonText"/>
      </w:pPr>
      <w:r>
        <w:rPr>
          <w:rFonts w:ascii="Arial" w:hAnsi="Arial"/>
          <w:b w:val="0"/>
          <w:strike w:val="0"/>
          <w:sz w:val="18"/>
          <w:u w:val="none"/>
        </w:rPr>
        <w:t>7. Limitations and Robustness</w:t>
      </w:r>
    </w:p>
    <w:p>
      <w:pPr>
        <w:pStyle w:val="UnitHeading"/>
        <w:keepNext/>
      </w:pPr>
      <w:r>
        <w:rPr>
          <w:b/>
          <w:color w:val="595959"/>
        </w:rPr>
        <w:t>B-154  UNCHANGED</w:t>
      </w:r>
      <w:r>
        <w:rPr>
          <w:color w:val="464646"/>
        </w:rPr>
        <w:t xml:space="preserve">  |  7. Limitations and Robustness | Paragraph | Body paragraph 124; style Normal</w:t>
      </w:r>
    </w:p>
    <w:p>
      <w:pPr>
        <w:pStyle w:val="ComparisonText"/>
      </w:pPr>
      <w:r>
        <w:rPr>
          <w:rFonts w:ascii="Arial" w:hAnsi="Arial"/>
          <w:b w:val="0"/>
          <w:strike w:val="0"/>
          <w:sz w:val="18"/>
          <w:u w:val="none"/>
        </w:rPr>
        <w:t>The evidence is descriptive, and its limits are specific. The main sample is small: three issuer-reported platforms, 11 platform-years and 8 comparisons, which supports description rather than statistical inference. Its scope is uneven: Tokopedia is an Indonesia-aligned segment observed for two years, Blibli's segment includes online travel, and Bukalapak reports at Group level. Grab's and Shopee's Indonesian figures are constructed, so their ratios carry no independent Indonesian information, and Shopee's revenue rests on an assumed monetization rate. The records compared in Section 5.2 are defined differently, so their disagreement is measured at this stage rather than reconciled.</w:t>
      </w:r>
    </w:p>
    <w:p>
      <w:pPr>
        <w:pStyle w:val="UnitHeading"/>
        <w:keepNext/>
      </w:pPr>
      <w:r>
        <w:rPr>
          <w:b/>
          <w:color w:val="595959"/>
        </w:rPr>
        <w:t>B-155  UNCHANGED</w:t>
      </w:r>
      <w:r>
        <w:rPr>
          <w:color w:val="464646"/>
        </w:rPr>
        <w:t xml:space="preserve">  |  7. Limitations and Robustness | Caption | Body paragraph 125; style Normal</w:t>
      </w:r>
    </w:p>
    <w:p>
      <w:pPr>
        <w:pStyle w:val="ComparisonText"/>
      </w:pPr>
      <w:r>
        <w:rPr>
          <w:rFonts w:ascii="Arial" w:hAnsi="Arial"/>
          <w:b w:val="0"/>
          <w:strike w:val="0"/>
          <w:sz w:val="18"/>
          <w:u w:val="none"/>
        </w:rPr>
        <w:t>Table 7 pairs each supported conclusion with what it does not establish.</w:t>
      </w:r>
    </w:p>
    <w:p>
      <w:pPr>
        <w:pStyle w:val="UnitHeading"/>
        <w:keepNext/>
      </w:pPr>
      <w:r>
        <w:rPr>
          <w:b/>
          <w:color w:val="595959"/>
        </w:rPr>
        <w:t>B-156  UNCHANGED</w:t>
      </w:r>
      <w:r>
        <w:rPr>
          <w:color w:val="464646"/>
        </w:rPr>
        <w:t xml:space="preserve">  |  7. Limitations and Robustness | Caption | Body paragraph 126; style Normal</w:t>
      </w:r>
    </w:p>
    <w:p>
      <w:pPr>
        <w:pStyle w:val="ComparisonText"/>
      </w:pPr>
      <w:r>
        <w:rPr>
          <w:rFonts w:ascii="Arial" w:hAnsi="Arial"/>
          <w:b w:val="0"/>
          <w:strike w:val="0"/>
          <w:sz w:val="18"/>
          <w:u w:val="none"/>
        </w:rPr>
        <w:t>Table 7. Main inference boundaries.</w:t>
      </w:r>
    </w:p>
    <w:p>
      <w:pPr>
        <w:pStyle w:val="UnitHeading"/>
        <w:keepNext/>
      </w:pPr>
      <w:r>
        <w:rPr>
          <w:b/>
          <w:color w:val="595959"/>
        </w:rPr>
        <w:t>B-157  UNCHANGED</w:t>
      </w:r>
      <w:r>
        <w:rPr>
          <w:color w:val="464646"/>
        </w:rPr>
        <w:t xml:space="preserve">  |  7. Limitations and Robustness | Table row | Table 7. Main inference boundaries.; row 1</w:t>
      </w:r>
    </w:p>
    <w:p>
      <w:pPr>
        <w:pStyle w:val="ComparisonText"/>
      </w:pPr>
      <w:r>
        <w:rPr>
          <w:rFonts w:ascii="Arial" w:hAnsi="Arial"/>
          <w:b w:val="0"/>
          <w:strike w:val="0"/>
          <w:sz w:val="18"/>
          <w:u w:val="none"/>
        </w:rPr>
        <w:t>Evidence supports | Does not by itself establish</w:t>
      </w:r>
    </w:p>
    <w:p>
      <w:pPr>
        <w:pStyle w:val="UnitHeading"/>
        <w:keepNext/>
      </w:pPr>
      <w:r>
        <w:rPr>
          <w:b/>
          <w:color w:val="595959"/>
        </w:rPr>
        <w:t>B-158  UNCHANGED</w:t>
      </w:r>
      <w:r>
        <w:rPr>
          <w:color w:val="464646"/>
        </w:rPr>
        <w:t xml:space="preserve">  |  7. Limitations and Robustness | Table row | Table 7. Main inference boundaries.; row 2</w:t>
      </w:r>
    </w:p>
    <w:p>
      <w:pPr>
        <w:pStyle w:val="ComparisonText"/>
      </w:pPr>
      <w:r>
        <w:rPr>
          <w:rFonts w:ascii="Arial" w:hAnsi="Arial"/>
          <w:b w:val="0"/>
          <w:strike w:val="0"/>
          <w:sz w:val="18"/>
          <w:u w:val="none"/>
        </w:rPr>
        <w:t>W, E, and D describe the size and movement of the wedge. | Participant profit, taxable income, unpaid tax, tax evasion, or missing GDP.</w:t>
      </w:r>
    </w:p>
    <w:p>
      <w:pPr>
        <w:pStyle w:val="UnitHeading"/>
        <w:keepNext/>
      </w:pPr>
      <w:r>
        <w:rPr>
          <w:b/>
          <w:color w:val="595959"/>
        </w:rPr>
        <w:t>B-159  UNCHANGED</w:t>
      </w:r>
      <w:r>
        <w:rPr>
          <w:color w:val="464646"/>
        </w:rPr>
        <w:t xml:space="preserve">  |  7. Limitations and Robustness | Table row | Table 7. Main inference boundaries.; row 3</w:t>
      </w:r>
    </w:p>
    <w:p>
      <w:pPr>
        <w:pStyle w:val="ComparisonText"/>
      </w:pPr>
      <w:r>
        <w:rPr>
          <w:rFonts w:ascii="Arial" w:hAnsi="Arial"/>
          <w:b w:val="0"/>
          <w:strike w:val="0"/>
          <w:sz w:val="18"/>
          <w:u w:val="none"/>
        </w:rPr>
        <w:t>Issuer-reported pairs show revenue and transaction value moving apart within platforms. | Independent Indonesian ratio evidence from the constructed Grab and Shopee series.</w:t>
      </w:r>
    </w:p>
    <w:p>
      <w:pPr>
        <w:pStyle w:val="UnitHeading"/>
        <w:keepNext/>
      </w:pPr>
      <w:r>
        <w:rPr>
          <w:b/>
          <w:color w:val="595959"/>
        </w:rPr>
        <w:t>B-160  UNCHANGED</w:t>
      </w:r>
      <w:r>
        <w:rPr>
          <w:color w:val="464646"/>
        </w:rPr>
        <w:t xml:space="preserve">  |  7. Limitations and Robustness | Table row | Table 7. Main inference boundaries.; row 4</w:t>
      </w:r>
    </w:p>
    <w:p>
      <w:pPr>
        <w:pStyle w:val="ComparisonText"/>
      </w:pPr>
      <w:r>
        <w:rPr>
          <w:rFonts w:ascii="Arial" w:hAnsi="Arial"/>
          <w:b w:val="0"/>
          <w:strike w:val="0"/>
          <w:sz w:val="18"/>
          <w:u w:val="none"/>
        </w:rPr>
        <w:t>Disclosed revenue components reconcile selected movements in the wedge. | A causal effect of incentives, monetization, or accounting choices.</w:t>
      </w:r>
    </w:p>
    <w:p>
      <w:pPr>
        <w:pStyle w:val="UnitHeading"/>
        <w:keepNext/>
      </w:pPr>
      <w:r>
        <w:rPr>
          <w:b/>
          <w:color w:val="595959"/>
        </w:rPr>
        <w:t>B-161  UNCHANGED</w:t>
      </w:r>
      <w:r>
        <w:rPr>
          <w:color w:val="464646"/>
        </w:rPr>
        <w:t xml:space="preserve">  |  7. Limitations and Robustness | Table row | Table 7. Main inference boundaries.; row 5</w:t>
      </w:r>
    </w:p>
    <w:p>
      <w:pPr>
        <w:pStyle w:val="ComparisonText"/>
      </w:pPr>
      <w:r>
        <w:rPr>
          <w:rFonts w:ascii="Arial" w:hAnsi="Arial"/>
          <w:b w:val="0"/>
          <w:strike w:val="0"/>
          <w:sz w:val="18"/>
          <w:u w:val="none"/>
        </w:rPr>
        <w:t>BPS evidence describes the sources and channels of e-commerce growth and recordkeeping associations. | Causal business entry, productivity effects, or marketplace-induced formalization.</w:t>
      </w:r>
    </w:p>
    <w:p>
      <w:pPr>
        <w:pStyle w:val="UnitHeading"/>
        <w:keepNext/>
      </w:pPr>
      <w:r>
        <w:rPr>
          <w:b/>
          <w:color w:val="1F4E79"/>
        </w:rPr>
        <w:t>B-162  MODIFIED</w:t>
      </w:r>
      <w:r>
        <w:rPr>
          <w:color w:val="464646"/>
        </w:rPr>
        <w:t xml:space="preserve">  |  7. Limitations and Robustness | Table row | Table 7. Main inference boundaries.; row 6</w:t>
      </w:r>
    </w:p>
    <w:p>
      <w:pPr>
        <w:pStyle w:val="ComparisonLabel"/>
        <w:keepNext/>
      </w:pPr>
      <w:r>
        <w:rPr>
          <w:b/>
          <w:color w:val="781919"/>
        </w:rPr>
        <w:t>Before</w:t>
      </w:r>
    </w:p>
    <w:p>
      <w:pPr>
        <w:pStyle w:val="ComparisonText"/>
      </w:pPr>
      <w:r>
        <w:rPr>
          <w:rFonts w:ascii="Arial" w:hAnsi="Arial"/>
          <w:b w:val="0"/>
          <w:strike/>
          <w:color w:val="9C2020"/>
          <w:sz w:val="18"/>
          <w:u w:val="none"/>
        </w:rPr>
        <w:t>Platform,</w:t>
      </w:r>
      <w:r>
        <w:rPr>
          <w:rFonts w:ascii="Arial" w:hAnsi="Arial"/>
          <w:b w:val="0"/>
          <w:strike w:val="0"/>
          <w:sz w:val="18"/>
          <w:u w:val="none"/>
        </w:rPr>
        <w:t xml:space="preserve"> BPS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payment</w:t>
      </w:r>
      <w:r>
        <w:rPr>
          <w:rFonts w:ascii="Arial" w:hAnsi="Arial"/>
          <w:b w:val="0"/>
          <w:strike w:val="0"/>
          <w:sz w:val="18"/>
          <w:u w:val="none"/>
        </w:rPr>
        <w:t xml:space="preserve"> </w:t>
      </w:r>
      <w:r>
        <w:rPr>
          <w:rFonts w:ascii="Arial" w:hAnsi="Arial"/>
          <w:b w:val="0"/>
          <w:strike/>
          <w:color w:val="9C2020"/>
          <w:sz w:val="18"/>
          <w:u w:val="none"/>
        </w:rPr>
        <w:t>records</w:t>
      </w:r>
      <w:r>
        <w:rPr>
          <w:rFonts w:ascii="Arial" w:hAnsi="Arial"/>
          <w:b w:val="0"/>
          <w:strike w:val="0"/>
          <w:sz w:val="18"/>
          <w:u w:val="none"/>
        </w:rPr>
        <w:t xml:space="preserve"> </w:t>
      </w:r>
      <w:r>
        <w:rPr>
          <w:rFonts w:ascii="Arial" w:hAnsi="Arial"/>
          <w:b w:val="0"/>
          <w:strike/>
          <w:color w:val="9C2020"/>
          <w:sz w:val="18"/>
          <w:u w:val="none"/>
        </w:rPr>
        <w:t>disagree in level and</w:t>
      </w:r>
      <w:r>
        <w:rPr>
          <w:rFonts w:ascii="Arial" w:hAnsi="Arial"/>
          <w:b w:val="0"/>
          <w:strike w:val="0"/>
          <w:sz w:val="18"/>
          <w:u w:val="none"/>
        </w:rPr>
        <w:t xml:space="preserve"> growth</w:t>
      </w:r>
      <w:r>
        <w:rPr>
          <w:rFonts w:ascii="Arial" w:hAnsi="Arial"/>
          <w:b w:val="0"/>
          <w:strike w:val="0"/>
          <w:sz w:val="18"/>
          <w:u w:val="none"/>
        </w:rPr>
        <w:t>. | That either record is wrong, or that payment values measure sales.</w:t>
      </w:r>
    </w:p>
    <w:p>
      <w:pPr>
        <w:pStyle w:val="ComparisonLabel"/>
        <w:keepNext/>
      </w:pPr>
      <w:r>
        <w:rPr>
          <w:b/>
          <w:color w:val="005D49"/>
        </w:rPr>
        <w:t>After</w:t>
      </w:r>
    </w:p>
    <w:p>
      <w:pPr>
        <w:pStyle w:val="ComparisonText"/>
      </w:pPr>
      <w:r>
        <w:rPr>
          <w:rFonts w:ascii="Arial" w:hAnsi="Arial"/>
          <w:b/>
          <w:strike w:val="0"/>
          <w:color w:val="005D49"/>
          <w:sz w:val="18"/>
          <w:u w:val="single"/>
        </w:rPr>
        <w:t>Matched issuer histories and the</w:t>
      </w:r>
      <w:r>
        <w:rPr>
          <w:rFonts w:ascii="Arial" w:hAnsi="Arial"/>
          <w:b w:val="0"/>
          <w:strike w:val="0"/>
          <w:sz w:val="18"/>
          <w:u w:val="none"/>
        </w:rPr>
        <w:t xml:space="preserve"> BPS </w:t>
      </w:r>
      <w:r>
        <w:rPr>
          <w:rFonts w:ascii="Arial" w:hAnsi="Arial"/>
          <w:b/>
          <w:strike w:val="0"/>
          <w:color w:val="005D49"/>
          <w:sz w:val="18"/>
          <w:u w:val="single"/>
        </w:rPr>
        <w:t>channel</w:t>
      </w:r>
      <w:r>
        <w:rPr>
          <w:rFonts w:ascii="Arial" w:hAnsi="Arial"/>
          <w:b w:val="0"/>
          <w:strike w:val="0"/>
          <w:sz w:val="18"/>
          <w:u w:val="none"/>
        </w:rPr>
        <w:t xml:space="preserve"> </w:t>
      </w:r>
      <w:r>
        <w:rPr>
          <w:rFonts w:ascii="Arial" w:hAnsi="Arial"/>
          <w:b/>
          <w:strike w:val="0"/>
          <w:color w:val="005D49"/>
          <w:sz w:val="18"/>
          <w:u w:val="single"/>
        </w:rPr>
        <w:t>decomposition</w:t>
      </w:r>
      <w:r>
        <w:rPr>
          <w:rFonts w:ascii="Arial" w:hAnsi="Arial"/>
          <w:b w:val="0"/>
          <w:strike w:val="0"/>
          <w:sz w:val="18"/>
          <w:u w:val="none"/>
        </w:rPr>
        <w:t xml:space="preserve"> </w:t>
      </w:r>
      <w:r>
        <w:rPr>
          <w:rFonts w:ascii="Arial" w:hAnsi="Arial"/>
          <w:b/>
          <w:strike w:val="0"/>
          <w:color w:val="005D49"/>
          <w:sz w:val="18"/>
          <w:u w:val="single"/>
        </w:rPr>
        <w:t>reveal</w:t>
      </w:r>
      <w:r>
        <w:rPr>
          <w:rFonts w:ascii="Arial" w:hAnsi="Arial"/>
          <w:b w:val="0"/>
          <w:strike w:val="0"/>
          <w:sz w:val="18"/>
          <w:u w:val="none"/>
        </w:rPr>
        <w:t xml:space="preserve"> </w:t>
      </w:r>
      <w:r>
        <w:rPr>
          <w:rFonts w:ascii="Arial" w:hAnsi="Arial"/>
          <w:b/>
          <w:strike w:val="0"/>
          <w:color w:val="005D49"/>
          <w:sz w:val="18"/>
          <w:u w:val="single"/>
        </w:rPr>
        <w:t>distinct</w:t>
      </w:r>
      <w:r>
        <w:rPr>
          <w:rFonts w:ascii="Arial" w:hAnsi="Arial"/>
          <w:b w:val="0"/>
          <w:strike w:val="0"/>
          <w:sz w:val="18"/>
          <w:u w:val="none"/>
        </w:rPr>
        <w:t xml:space="preserve"> growth</w:t>
      </w:r>
      <w:r>
        <w:rPr>
          <w:rFonts w:ascii="Arial" w:hAnsi="Arial"/>
          <w:b/>
          <w:strike w:val="0"/>
          <w:color w:val="005D49"/>
          <w:sz w:val="18"/>
          <w:u w:val="single"/>
        </w:rPr>
        <w:t xml:space="preserve"> patterns</w:t>
      </w:r>
      <w:r>
        <w:rPr>
          <w:rFonts w:ascii="Arial" w:hAnsi="Arial"/>
          <w:b w:val="0"/>
          <w:strike w:val="0"/>
          <w:sz w:val="18"/>
          <w:u w:val="none"/>
        </w:rPr>
        <w:t>. | That either record is wrong, or that payment values measure sales.</w:t>
      </w:r>
    </w:p>
    <w:p>
      <w:pPr>
        <w:pStyle w:val="UnitHeading"/>
        <w:keepNext/>
      </w:pPr>
      <w:r>
        <w:rPr>
          <w:b/>
          <w:color w:val="595959"/>
        </w:rPr>
        <w:t>B-163  UNCHANGED</w:t>
      </w:r>
      <w:r>
        <w:rPr>
          <w:color w:val="464646"/>
        </w:rPr>
        <w:t xml:space="preserve">  |  7. Limitations and Robustness | Table row | Table 7. Main inference boundaries.; row 7</w:t>
      </w:r>
    </w:p>
    <w:p>
      <w:pPr>
        <w:pStyle w:val="ComparisonText"/>
      </w:pPr>
      <w:r>
        <w:rPr>
          <w:rFonts w:ascii="Arial" w:hAnsi="Arial"/>
          <w:b w:val="0"/>
          <w:strike w:val="0"/>
          <w:sz w:val="18"/>
          <w:u w:val="none"/>
        </w:rPr>
        <w:t>PMK 37/2025 illustrates a rule built on the marketplace record. | A completed compliance or tax-revenue effect.</w:t>
      </w:r>
    </w:p>
    <w:p>
      <w:pPr>
        <w:pStyle w:val="UnitHeading"/>
        <w:keepNext/>
      </w:pPr>
      <w:r>
        <w:rPr>
          <w:b/>
          <w:color w:val="595959"/>
        </w:rPr>
        <w:t>B-164  UNCHANGED</w:t>
      </w:r>
      <w:r>
        <w:rPr>
          <w:color w:val="464646"/>
        </w:rPr>
        <w:t xml:space="preserve">  |  7. Limitations and Robustness | Paragraph | Body paragraph 127; style Normal</w:t>
      </w:r>
    </w:p>
    <w:p>
      <w:pPr>
        <w:pStyle w:val="ComparisonText"/>
      </w:pPr>
      <w:r>
        <w:rPr>
          <w:rFonts w:ascii="Arial" w:hAnsi="Arial"/>
          <w:b w:val="0"/>
          <w:strike w:val="0"/>
          <w:sz w:val="18"/>
          <w:u w:val="none"/>
        </w:rPr>
        <w:t>Robustness is reported as sensitivity ranges: Shopee's assumed rate is varied, each platform is excluded in turn, the largest comparison is dropped, and the longitudinal result is restricted to issuer-reported pairs.</w:t>
      </w:r>
    </w:p>
    <w:p>
      <w:pPr>
        <w:pStyle w:val="UnitHeading"/>
        <w:keepNext/>
      </w:pPr>
      <w:r>
        <w:rPr>
          <w:b/>
          <w:color w:val="595959"/>
        </w:rPr>
        <w:t>B-165  UNCHANGED</w:t>
      </w:r>
      <w:r>
        <w:rPr>
          <w:color w:val="464646"/>
        </w:rPr>
        <w:t xml:space="preserve">  |  8. Next Steps | Heading | Body paragraph 128; style heading 1</w:t>
      </w:r>
    </w:p>
    <w:p>
      <w:pPr>
        <w:pStyle w:val="ComparisonText"/>
      </w:pPr>
      <w:r>
        <w:rPr>
          <w:rFonts w:ascii="Arial" w:hAnsi="Arial"/>
          <w:b w:val="0"/>
          <w:strike w:val="0"/>
          <w:sz w:val="18"/>
          <w:u w:val="none"/>
        </w:rPr>
        <w:t>8. Next Steps</w:t>
      </w:r>
    </w:p>
    <w:p>
      <w:pPr>
        <w:pStyle w:val="UnitHeading"/>
        <w:keepNext/>
      </w:pPr>
      <w:r>
        <w:rPr>
          <w:b/>
          <w:color w:val="595959"/>
        </w:rPr>
        <w:t>B-166  UNCHANGED</w:t>
      </w:r>
      <w:r>
        <w:rPr>
          <w:color w:val="464646"/>
        </w:rPr>
        <w:t xml:space="preserve">  |  8. Next Steps | Paragraph | Body paragraph 129; style Normal</w:t>
      </w:r>
    </w:p>
    <w:p>
      <w:pPr>
        <w:pStyle w:val="ComparisonText"/>
      </w:pPr>
      <w:r>
        <w:rPr>
          <w:rFonts w:ascii="Arial" w:hAnsi="Arial"/>
          <w:b w:val="0"/>
          <w:strike w:val="0"/>
          <w:sz w:val="18"/>
          <w:u w:val="none"/>
        </w:rPr>
        <w:t>The data and empirical framework are assembled. The remaining work is to confirm with the committee the treatment of the broader-scope and constructed series, reconcile the definitions behind the BPS and platform levels, divide movements in the wedge into changes in transaction volume and in monetization, and complete the robustness checks. Table 8 sets out that schedule.</w:t>
      </w:r>
    </w:p>
    <w:p>
      <w:pPr>
        <w:pStyle w:val="UnitHeading"/>
        <w:keepNext/>
      </w:pPr>
      <w:r>
        <w:rPr>
          <w:b/>
          <w:color w:val="595959"/>
        </w:rPr>
        <w:t>B-167  UNCHANGED</w:t>
      </w:r>
      <w:r>
        <w:rPr>
          <w:color w:val="464646"/>
        </w:rPr>
        <w:t xml:space="preserve">  |  8. Next Steps | Caption | Body paragraph 130; style Normal</w:t>
      </w:r>
    </w:p>
    <w:p>
      <w:pPr>
        <w:pStyle w:val="ComparisonText"/>
      </w:pPr>
      <w:r>
        <w:rPr>
          <w:rFonts w:ascii="Arial" w:hAnsi="Arial"/>
          <w:b w:val="0"/>
          <w:strike w:val="0"/>
          <w:sz w:val="18"/>
          <w:u w:val="none"/>
        </w:rPr>
        <w:t>Table 8. Planned work toward the final thesis.</w:t>
      </w:r>
    </w:p>
    <w:p>
      <w:pPr>
        <w:pStyle w:val="UnitHeading"/>
        <w:keepNext/>
      </w:pPr>
      <w:r>
        <w:rPr>
          <w:b/>
          <w:color w:val="595959"/>
        </w:rPr>
        <w:t>B-168  UNCHANGED</w:t>
      </w:r>
      <w:r>
        <w:rPr>
          <w:color w:val="464646"/>
        </w:rPr>
        <w:t xml:space="preserve">  |  8. Next Steps | Table row | Table 8. Planned work toward the final thesis.; row 1</w:t>
      </w:r>
    </w:p>
    <w:p>
      <w:pPr>
        <w:pStyle w:val="ComparisonText"/>
      </w:pPr>
      <w:r>
        <w:rPr>
          <w:rFonts w:ascii="Arial" w:hAnsi="Arial"/>
          <w:b w:val="0"/>
          <w:strike w:val="0"/>
          <w:sz w:val="18"/>
          <w:u w:val="none"/>
        </w:rPr>
        <w:t>Period | Planned work</w:t>
      </w:r>
    </w:p>
    <w:p>
      <w:pPr>
        <w:pStyle w:val="UnitHeading"/>
        <w:keepNext/>
      </w:pPr>
      <w:r>
        <w:rPr>
          <w:b/>
          <w:color w:val="595959"/>
        </w:rPr>
        <w:t>B-169  UNCHANGED</w:t>
      </w:r>
      <w:r>
        <w:rPr>
          <w:color w:val="464646"/>
        </w:rPr>
        <w:t xml:space="preserve">  |  8. Next Steps | Table row | Table 8. Planned work toward the final thesis.; row 2</w:t>
      </w:r>
    </w:p>
    <w:p>
      <w:pPr>
        <w:pStyle w:val="ComparisonText"/>
      </w:pPr>
      <w:r>
        <w:rPr>
          <w:rFonts w:ascii="Arial" w:hAnsi="Arial"/>
          <w:b w:val="0"/>
          <w:strike w:val="0"/>
          <w:sz w:val="18"/>
          <w:u w:val="none"/>
        </w:rPr>
        <w:t>Proposal stage | Incorporate examination feedback; confirm the main sample and the treatment of broader-scope and constructed series.</w:t>
      </w:r>
    </w:p>
    <w:p>
      <w:pPr>
        <w:pStyle w:val="UnitHeading"/>
        <w:keepNext/>
      </w:pPr>
      <w:r>
        <w:rPr>
          <w:b/>
          <w:color w:val="595959"/>
        </w:rPr>
        <w:t>B-170  UNCHANGED</w:t>
      </w:r>
      <w:r>
        <w:rPr>
          <w:color w:val="464646"/>
        </w:rPr>
        <w:t xml:space="preserve">  |  8. Next Steps | Table row | Table 8. Planned work toward the final thesis.; row 3</w:t>
      </w:r>
    </w:p>
    <w:p>
      <w:pPr>
        <w:pStyle w:val="ComparisonText"/>
      </w:pPr>
      <w:r>
        <w:rPr>
          <w:rFonts w:ascii="Arial" w:hAnsi="Arial"/>
          <w:b w:val="0"/>
          <w:strike w:val="0"/>
          <w:sz w:val="18"/>
          <w:u w:val="none"/>
        </w:rPr>
        <w:t>October–November 2026 | Reconcile BPS and platform definitions; divide wedge movements into volume and monetization effects; complete robustness checks; finalize tables and figures.</w:t>
      </w:r>
    </w:p>
    <w:p>
      <w:pPr>
        <w:pStyle w:val="UnitHeading"/>
        <w:keepNext/>
      </w:pPr>
      <w:r>
        <w:rPr>
          <w:b/>
          <w:color w:val="595959"/>
        </w:rPr>
        <w:t>B-171  UNCHANGED</w:t>
      </w:r>
      <w:r>
        <w:rPr>
          <w:color w:val="464646"/>
        </w:rPr>
        <w:t xml:space="preserve">  |  8. Next Steps | Table row | Table 8. Planned work toward the final thesis.; row 4</w:t>
      </w:r>
    </w:p>
    <w:p>
      <w:pPr>
        <w:pStyle w:val="ComparisonText"/>
      </w:pPr>
      <w:r>
        <w:rPr>
          <w:rFonts w:ascii="Arial" w:hAnsi="Arial"/>
          <w:b w:val="0"/>
          <w:strike w:val="0"/>
          <w:sz w:val="18"/>
          <w:u w:val="none"/>
        </w:rPr>
        <w:t>Before the final defense | Complete the full manuscript and the final citation and consistency review.</w:t>
      </w:r>
    </w:p>
    <w:p>
      <w:pPr>
        <w:pStyle w:val="UnitHeading"/>
        <w:keepNext/>
      </w:pPr>
      <w:r>
        <w:rPr>
          <w:b/>
          <w:color w:val="1F4E79"/>
        </w:rPr>
        <w:t>B-172  MODIFIED</w:t>
      </w:r>
      <w:r>
        <w:rPr>
          <w:color w:val="464646"/>
        </w:rPr>
        <w:t xml:space="preserve">  |  8. Next Steps | Paragraph | Body paragraph 131; style Normal</w:t>
      </w:r>
    </w:p>
    <w:p>
      <w:pPr>
        <w:pStyle w:val="ComparisonLabel"/>
        <w:keepNext/>
      </w:pPr>
      <w:r>
        <w:rPr>
          <w:b/>
          <w:color w:val="781919"/>
        </w:rPr>
        <w:t>Before</w:t>
      </w:r>
      <w:r>
        <w:t xml:space="preserve">  8. Next Steps | Paragraph | Body paragraph 131; style Normal</w:t>
      </w:r>
    </w:p>
    <w:p>
      <w:pPr>
        <w:pStyle w:val="ComparisonText"/>
      </w:pPr>
      <w:r>
        <w:rPr>
          <w:rFonts w:ascii="Arial" w:hAnsi="Arial"/>
          <w:b w:val="0"/>
          <w:strike w:val="0"/>
          <w:sz w:val="18"/>
          <w:u w:val="none"/>
        </w:rPr>
        <w:t>The</w:t>
      </w:r>
      <w:r>
        <w:rPr>
          <w:rFonts w:ascii="Arial" w:hAnsi="Arial"/>
          <w:b w:val="0"/>
          <w:strike/>
          <w:color w:val="9C2020"/>
          <w:sz w:val="18"/>
          <w:u w:val="none"/>
        </w:rPr>
        <w:t xml:space="preserve"> proposed</w:t>
      </w:r>
      <w:r>
        <w:rPr>
          <w:rFonts w:ascii="Arial" w:hAnsi="Arial"/>
          <w:b w:val="0"/>
          <w:strike w:val="0"/>
          <w:sz w:val="18"/>
          <w:u w:val="none"/>
        </w:rPr>
        <w:t xml:space="preserve"> study begins </w:t>
      </w:r>
      <w:r>
        <w:rPr>
          <w:rFonts w:ascii="Arial" w:hAnsi="Arial"/>
          <w:b w:val="0"/>
          <w:strike/>
          <w:color w:val="9C2020"/>
          <w:sz w:val="18"/>
          <w:u w:val="none"/>
        </w:rPr>
        <w:t>from</w:t>
      </w:r>
      <w:r>
        <w:rPr>
          <w:rFonts w:ascii="Arial" w:hAnsi="Arial"/>
          <w:b w:val="0"/>
          <w:strike w:val="0"/>
          <w:sz w:val="18"/>
          <w:u w:val="none"/>
        </w:rPr>
        <w:t xml:space="preserve"> a </w:t>
      </w:r>
      <w:r>
        <w:rPr>
          <w:rFonts w:ascii="Arial" w:hAnsi="Arial"/>
          <w:b w:val="0"/>
          <w:strike/>
          <w:color w:val="9C2020"/>
          <w:sz w:val="18"/>
          <w:u w:val="none"/>
        </w:rPr>
        <w:t>simple</w:t>
      </w:r>
      <w:r>
        <w:rPr>
          <w:rFonts w:ascii="Arial" w:hAnsi="Arial"/>
          <w:b w:val="0"/>
          <w:strike w:val="0"/>
          <w:sz w:val="18"/>
          <w:u w:val="none"/>
        </w:rPr>
        <w:t xml:space="preserve"> </w:t>
      </w:r>
      <w:r>
        <w:rPr>
          <w:rFonts w:ascii="Arial" w:hAnsi="Arial"/>
          <w:b w:val="0"/>
          <w:strike/>
          <w:color w:val="9C2020"/>
          <w:sz w:val="18"/>
          <w:u w:val="none"/>
        </w:rPr>
        <w:t>distinction</w:t>
      </w:r>
      <w:r>
        <w:rPr>
          <w:rFonts w:ascii="Arial" w:hAnsi="Arial"/>
          <w:b w:val="0"/>
          <w:strike w:val="0"/>
          <w:sz w:val="18"/>
          <w:u w:val="none"/>
        </w:rPr>
        <w:t xml:space="preserve"> </w:t>
      </w:r>
      <w:r>
        <w:rPr>
          <w:rFonts w:ascii="Arial" w:hAnsi="Arial"/>
          <w:b w:val="0"/>
          <w:strike/>
          <w:color w:val="9C2020"/>
          <w:sz w:val="18"/>
          <w:u w:val="none"/>
        </w:rPr>
        <w:t>between</w:t>
      </w:r>
      <w:r>
        <w:rPr>
          <w:rFonts w:ascii="Arial" w:hAnsi="Arial"/>
          <w:b w:val="0"/>
          <w:strike w:val="0"/>
          <w:sz w:val="18"/>
          <w:u w:val="none"/>
        </w:rPr>
        <w:t xml:space="preserve"> the </w:t>
      </w:r>
      <w:r>
        <w:rPr>
          <w:rFonts w:ascii="Arial" w:hAnsi="Arial"/>
          <w:b w:val="0"/>
          <w:strike/>
          <w:color w:val="9C2020"/>
          <w:sz w:val="18"/>
          <w:u w:val="none"/>
        </w:rPr>
        <w:t>value</w:t>
      </w:r>
      <w:r>
        <w:rPr>
          <w:rFonts w:ascii="Arial" w:hAnsi="Arial"/>
          <w:b w:val="0"/>
          <w:strike w:val="0"/>
          <w:sz w:val="18"/>
          <w:u w:val="none"/>
        </w:rPr>
        <w:t xml:space="preserve"> </w:t>
      </w:r>
      <w:r>
        <w:rPr>
          <w:rFonts w:ascii="Arial" w:hAnsi="Arial"/>
          <w:b w:val="0"/>
          <w:strike/>
          <w:color w:val="9C2020"/>
          <w:sz w:val="18"/>
          <w:u w:val="none"/>
        </w:rPr>
        <w:t>a platform processes and the revenue it recognizes</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preliminary evidence </w:t>
      </w:r>
      <w:r>
        <w:rPr>
          <w:rFonts w:ascii="Arial" w:hAnsi="Arial"/>
          <w:b w:val="0"/>
          <w:strike/>
          <w:color w:val="9C2020"/>
          <w:sz w:val="18"/>
          <w:u w:val="none"/>
        </w:rPr>
        <w:t>shows that the records of Indonesia's digital commerce disagree about its size and its</w:t>
      </w:r>
      <w:r>
        <w:rPr>
          <w:rFonts w:ascii="Arial" w:hAnsi="Arial"/>
          <w:b w:val="0"/>
          <w:strike w:val="0"/>
          <w:sz w:val="18"/>
          <w:u w:val="none"/>
        </w:rPr>
        <w:t xml:space="preserve"> growth</w:t>
      </w:r>
      <w:r>
        <w:rPr>
          <w:rFonts w:ascii="Arial" w:hAnsi="Arial"/>
          <w:b w:val="0"/>
          <w:strike w:val="0"/>
          <w:sz w:val="18"/>
          <w:u w:val="none"/>
        </w:rPr>
        <w:t xml:space="preserve">, and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disagreement</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large</w:t>
      </w:r>
      <w:r>
        <w:rPr>
          <w:rFonts w:ascii="Arial" w:hAnsi="Arial"/>
          <w:b w:val="0"/>
          <w:strike w:val="0"/>
          <w:sz w:val="18"/>
          <w:u w:val="none"/>
        </w:rPr>
        <w:t xml:space="preserve"> </w:t>
      </w:r>
      <w:r>
        <w:rPr>
          <w:rFonts w:ascii="Arial" w:hAnsi="Arial"/>
          <w:b w:val="0"/>
          <w:strike/>
          <w:color w:val="9C2020"/>
          <w:sz w:val="18"/>
          <w:u w:val="none"/>
        </w:rPr>
        <w:t>enough</w:t>
      </w:r>
      <w:r>
        <w:rPr>
          <w:rFonts w:ascii="Arial" w:hAnsi="Arial"/>
          <w:b w:val="0"/>
          <w:strike w:val="0"/>
          <w:sz w:val="18"/>
          <w:u w:val="none"/>
        </w:rPr>
        <w:t xml:space="preserve"> </w:t>
      </w:r>
      <w:r>
        <w:rPr>
          <w:rFonts w:ascii="Arial" w:hAnsi="Arial"/>
          <w:b w:val="0"/>
          <w:strike/>
          <w:color w:val="9C2020"/>
          <w:sz w:val="18"/>
          <w:u w:val="none"/>
        </w:rPr>
        <w:t>to change the conclusion a reader draws</w:t>
      </w:r>
      <w:r>
        <w:rPr>
          <w:rFonts w:ascii="Arial" w:hAnsi="Arial"/>
          <w:b w:val="0"/>
          <w:strike w:val="0"/>
          <w:sz w:val="18"/>
          <w:u w:val="none"/>
        </w:rPr>
        <w:t xml:space="preserve">. The </w:t>
      </w:r>
      <w:r>
        <w:rPr>
          <w:rFonts w:ascii="Arial" w:hAnsi="Arial"/>
          <w:b w:val="0"/>
          <w:strike w:val="0"/>
          <w:sz w:val="18"/>
          <w:u w:val="none"/>
        </w:rPr>
        <w:t xml:space="preserve">thesis </w:t>
      </w:r>
      <w:r>
        <w:rPr>
          <w:rFonts w:ascii="Arial" w:hAnsi="Arial"/>
          <w:b w:val="0"/>
          <w:strike/>
          <w:color w:val="9C2020"/>
          <w:sz w:val="18"/>
          <w:u w:val="none"/>
        </w:rPr>
        <w:t>measures</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disagreement</w:t>
      </w:r>
      <w:r>
        <w:rPr>
          <w:rFonts w:ascii="Arial" w:hAnsi="Arial"/>
          <w:b w:val="0"/>
          <w:strike w:val="0"/>
          <w:sz w:val="18"/>
          <w:u w:val="none"/>
        </w:rPr>
        <w:t xml:space="preserve"> and </w:t>
      </w:r>
      <w:r>
        <w:rPr>
          <w:rFonts w:ascii="Arial" w:hAnsi="Arial"/>
          <w:b w:val="0"/>
          <w:strike/>
          <w:color w:val="9C2020"/>
          <w:sz w:val="18"/>
          <w:u w:val="none"/>
        </w:rPr>
        <w:t>identifies</w:t>
      </w:r>
      <w:r>
        <w:rPr>
          <w:rFonts w:ascii="Arial" w:hAnsi="Arial"/>
          <w:b w:val="0"/>
          <w:strike w:val="0"/>
          <w:sz w:val="18"/>
          <w:u w:val="none"/>
        </w:rPr>
        <w:t xml:space="preserve"> </w:t>
      </w:r>
      <w:r>
        <w:rPr>
          <w:rFonts w:ascii="Arial" w:hAnsi="Arial"/>
          <w:b w:val="0"/>
          <w:strike/>
          <w:color w:val="9C2020"/>
          <w:sz w:val="18"/>
          <w:u w:val="none"/>
        </w:rPr>
        <w:t>which</w:t>
      </w:r>
      <w:r>
        <w:rPr>
          <w:rFonts w:ascii="Arial" w:hAnsi="Arial"/>
          <w:b w:val="0"/>
          <w:strike w:val="0"/>
          <w:sz w:val="18"/>
          <w:u w:val="none"/>
        </w:rPr>
        <w:t xml:space="preserve"> </w:t>
      </w:r>
      <w:r>
        <w:rPr>
          <w:rFonts w:ascii="Arial" w:hAnsi="Arial"/>
          <w:b w:val="0"/>
          <w:strike/>
          <w:color w:val="9C2020"/>
          <w:sz w:val="18"/>
          <w:u w:val="none"/>
        </w:rPr>
        <w:t>conclusions</w:t>
      </w:r>
      <w:r>
        <w:rPr>
          <w:rFonts w:ascii="Arial" w:hAnsi="Arial"/>
          <w:b w:val="0"/>
          <w:strike w:val="0"/>
          <w:sz w:val="18"/>
          <w:u w:val="none"/>
        </w:rPr>
        <w:t xml:space="preserve"> </w:t>
      </w:r>
      <w:r>
        <w:rPr>
          <w:rFonts w:ascii="Arial" w:hAnsi="Arial"/>
          <w:b w:val="0"/>
          <w:strike/>
          <w:color w:val="9C2020"/>
          <w:sz w:val="18"/>
          <w:u w:val="none"/>
        </w:rPr>
        <w:t>depend</w:t>
      </w:r>
      <w:r>
        <w:rPr>
          <w:rFonts w:ascii="Arial" w:hAnsi="Arial"/>
          <w:b w:val="0"/>
          <w:strike w:val="0"/>
          <w:sz w:val="18"/>
          <w:u w:val="none"/>
        </w:rPr>
        <w:t xml:space="preserve"> </w:t>
      </w:r>
      <w:r>
        <w:rPr>
          <w:rFonts w:ascii="Arial" w:hAnsi="Arial"/>
          <w:b w:val="0"/>
          <w:strike/>
          <w:color w:val="9C2020"/>
          <w:sz w:val="18"/>
          <w:u w:val="none"/>
        </w:rPr>
        <w:t>on</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record</w:t>
      </w:r>
      <w:r>
        <w:rPr>
          <w:rFonts w:ascii="Arial" w:hAnsi="Arial"/>
          <w:b w:val="0"/>
          <w:strike w:val="0"/>
          <w:sz w:val="18"/>
          <w:u w:val="none"/>
        </w:rPr>
        <w:t xml:space="preserve"> </w:t>
      </w:r>
      <w:r>
        <w:rPr>
          <w:rFonts w:ascii="Arial" w:hAnsi="Arial"/>
          <w:b w:val="0"/>
          <w:strike/>
          <w:color w:val="9C2020"/>
          <w:sz w:val="18"/>
          <w:u w:val="none"/>
        </w:rPr>
        <w:t>chosen</w:t>
      </w:r>
      <w:r>
        <w:rPr>
          <w:rFonts w:ascii="Arial" w:hAnsi="Arial"/>
          <w:b w:val="0"/>
          <w:strike w:val="0"/>
          <w:sz w:val="18"/>
          <w:u w:val="none"/>
        </w:rPr>
        <w:t>.</w:t>
      </w:r>
    </w:p>
    <w:p>
      <w:pPr>
        <w:pStyle w:val="ComparisonLabel"/>
        <w:keepNext/>
      </w:pPr>
      <w:r>
        <w:rPr>
          <w:b/>
          <w:color w:val="005D49"/>
        </w:rPr>
        <w:t>After</w:t>
      </w:r>
      <w:r>
        <w:t xml:space="preserve">  8. Next Steps | Paragraph | Body paragraph 129; style Normal</w:t>
      </w:r>
    </w:p>
    <w:p>
      <w:pPr>
        <w:pStyle w:val="ComparisonText"/>
      </w:pPr>
      <w:r>
        <w:rPr>
          <w:rFonts w:ascii="Arial" w:hAnsi="Arial"/>
          <w:b w:val="0"/>
          <w:strike w:val="0"/>
          <w:sz w:val="18"/>
          <w:u w:val="none"/>
        </w:rPr>
        <w:t>The</w:t>
      </w:r>
      <w:r>
        <w:rPr>
          <w:rFonts w:ascii="Arial" w:hAnsi="Arial"/>
          <w:b w:val="0"/>
          <w:strike w:val="0"/>
          <w:sz w:val="18"/>
          <w:u w:val="none"/>
        </w:rPr>
        <w:t xml:space="preserve"> study begins </w:t>
      </w:r>
      <w:r>
        <w:rPr>
          <w:rFonts w:ascii="Arial" w:hAnsi="Arial"/>
          <w:b/>
          <w:strike w:val="0"/>
          <w:color w:val="005D49"/>
          <w:sz w:val="18"/>
          <w:u w:val="single"/>
        </w:rPr>
        <w:t>with</w:t>
      </w:r>
      <w:r>
        <w:rPr>
          <w:rFonts w:ascii="Arial" w:hAnsi="Arial"/>
          <w:b w:val="0"/>
          <w:strike w:val="0"/>
          <w:sz w:val="18"/>
          <w:u w:val="none"/>
        </w:rPr>
        <w:t xml:space="preserve"> a </w:t>
      </w:r>
      <w:r>
        <w:rPr>
          <w:rFonts w:ascii="Arial" w:hAnsi="Arial"/>
          <w:b/>
          <w:strike w:val="0"/>
          <w:color w:val="005D49"/>
          <w:sz w:val="18"/>
          <w:u w:val="single"/>
        </w:rPr>
        <w:t>difference</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is familiar in platform accounting and asks when that difference changes</w:t>
      </w:r>
      <w:r>
        <w:rPr>
          <w:rFonts w:ascii="Arial" w:hAnsi="Arial"/>
          <w:b w:val="0"/>
          <w:strike w:val="0"/>
          <w:sz w:val="18"/>
          <w:u w:val="none"/>
        </w:rPr>
        <w:t xml:space="preserve"> the </w:t>
      </w:r>
      <w:r>
        <w:rPr>
          <w:rFonts w:ascii="Arial" w:hAnsi="Arial"/>
          <w:b/>
          <w:strike w:val="0"/>
          <w:color w:val="005D49"/>
          <w:sz w:val="18"/>
          <w:u w:val="single"/>
        </w:rPr>
        <w:t>economic</w:t>
      </w:r>
      <w:r>
        <w:rPr>
          <w:rFonts w:ascii="Arial" w:hAnsi="Arial"/>
          <w:b w:val="0"/>
          <w:strike w:val="0"/>
          <w:sz w:val="18"/>
          <w:u w:val="none"/>
        </w:rPr>
        <w:t xml:space="preserve"> </w:t>
      </w:r>
      <w:r>
        <w:rPr>
          <w:rFonts w:ascii="Arial" w:hAnsi="Arial"/>
          <w:b/>
          <w:strike w:val="0"/>
          <w:color w:val="005D49"/>
          <w:sz w:val="18"/>
          <w:u w:val="single"/>
        </w:rPr>
        <w:t>interpretation</w:t>
      </w:r>
      <w:r>
        <w:rPr>
          <w:rFonts w:ascii="Arial" w:hAnsi="Arial"/>
          <w:b w:val="0"/>
          <w:strike w:val="0"/>
          <w:sz w:val="18"/>
          <w:u w:val="none"/>
        </w:rPr>
        <w:t xml:space="preserve">. </w:t>
      </w:r>
      <w:r>
        <w:rPr>
          <w:rFonts w:ascii="Arial" w:hAnsi="Arial"/>
          <w:b/>
          <w:strike w:val="0"/>
          <w:color w:val="005D49"/>
          <w:sz w:val="18"/>
          <w:u w:val="single"/>
        </w:rPr>
        <w:t>Its</w:t>
      </w:r>
      <w:r>
        <w:rPr>
          <w:rFonts w:ascii="Arial" w:hAnsi="Arial"/>
          <w:b w:val="0"/>
          <w:strike w:val="0"/>
          <w:sz w:val="18"/>
          <w:u w:val="none"/>
        </w:rPr>
        <w:t xml:space="preserve"> preliminary evidence </w:t>
      </w:r>
      <w:r>
        <w:rPr>
          <w:rFonts w:ascii="Arial" w:hAnsi="Arial"/>
          <w:b/>
          <w:strike w:val="0"/>
          <w:color w:val="005D49"/>
          <w:sz w:val="18"/>
          <w:u w:val="single"/>
        </w:rPr>
        <w:t>distinguishes</w:t>
      </w:r>
      <w:r>
        <w:rPr>
          <w:rFonts w:ascii="Arial" w:hAnsi="Arial"/>
          <w:b w:val="0"/>
          <w:strike w:val="0"/>
          <w:sz w:val="18"/>
          <w:u w:val="none"/>
        </w:rPr>
        <w:t xml:space="preserve"> growth</w:t>
      </w:r>
      <w:r>
        <w:rPr>
          <w:rFonts w:ascii="Arial" w:hAnsi="Arial"/>
          <w:b/>
          <w:strike w:val="0"/>
          <w:color w:val="005D49"/>
          <w:sz w:val="18"/>
          <w:u w:val="single"/>
        </w:rPr>
        <w:t xml:space="preserve"> in revenue from growth in processed transactions</w:t>
      </w:r>
      <w:r>
        <w:rPr>
          <w:rFonts w:ascii="Arial" w:hAnsi="Arial"/>
          <w:b w:val="0"/>
          <w:strike w:val="0"/>
          <w:sz w:val="18"/>
          <w:u w:val="none"/>
        </w:rPr>
        <w:t xml:space="preserve">, and </w:t>
      </w:r>
      <w:r>
        <w:rPr>
          <w:rFonts w:ascii="Arial" w:hAnsi="Arial"/>
          <w:b/>
          <w:strike w:val="0"/>
          <w:color w:val="005D49"/>
          <w:sz w:val="18"/>
          <w:u w:val="single"/>
        </w:rPr>
        <w:t>marketplace</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wider</w:t>
      </w:r>
      <w:r>
        <w:rPr>
          <w:rFonts w:ascii="Arial" w:hAnsi="Arial"/>
          <w:b w:val="0"/>
          <w:strike w:val="0"/>
          <w:sz w:val="18"/>
          <w:u w:val="none"/>
        </w:rPr>
        <w:t xml:space="preserve"> </w:t>
      </w:r>
      <w:r>
        <w:rPr>
          <w:rFonts w:ascii="Arial" w:hAnsi="Arial"/>
          <w:b/>
          <w:strike w:val="0"/>
          <w:color w:val="005D49"/>
          <w:sz w:val="18"/>
          <w:u w:val="single"/>
        </w:rPr>
        <w:t>online</w:t>
      </w:r>
      <w:r>
        <w:rPr>
          <w:rFonts w:ascii="Arial" w:hAnsi="Arial"/>
          <w:b w:val="0"/>
          <w:strike w:val="0"/>
          <w:sz w:val="18"/>
          <w:u w:val="none"/>
        </w:rPr>
        <w:t xml:space="preserve"> </w:t>
      </w:r>
      <w:r>
        <w:rPr>
          <w:rFonts w:ascii="Arial" w:hAnsi="Arial"/>
          <w:b/>
          <w:strike w:val="0"/>
          <w:color w:val="005D49"/>
          <w:sz w:val="18"/>
          <w:u w:val="single"/>
        </w:rPr>
        <w:t>commercial</w:t>
      </w:r>
      <w:r>
        <w:rPr>
          <w:rFonts w:ascii="Arial" w:hAnsi="Arial"/>
          <w:b w:val="0"/>
          <w:strike w:val="0"/>
          <w:sz w:val="18"/>
          <w:u w:val="none"/>
        </w:rPr>
        <w:t xml:space="preserve"> </w:t>
      </w:r>
      <w:r>
        <w:rPr>
          <w:rFonts w:ascii="Arial" w:hAnsi="Arial"/>
          <w:b/>
          <w:strike w:val="0"/>
          <w:color w:val="005D49"/>
          <w:sz w:val="18"/>
          <w:u w:val="single"/>
        </w:rPr>
        <w:t>expansion</w:t>
      </w:r>
      <w:r>
        <w:rPr>
          <w:rFonts w:ascii="Arial" w:hAnsi="Arial"/>
          <w:b w:val="0"/>
          <w:strike w:val="0"/>
          <w:sz w:val="18"/>
          <w:u w:val="none"/>
        </w:rPr>
        <w:t xml:space="preserve">. The </w:t>
      </w:r>
      <w:r>
        <w:rPr>
          <w:rFonts w:ascii="Arial" w:hAnsi="Arial"/>
          <w:b/>
          <w:strike w:val="0"/>
          <w:color w:val="005D49"/>
          <w:sz w:val="18"/>
          <w:u w:val="single"/>
        </w:rPr>
        <w:t xml:space="preserve">final </w:t>
      </w:r>
      <w:r>
        <w:rPr>
          <w:rFonts w:ascii="Arial" w:hAnsi="Arial"/>
          <w:b w:val="0"/>
          <w:strike w:val="0"/>
          <w:sz w:val="18"/>
          <w:u w:val="none"/>
        </w:rPr>
        <w:t xml:space="preserve">thesis </w:t>
      </w:r>
      <w:r>
        <w:rPr>
          <w:rFonts w:ascii="Arial" w:hAnsi="Arial"/>
          <w:b/>
          <w:strike w:val="0"/>
          <w:color w:val="005D49"/>
          <w:sz w:val="18"/>
          <w:u w:val="single"/>
        </w:rPr>
        <w:t>will</w:t>
      </w:r>
      <w:r>
        <w:rPr>
          <w:rFonts w:ascii="Arial" w:hAnsi="Arial"/>
          <w:b w:val="0"/>
          <w:strike w:val="0"/>
          <w:sz w:val="18"/>
          <w:u w:val="none"/>
        </w:rPr>
        <w:t xml:space="preserve"> </w:t>
      </w:r>
      <w:r>
        <w:rPr>
          <w:rFonts w:ascii="Arial" w:hAnsi="Arial"/>
          <w:b/>
          <w:strike w:val="0"/>
          <w:color w:val="005D49"/>
          <w:sz w:val="18"/>
          <w:u w:val="single"/>
        </w:rPr>
        <w:t>connect</w:t>
      </w:r>
      <w:r>
        <w:rPr>
          <w:rFonts w:ascii="Arial" w:hAnsi="Arial"/>
          <w:b w:val="0"/>
          <w:strike w:val="0"/>
          <w:sz w:val="18"/>
          <w:u w:val="none"/>
        </w:rPr>
        <w:t xml:space="preserve"> </w:t>
      </w:r>
      <w:r>
        <w:rPr>
          <w:rFonts w:ascii="Arial" w:hAnsi="Arial"/>
          <w:b/>
          <w:strike w:val="0"/>
          <w:color w:val="005D49"/>
          <w:sz w:val="18"/>
          <w:u w:val="single"/>
        </w:rPr>
        <w:t>these findings through explicit source definitions</w:t>
      </w:r>
      <w:r>
        <w:rPr>
          <w:rFonts w:ascii="Arial" w:hAnsi="Arial"/>
          <w:b w:val="0"/>
          <w:strike w:val="0"/>
          <w:sz w:val="18"/>
          <w:u w:val="none"/>
        </w:rPr>
        <w:t xml:space="preserve"> and </w:t>
      </w:r>
      <w:r>
        <w:rPr>
          <w:rFonts w:ascii="Arial" w:hAnsi="Arial"/>
          <w:b/>
          <w:strike w:val="0"/>
          <w:color w:val="005D49"/>
          <w:sz w:val="18"/>
          <w:u w:val="single"/>
        </w:rPr>
        <w:t>component</w:t>
      </w:r>
      <w:r>
        <w:rPr>
          <w:rFonts w:ascii="Arial" w:hAnsi="Arial"/>
          <w:b w:val="0"/>
          <w:strike w:val="0"/>
          <w:sz w:val="18"/>
          <w:u w:val="none"/>
        </w:rPr>
        <w:t xml:space="preserve"> </w:t>
      </w:r>
      <w:r>
        <w:rPr>
          <w:rFonts w:ascii="Arial" w:hAnsi="Arial"/>
          <w:b/>
          <w:strike w:val="0"/>
          <w:color w:val="005D49"/>
          <w:sz w:val="18"/>
          <w:u w:val="single"/>
        </w:rPr>
        <w:t>reconciliations,</w:t>
      </w:r>
      <w:r>
        <w:rPr>
          <w:rFonts w:ascii="Arial" w:hAnsi="Arial"/>
          <w:b w:val="0"/>
          <w:strike w:val="0"/>
          <w:sz w:val="18"/>
          <w:u w:val="none"/>
        </w:rPr>
        <w:t xml:space="preserve"> </w:t>
      </w:r>
      <w:r>
        <w:rPr>
          <w:rFonts w:ascii="Arial" w:hAnsi="Arial"/>
          <w:b/>
          <w:strike w:val="0"/>
          <w:color w:val="005D49"/>
          <w:sz w:val="18"/>
          <w:u w:val="single"/>
        </w:rPr>
        <w:t>showing</w:t>
      </w:r>
      <w:r>
        <w:rPr>
          <w:rFonts w:ascii="Arial" w:hAnsi="Arial"/>
          <w:b w:val="0"/>
          <w:strike w:val="0"/>
          <w:sz w:val="18"/>
          <w:u w:val="none"/>
        </w:rPr>
        <w:t xml:space="preserve"> </w:t>
      </w:r>
      <w:r>
        <w:rPr>
          <w:rFonts w:ascii="Arial" w:hAnsi="Arial"/>
          <w:b/>
          <w:strike w:val="0"/>
          <w:color w:val="005D49"/>
          <w:sz w:val="18"/>
          <w:u w:val="single"/>
        </w:rPr>
        <w:t>what</w:t>
      </w:r>
      <w:r>
        <w:rPr>
          <w:rFonts w:ascii="Arial" w:hAnsi="Arial"/>
          <w:b w:val="0"/>
          <w:strike w:val="0"/>
          <w:sz w:val="18"/>
          <w:u w:val="none"/>
        </w:rPr>
        <w:t xml:space="preserve"> </w:t>
      </w:r>
      <w:r>
        <w:rPr>
          <w:rFonts w:ascii="Arial" w:hAnsi="Arial"/>
          <w:b/>
          <w:strike w:val="0"/>
          <w:color w:val="005D49"/>
          <w:sz w:val="18"/>
          <w:u w:val="single"/>
        </w:rPr>
        <w:t>can</w:t>
      </w:r>
      <w:r>
        <w:rPr>
          <w:rFonts w:ascii="Arial" w:hAnsi="Arial"/>
          <w:b w:val="0"/>
          <w:strike w:val="0"/>
          <w:sz w:val="18"/>
          <w:u w:val="none"/>
        </w:rPr>
        <w:t xml:space="preserve"> </w:t>
      </w:r>
      <w:r>
        <w:rPr>
          <w:rFonts w:ascii="Arial" w:hAnsi="Arial"/>
          <w:b/>
          <w:strike w:val="0"/>
          <w:color w:val="005D49"/>
          <w:sz w:val="18"/>
          <w:u w:val="single"/>
        </w:rPr>
        <w:t>be</w:t>
      </w:r>
      <w:r>
        <w:rPr>
          <w:rFonts w:ascii="Arial" w:hAnsi="Arial"/>
          <w:b w:val="0"/>
          <w:strike w:val="0"/>
          <w:sz w:val="18"/>
          <w:u w:val="none"/>
        </w:rPr>
        <w:t xml:space="preserve"> </w:t>
      </w:r>
      <w:r>
        <w:rPr>
          <w:rFonts w:ascii="Arial" w:hAnsi="Arial"/>
          <w:b/>
          <w:strike w:val="0"/>
          <w:color w:val="005D49"/>
          <w:sz w:val="18"/>
          <w:u w:val="single"/>
        </w:rPr>
        <w:t>learned</w:t>
      </w:r>
      <w:r>
        <w:rPr>
          <w:rFonts w:ascii="Arial" w:hAnsi="Arial"/>
          <w:b w:val="0"/>
          <w:strike w:val="0"/>
          <w:sz w:val="18"/>
          <w:u w:val="none"/>
        </w:rPr>
        <w:t xml:space="preserve"> </w:t>
      </w:r>
      <w:r>
        <w:rPr>
          <w:rFonts w:ascii="Arial" w:hAnsi="Arial"/>
          <w:b/>
          <w:strike w:val="0"/>
          <w:color w:val="005D49"/>
          <w:sz w:val="18"/>
          <w:u w:val="single"/>
        </w:rPr>
        <w:t>about digital transformation by reading its records together</w:t>
      </w:r>
      <w:r>
        <w:rPr>
          <w:rFonts w:ascii="Arial" w:hAnsi="Arial"/>
          <w:b w:val="0"/>
          <w:strike w:val="0"/>
          <w:sz w:val="18"/>
          <w:u w:val="none"/>
        </w:rPr>
        <w:t>.</w:t>
      </w:r>
    </w:p>
    <w:p>
      <w:pPr>
        <w:pStyle w:val="UnitHeading"/>
        <w:keepNext/>
      </w:pPr>
      <w:r>
        <w:rPr>
          <w:b/>
          <w:color w:val="595959"/>
        </w:rPr>
        <w:t>B-173  UNCHANGED</w:t>
      </w:r>
      <w:r>
        <w:rPr>
          <w:color w:val="464646"/>
        </w:rPr>
        <w:t xml:space="preserve">  |  Appendix A - Variables and Data Sources | Heading | Body paragraph 132; style heading 1</w:t>
      </w:r>
    </w:p>
    <w:p>
      <w:pPr>
        <w:pStyle w:val="ComparisonText"/>
      </w:pPr>
      <w:r>
        <w:rPr>
          <w:rFonts w:ascii="Arial" w:hAnsi="Arial"/>
          <w:b w:val="0"/>
          <w:strike w:val="0"/>
          <w:sz w:val="18"/>
          <w:u w:val="none"/>
        </w:rPr>
        <w:t>Appendix A - Variables and Data Sources</w:t>
      </w:r>
    </w:p>
    <w:p>
      <w:pPr>
        <w:pStyle w:val="UnitHeading"/>
        <w:keepNext/>
      </w:pPr>
      <w:r>
        <w:rPr>
          <w:b/>
          <w:color w:val="595959"/>
        </w:rPr>
        <w:t>B-174  UNCHANGED</w:t>
      </w:r>
      <w:r>
        <w:rPr>
          <w:color w:val="464646"/>
        </w:rPr>
        <w:t xml:space="preserve">  |  Appendix A - Variables and Data Sources | Caption | Body paragraph 133; style Normal</w:t>
      </w:r>
    </w:p>
    <w:p>
      <w:pPr>
        <w:pStyle w:val="ComparisonText"/>
      </w:pPr>
      <w:r>
        <w:rPr>
          <w:rFonts w:ascii="Arial" w:hAnsi="Arial"/>
          <w:b w:val="0"/>
          <w:strike w:val="0"/>
          <w:sz w:val="18"/>
          <w:u w:val="none"/>
        </w:rPr>
        <w:t>Table A1. Variable definitions and sources.</w:t>
      </w:r>
    </w:p>
    <w:p>
      <w:pPr>
        <w:pStyle w:val="UnitHeading"/>
        <w:keepNext/>
      </w:pPr>
      <w:r>
        <w:rPr>
          <w:b/>
          <w:color w:val="595959"/>
        </w:rPr>
        <w:t>B-175  UNCHANGED</w:t>
      </w:r>
      <w:r>
        <w:rPr>
          <w:color w:val="464646"/>
        </w:rPr>
        <w:t xml:space="preserve">  |  Appendix A - Variables and Data Sources | Table row | Table A1. Variable definitions and sources.; row 1</w:t>
      </w:r>
    </w:p>
    <w:p>
      <w:pPr>
        <w:pStyle w:val="ComparisonText"/>
      </w:pPr>
      <w:r>
        <w:rPr>
          <w:rFonts w:ascii="Arial" w:hAnsi="Arial"/>
          <w:b w:val="0"/>
          <w:strike w:val="0"/>
          <w:sz w:val="18"/>
          <w:u w:val="none"/>
        </w:rPr>
        <w:t>Variable | Definition | Source</w:t>
      </w:r>
    </w:p>
    <w:p>
      <w:pPr>
        <w:pStyle w:val="UnitHeading"/>
        <w:keepNext/>
      </w:pPr>
      <w:r>
        <w:rPr>
          <w:b/>
          <w:color w:val="595959"/>
        </w:rPr>
        <w:t>B-176  UNCHANGED</w:t>
      </w:r>
      <w:r>
        <w:rPr>
          <w:color w:val="464646"/>
        </w:rPr>
        <w:t xml:space="preserve">  |  Appendix A - Variables and Data Sources | Table row | Table A1. Variable definitions and sources.; row 2</w:t>
      </w:r>
    </w:p>
    <w:p>
      <w:pPr>
        <w:pStyle w:val="ComparisonText"/>
      </w:pPr>
      <w:r>
        <w:rPr>
          <w:rFonts w:ascii="Arial" w:hAnsi="Arial"/>
          <w:b w:val="0"/>
          <w:strike w:val="0"/>
          <w:sz w:val="18"/>
          <w:u w:val="none"/>
        </w:rPr>
        <w:t>V | Transaction value processed through the platform in the period | Issuer disclosure, or construction (Table 3)</w:t>
      </w:r>
    </w:p>
    <w:p>
      <w:pPr>
        <w:pStyle w:val="UnitHeading"/>
        <w:keepNext/>
      </w:pPr>
      <w:r>
        <w:rPr>
          <w:b/>
          <w:color w:val="595959"/>
        </w:rPr>
        <w:t>B-177  UNCHANGED</w:t>
      </w:r>
      <w:r>
        <w:rPr>
          <w:color w:val="464646"/>
        </w:rPr>
        <w:t xml:space="preserve">  |  Appendix A - Variables and Data Sources | Table row | Table A1. Variable definitions and sources.; row 3</w:t>
      </w:r>
    </w:p>
    <w:p>
      <w:pPr>
        <w:pStyle w:val="ComparisonText"/>
      </w:pPr>
      <w:r>
        <w:rPr>
          <w:rFonts w:ascii="Arial" w:hAnsi="Arial"/>
          <w:b w:val="0"/>
          <w:strike w:val="0"/>
          <w:sz w:val="18"/>
          <w:u w:val="none"/>
        </w:rPr>
        <w:t>R | Revenue the platform recognizes for the same period and business scope | Issuer disclosure, or construction (Table 3)</w:t>
      </w:r>
    </w:p>
    <w:p>
      <w:pPr>
        <w:pStyle w:val="UnitHeading"/>
        <w:keepNext/>
      </w:pPr>
      <w:r>
        <w:rPr>
          <w:b/>
          <w:color w:val="595959"/>
        </w:rPr>
        <w:t>B-178  UNCHANGED</w:t>
      </w:r>
      <w:r>
        <w:rPr>
          <w:color w:val="464646"/>
        </w:rPr>
        <w:t xml:space="preserve">  |  Appendix A - Variables and Data Sources | Table row | Table A1. Variable definitions and sources.; row 4</w:t>
      </w:r>
    </w:p>
    <w:p>
      <w:pPr>
        <w:pStyle w:val="ComparisonText"/>
      </w:pPr>
      <w:r>
        <w:rPr>
          <w:rFonts w:ascii="Arial" w:hAnsi="Arial"/>
          <w:b w:val="0"/>
          <w:strike w:val="0"/>
          <w:sz w:val="18"/>
          <w:u w:val="none"/>
        </w:rPr>
        <w:t>t = R / V | Monetization rate: the share of transaction value recognized as revenue | Computed</w:t>
      </w:r>
    </w:p>
    <w:p>
      <w:pPr>
        <w:pStyle w:val="UnitHeading"/>
        <w:keepNext/>
      </w:pPr>
      <w:r>
        <w:rPr>
          <w:b/>
          <w:color w:val="595959"/>
        </w:rPr>
        <w:t>B-179  UNCHANGED</w:t>
      </w:r>
      <w:r>
        <w:rPr>
          <w:color w:val="464646"/>
        </w:rPr>
        <w:t xml:space="preserve">  |  Appendix A - Variables and Data Sources | Table row | Table A1. Variable definitions and sources.; row 5</w:t>
      </w:r>
    </w:p>
    <w:p>
      <w:pPr>
        <w:pStyle w:val="ComparisonText"/>
      </w:pPr>
      <w:r>
        <w:rPr>
          <w:rFonts w:ascii="Arial" w:hAnsi="Arial"/>
          <w:b w:val="0"/>
          <w:strike w:val="0"/>
          <w:sz w:val="18"/>
          <w:u w:val="none"/>
        </w:rPr>
        <w:t>W = V − R | Invisible wedge: transaction value outside recognized revenue | Computed</w:t>
      </w:r>
    </w:p>
    <w:p>
      <w:pPr>
        <w:pStyle w:val="UnitHeading"/>
        <w:keepNext/>
      </w:pPr>
      <w:r>
        <w:rPr>
          <w:b/>
          <w:color w:val="595959"/>
        </w:rPr>
        <w:t>B-180  UNCHANGED</w:t>
      </w:r>
      <w:r>
        <w:rPr>
          <w:color w:val="464646"/>
        </w:rPr>
        <w:t xml:space="preserve">  |  Appendix A - Variables and Data Sources | Table row | Table A1. Variable definitions and sources.; row 6</w:t>
      </w:r>
    </w:p>
    <w:p>
      <w:pPr>
        <w:pStyle w:val="ComparisonText"/>
      </w:pPr>
      <w:r>
        <w:rPr>
          <w:rFonts w:ascii="Arial" w:hAnsi="Arial"/>
          <w:b w:val="0"/>
          <w:strike w:val="0"/>
          <w:sz w:val="18"/>
          <w:u w:val="none"/>
        </w:rPr>
        <w:t>E = (V − R) / R = 1/t − 1 | Ecosystem Ratio: wedge per unit of revenue; constructed for this study | Computed</w:t>
      </w:r>
    </w:p>
    <w:p>
      <w:pPr>
        <w:pStyle w:val="UnitHeading"/>
        <w:keepNext/>
      </w:pPr>
      <w:r>
        <w:rPr>
          <w:b/>
          <w:color w:val="1F4E79"/>
        </w:rPr>
        <w:t>B-181  MODIFIED</w:t>
      </w:r>
      <w:r>
        <w:rPr>
          <w:color w:val="464646"/>
        </w:rPr>
        <w:t xml:space="preserve">  |  Appendix A - Variables and Data Sources | Table row | Table A1. Variable definitions and sources.; row 7</w:t>
      </w:r>
    </w:p>
    <w:p>
      <w:pPr>
        <w:pStyle w:val="ComparisonLabel"/>
        <w:keepNext/>
      </w:pPr>
      <w:r>
        <w:rPr>
          <w:b/>
          <w:color w:val="781919"/>
        </w:rPr>
        <w:t>Before</w:t>
      </w:r>
    </w:p>
    <w:p>
      <w:pPr>
        <w:pStyle w:val="ComparisonText"/>
      </w:pPr>
      <w:r>
        <w:rPr>
          <w:rFonts w:ascii="Arial" w:hAnsi="Arial"/>
          <w:b w:val="0"/>
          <w:strike w:val="0"/>
          <w:sz w:val="18"/>
          <w:u w:val="none"/>
        </w:rPr>
        <w:t>D = g(</w:t>
      </w:r>
      <w:r>
        <w:rPr>
          <w:rFonts w:ascii="Arial" w:hAnsi="Arial"/>
          <w:b w:val="0"/>
          <w:strike/>
          <w:color w:val="9C2020"/>
          <w:sz w:val="18"/>
          <w:u w:val="none"/>
        </w:rPr>
        <w:t>R</w:t>
      </w:r>
      <w:r>
        <w:rPr>
          <w:rFonts w:ascii="Arial" w:hAnsi="Arial"/>
          <w:b w:val="0"/>
          <w:strike w:val="0"/>
          <w:sz w:val="18"/>
          <w:u w:val="none"/>
        </w:rPr>
        <w:t>) − g(</w:t>
      </w:r>
      <w:r>
        <w:rPr>
          <w:rFonts w:ascii="Arial" w:hAnsi="Arial"/>
          <w:b w:val="0"/>
          <w:strike/>
          <w:color w:val="9C2020"/>
          <w:sz w:val="18"/>
          <w:u w:val="none"/>
        </w:rPr>
        <w:t>V</w:t>
      </w:r>
      <w:r>
        <w:rPr>
          <w:rFonts w:ascii="Arial" w:hAnsi="Arial"/>
          <w:b w:val="0"/>
          <w:strike w:val="0"/>
          <w:sz w:val="18"/>
          <w:u w:val="none"/>
        </w:rPr>
        <w:t xml:space="preserve">) | Growth divergence: </w:t>
      </w:r>
      <w:r>
        <w:rPr>
          <w:rFonts w:ascii="Arial" w:hAnsi="Arial"/>
          <w:b w:val="0"/>
          <w:strike/>
          <w:color w:val="9C2020"/>
          <w:sz w:val="18"/>
          <w:u w:val="none"/>
        </w:rPr>
        <w:t>revenue</w:t>
      </w:r>
      <w:r>
        <w:rPr>
          <w:rFonts w:ascii="Arial" w:hAnsi="Arial"/>
          <w:b w:val="0"/>
          <w:strike w:val="0"/>
          <w:sz w:val="18"/>
          <w:u w:val="none"/>
        </w:rPr>
        <w:t xml:space="preserve"> growth minus </w:t>
      </w:r>
      <w:r>
        <w:rPr>
          <w:rFonts w:ascii="Arial" w:hAnsi="Arial"/>
          <w:b w:val="0"/>
          <w:strike/>
          <w:color w:val="9C2020"/>
          <w:sz w:val="18"/>
          <w:u w:val="none"/>
        </w:rPr>
        <w:t>transaction-value</w:t>
      </w:r>
      <w:r>
        <w:rPr>
          <w:rFonts w:ascii="Arial" w:hAnsi="Arial"/>
          <w:b w:val="0"/>
          <w:strike w:val="0"/>
          <w:sz w:val="18"/>
          <w:u w:val="none"/>
        </w:rPr>
        <w:t xml:space="preserve"> growth | Computed from consecutive years</w:t>
      </w:r>
    </w:p>
    <w:p>
      <w:pPr>
        <w:pStyle w:val="ComparisonLabel"/>
        <w:keepNext/>
      </w:pPr>
      <w:r>
        <w:rPr>
          <w:b/>
          <w:color w:val="005D49"/>
        </w:rPr>
        <w:t>After</w:t>
      </w:r>
    </w:p>
    <w:p>
      <w:pPr>
        <w:pStyle w:val="ComparisonText"/>
      </w:pPr>
      <w:r>
        <w:rPr>
          <w:rFonts w:ascii="Arial" w:hAnsi="Arial"/>
          <w:b w:val="0"/>
          <w:strike w:val="0"/>
          <w:sz w:val="18"/>
          <w:u w:val="none"/>
        </w:rPr>
        <w:t>D = g(</w:t>
      </w:r>
      <w:r>
        <w:rPr>
          <w:rFonts w:ascii="Arial" w:hAnsi="Arial"/>
          <w:b/>
          <w:strike w:val="0"/>
          <w:color w:val="005D49"/>
          <w:sz w:val="18"/>
          <w:u w:val="single"/>
        </w:rPr>
        <w:t>V</w:t>
      </w:r>
      <w:r>
        <w:rPr>
          <w:rFonts w:ascii="Arial" w:hAnsi="Arial"/>
          <w:b w:val="0"/>
          <w:strike w:val="0"/>
          <w:sz w:val="18"/>
          <w:u w:val="none"/>
        </w:rPr>
        <w:t>) − g(</w:t>
      </w:r>
      <w:r>
        <w:rPr>
          <w:rFonts w:ascii="Arial" w:hAnsi="Arial"/>
          <w:b/>
          <w:strike w:val="0"/>
          <w:color w:val="005D49"/>
          <w:sz w:val="18"/>
          <w:u w:val="single"/>
        </w:rPr>
        <w:t>R</w:t>
      </w:r>
      <w:r>
        <w:rPr>
          <w:rFonts w:ascii="Arial" w:hAnsi="Arial"/>
          <w:b w:val="0"/>
          <w:strike w:val="0"/>
          <w:sz w:val="18"/>
          <w:u w:val="none"/>
        </w:rPr>
        <w:t xml:space="preserve">) | Growth divergence: </w:t>
      </w:r>
      <w:r>
        <w:rPr>
          <w:rFonts w:ascii="Arial" w:hAnsi="Arial"/>
          <w:b/>
          <w:strike w:val="0"/>
          <w:color w:val="005D49"/>
          <w:sz w:val="18"/>
          <w:u w:val="single"/>
        </w:rPr>
        <w:t>transaction-value</w:t>
      </w:r>
      <w:r>
        <w:rPr>
          <w:rFonts w:ascii="Arial" w:hAnsi="Arial"/>
          <w:b w:val="0"/>
          <w:strike w:val="0"/>
          <w:sz w:val="18"/>
          <w:u w:val="none"/>
        </w:rPr>
        <w:t xml:space="preserve"> growth minus </w:t>
      </w:r>
      <w:r>
        <w:rPr>
          <w:rFonts w:ascii="Arial" w:hAnsi="Arial"/>
          <w:b/>
          <w:strike w:val="0"/>
          <w:color w:val="005D49"/>
          <w:sz w:val="18"/>
          <w:u w:val="single"/>
        </w:rPr>
        <w:t>revenue</w:t>
      </w:r>
      <w:r>
        <w:rPr>
          <w:rFonts w:ascii="Arial" w:hAnsi="Arial"/>
          <w:b w:val="0"/>
          <w:strike w:val="0"/>
          <w:sz w:val="18"/>
          <w:u w:val="none"/>
        </w:rPr>
        <w:t xml:space="preserve"> growth | Computed from consecutive years</w:t>
      </w:r>
    </w:p>
    <w:p>
      <w:pPr>
        <w:pStyle w:val="UnitHeading"/>
        <w:keepNext/>
      </w:pPr>
      <w:r>
        <w:rPr>
          <w:b/>
          <w:color w:val="595959"/>
        </w:rPr>
        <w:t>B-182  UNCHANGED</w:t>
      </w:r>
      <w:r>
        <w:rPr>
          <w:color w:val="464646"/>
        </w:rPr>
        <w:t xml:space="preserve">  |  Appendix A - Variables and Data Sources | Table row | Table A1. Variable definitions and sources.; row 8</w:t>
      </w:r>
    </w:p>
    <w:p>
      <w:pPr>
        <w:pStyle w:val="ComparisonText"/>
      </w:pPr>
      <w:r>
        <w:rPr>
          <w:rFonts w:ascii="Arial" w:hAnsi="Arial"/>
          <w:b w:val="0"/>
          <w:strike w:val="0"/>
          <w:sz w:val="18"/>
          <w:u w:val="none"/>
        </w:rPr>
        <w:t>S = N × A | National e-commerce value: number of businesses times sales per business | BPS-Statistics Indonesia</w:t>
      </w:r>
    </w:p>
    <w:p>
      <w:pPr>
        <w:pStyle w:val="UnitHeading"/>
        <w:keepNext/>
      </w:pPr>
      <w:r>
        <w:rPr>
          <w:b/>
          <w:color w:val="1F4E79"/>
        </w:rPr>
        <w:t>B-183  MODIFIED</w:t>
      </w:r>
      <w:r>
        <w:rPr>
          <w:color w:val="464646"/>
        </w:rPr>
        <w:t xml:space="preserve">  |  Appendix A - Variables and Data Sources | Caption | Body paragraph 134; style Normal</w:t>
      </w:r>
    </w:p>
    <w:p>
      <w:pPr>
        <w:pStyle w:val="ComparisonLabel"/>
        <w:keepNext/>
      </w:pPr>
      <w:r>
        <w:rPr>
          <w:b/>
          <w:color w:val="781919"/>
        </w:rPr>
        <w:t>Before</w:t>
      </w:r>
      <w:r>
        <w:t xml:space="preserve">  Appendix A - Variables and Data Sources | Caption | Body paragraph 134; style Normal</w:t>
      </w:r>
    </w:p>
    <w:p>
      <w:pPr>
        <w:pStyle w:val="ComparisonText"/>
      </w:pPr>
      <w:r>
        <w:rPr>
          <w:rFonts w:ascii="Arial" w:hAnsi="Arial"/>
          <w:b w:val="0"/>
          <w:strike w:val="0"/>
          <w:sz w:val="18"/>
          <w:u w:val="none"/>
        </w:rPr>
        <w:t>Table A1 defines each variable and says where it comes from. Table A2 traces each record to the filings and publications behind it.</w:t>
      </w:r>
    </w:p>
    <w:p>
      <w:pPr>
        <w:pStyle w:val="ComparisonLabel"/>
        <w:keepNext/>
      </w:pPr>
      <w:r>
        <w:rPr>
          <w:b/>
          <w:color w:val="005D49"/>
        </w:rPr>
        <w:t>After</w:t>
      </w:r>
      <w:r>
        <w:t xml:space="preserve">  Appendix A - Variables and Data Sources | Caption | Body paragraph 132; style Normal</w:t>
      </w:r>
    </w:p>
    <w:p>
      <w:pPr>
        <w:pStyle w:val="ComparisonText"/>
      </w:pPr>
      <w:r>
        <w:rPr>
          <w:rFonts w:ascii="Arial" w:hAnsi="Arial"/>
          <w:b w:val="0"/>
          <w:strike w:val="0"/>
          <w:sz w:val="18"/>
          <w:u w:val="none"/>
        </w:rPr>
        <w:t>Table A1 defines each variable and says where it comes from. Table A2 traces each record to the filings and publications behind it.</w:t>
      </w:r>
      <w:r>
        <w:rPr>
          <w:rFonts w:ascii="Arial" w:hAnsi="Arial"/>
          <w:b/>
          <w:strike w:val="0"/>
          <w:color w:val="005D49"/>
          <w:sz w:val="18"/>
          <w:u w:val="single"/>
        </w:rPr>
        <w:t xml:space="preserve"> Every figure used in this proposal traces to a named file and locator in the accompanying data package.</w:t>
      </w:r>
    </w:p>
    <w:p>
      <w:pPr>
        <w:pStyle w:val="UnitHeading"/>
        <w:keepNext/>
      </w:pPr>
      <w:r>
        <w:rPr>
          <w:b/>
          <w:color w:val="595959"/>
        </w:rPr>
        <w:t>B-184  UNCHANGED</w:t>
      </w:r>
      <w:r>
        <w:rPr>
          <w:color w:val="464646"/>
        </w:rPr>
        <w:t xml:space="preserve">  |  Appendix A - Variables and Data Sources | Caption | Body paragraph 135; style Normal</w:t>
      </w:r>
    </w:p>
    <w:p>
      <w:pPr>
        <w:pStyle w:val="ComparisonText"/>
      </w:pPr>
      <w:r>
        <w:rPr>
          <w:rFonts w:ascii="Arial" w:hAnsi="Arial"/>
          <w:b w:val="0"/>
          <w:strike w:val="0"/>
          <w:sz w:val="18"/>
          <w:u w:val="none"/>
        </w:rPr>
        <w:t>Table A2. Source lineage by evidence type.</w:t>
      </w:r>
    </w:p>
    <w:p>
      <w:pPr>
        <w:pStyle w:val="UnitHeading"/>
        <w:keepNext/>
      </w:pPr>
      <w:r>
        <w:rPr>
          <w:b/>
          <w:color w:val="595959"/>
        </w:rPr>
        <w:t>B-185  UNCHANGED</w:t>
      </w:r>
      <w:r>
        <w:rPr>
          <w:color w:val="464646"/>
        </w:rPr>
        <w:t xml:space="preserve">  |  Appendix A - Variables and Data Sources | Table row | Table A2. Source lineage by evidence type.; row 1</w:t>
      </w:r>
    </w:p>
    <w:p>
      <w:pPr>
        <w:pStyle w:val="ComparisonText"/>
      </w:pPr>
      <w:r>
        <w:rPr>
          <w:rFonts w:ascii="Arial" w:hAnsi="Arial"/>
          <w:b w:val="0"/>
          <w:strike w:val="0"/>
          <w:sz w:val="18"/>
          <w:u w:val="none"/>
        </w:rPr>
        <w:t>Evidence type | Platform / source | Transaction-value source | Revenue / comparison source</w:t>
      </w:r>
    </w:p>
    <w:p>
      <w:pPr>
        <w:pStyle w:val="UnitHeading"/>
        <w:keepNext/>
      </w:pPr>
      <w:r>
        <w:rPr>
          <w:b/>
          <w:color w:val="595959"/>
        </w:rPr>
        <w:t>B-186  UNCHANGED</w:t>
      </w:r>
      <w:r>
        <w:rPr>
          <w:color w:val="464646"/>
        </w:rPr>
        <w:t xml:space="preserve">  |  Appendix A - Variables and Data Sources | Table row | Table A2. Source lineage by evidence type.; row 2</w:t>
      </w:r>
    </w:p>
    <w:p>
      <w:pPr>
        <w:pStyle w:val="ComparisonText"/>
      </w:pPr>
      <w:r>
        <w:rPr>
          <w:rFonts w:ascii="Arial" w:hAnsi="Arial"/>
          <w:b w:val="0"/>
          <w:strike w:val="0"/>
          <w:sz w:val="18"/>
          <w:u w:val="none"/>
        </w:rPr>
        <w:t>Issuer-reported, Indonesia-aligned | Tokopedia e-commerce | GoTo annual report, e-commerce segment metrics | GoTo annual report, segment note</w:t>
      </w:r>
    </w:p>
    <w:p>
      <w:pPr>
        <w:pStyle w:val="UnitHeading"/>
        <w:keepNext/>
      </w:pPr>
      <w:r>
        <w:rPr>
          <w:b/>
          <w:color w:val="595959"/>
        </w:rPr>
        <w:t>B-187  UNCHANGED</w:t>
      </w:r>
      <w:r>
        <w:rPr>
          <w:color w:val="464646"/>
        </w:rPr>
        <w:t xml:space="preserve">  |  Appendix A - Variables and Data Sources | Table row | Table A2. Source lineage by evidence type.; row 3</w:t>
      </w:r>
    </w:p>
    <w:p>
      <w:pPr>
        <w:pStyle w:val="ComparisonText"/>
      </w:pPr>
      <w:r>
        <w:rPr>
          <w:rFonts w:ascii="Arial" w:hAnsi="Arial"/>
          <w:b w:val="0"/>
          <w:strike w:val="0"/>
          <w:sz w:val="18"/>
          <w:u w:val="none"/>
        </w:rPr>
        <w:t>Issuer-reported, broader scope | Blibli third-party business | Global Digital Niaga prospectus and results releases | Same issuer filings</w:t>
      </w:r>
    </w:p>
    <w:p>
      <w:pPr>
        <w:pStyle w:val="UnitHeading"/>
        <w:keepNext/>
      </w:pPr>
      <w:r>
        <w:rPr>
          <w:b/>
          <w:color w:val="595959"/>
        </w:rPr>
        <w:t>B-188  UNCHANGED</w:t>
      </w:r>
      <w:r>
        <w:rPr>
          <w:color w:val="464646"/>
        </w:rPr>
        <w:t xml:space="preserve">  |  Appendix A - Variables and Data Sources | Table row | Table A2. Source lineage by evidence type.; row 4</w:t>
      </w:r>
    </w:p>
    <w:p>
      <w:pPr>
        <w:pStyle w:val="ComparisonText"/>
      </w:pPr>
      <w:r>
        <w:rPr>
          <w:rFonts w:ascii="Arial" w:hAnsi="Arial"/>
          <w:b w:val="0"/>
          <w:strike w:val="0"/>
          <w:sz w:val="18"/>
          <w:u w:val="none"/>
        </w:rPr>
        <w:t>Issuer-reported, broader scope | Bukalapak Group | Bukalapak annual and sustainability reports | Same issuer filings</w:t>
      </w:r>
    </w:p>
    <w:p>
      <w:pPr>
        <w:pStyle w:val="UnitHeading"/>
        <w:keepNext/>
      </w:pPr>
      <w:r>
        <w:rPr>
          <w:b/>
          <w:color w:val="595959"/>
        </w:rPr>
        <w:t>B-189  UNCHANGED</w:t>
      </w:r>
      <w:r>
        <w:rPr>
          <w:color w:val="464646"/>
        </w:rPr>
        <w:t xml:space="preserve">  |  Appendix A - Variables and Data Sources | Table row | Table A2. Source lineage by evidence type.; row 5</w:t>
      </w:r>
    </w:p>
    <w:p>
      <w:pPr>
        <w:pStyle w:val="ComparisonText"/>
      </w:pPr>
      <w:r>
        <w:rPr>
          <w:rFonts w:ascii="Arial" w:hAnsi="Arial"/>
          <w:b w:val="0"/>
          <w:strike w:val="0"/>
          <w:sz w:val="18"/>
          <w:u w:val="none"/>
        </w:rPr>
        <w:t>Requires construction | Grab Indonesia | Derived from Indonesia revenue and Group monetization rate | Grab Form 20-F</w:t>
      </w:r>
    </w:p>
    <w:p>
      <w:pPr>
        <w:pStyle w:val="UnitHeading"/>
        <w:keepNext/>
      </w:pPr>
      <w:r>
        <w:rPr>
          <w:b/>
          <w:color w:val="595959"/>
        </w:rPr>
        <w:t>B-190  UNCHANGED</w:t>
      </w:r>
      <w:r>
        <w:rPr>
          <w:color w:val="464646"/>
        </w:rPr>
        <w:t xml:space="preserve">  |  Appendix A - Variables and Data Sources | Table row | Table A2. Source lineage by evidence type.; row 6</w:t>
      </w:r>
    </w:p>
    <w:p>
      <w:pPr>
        <w:pStyle w:val="ComparisonText"/>
      </w:pPr>
      <w:r>
        <w:rPr>
          <w:rFonts w:ascii="Arial" w:hAnsi="Arial"/>
          <w:b w:val="0"/>
          <w:strike w:val="0"/>
          <w:sz w:val="18"/>
          <w:u w:val="none"/>
        </w:rPr>
        <w:t>Requires construction | Shopee Indonesia | Momentum Works Southeast Asia e-commerce estimate | Derived from Sea Limited Form 20-F</w:t>
      </w:r>
    </w:p>
    <w:p>
      <w:pPr>
        <w:pStyle w:val="UnitHeading"/>
        <w:keepNext/>
      </w:pPr>
      <w:r>
        <w:rPr>
          <w:b/>
          <w:color w:val="595959"/>
        </w:rPr>
        <w:t>B-191  UNCHANGED</w:t>
      </w:r>
      <w:r>
        <w:rPr>
          <w:color w:val="464646"/>
        </w:rPr>
        <w:t xml:space="preserve">  |  Appendix A - Variables and Data Sources | Table row | Table A2. Source lineage by evidence type.; row 7</w:t>
      </w:r>
    </w:p>
    <w:p>
      <w:pPr>
        <w:pStyle w:val="ComparisonText"/>
      </w:pPr>
      <w:r>
        <w:rPr>
          <w:rFonts w:ascii="Arial" w:hAnsi="Arial"/>
          <w:b w:val="0"/>
          <w:strike w:val="0"/>
          <w:sz w:val="18"/>
          <w:u w:val="none"/>
        </w:rPr>
        <w:t>National statistics | BPS-Statistics Indonesia | E-Commerce Statistics 2023 and 2024; marketplace study | Business-count, channel and recordkeeping evidence</w:t>
      </w:r>
    </w:p>
    <w:p>
      <w:pPr>
        <w:pStyle w:val="UnitHeading"/>
        <w:keepNext/>
      </w:pPr>
      <w:r>
        <w:rPr>
          <w:b/>
          <w:color w:val="1F4E79"/>
        </w:rPr>
        <w:t>B-192  MODIFIED</w:t>
      </w:r>
      <w:r>
        <w:rPr>
          <w:color w:val="464646"/>
        </w:rPr>
        <w:t xml:space="preserve">  |  Appendix A - Variables and Data Sources | Table row | Table A2. Source lineage by evidence type.; row 8</w:t>
      </w:r>
    </w:p>
    <w:p>
      <w:pPr>
        <w:pStyle w:val="ComparisonLabel"/>
        <w:keepNext/>
      </w:pPr>
      <w:r>
        <w:rPr>
          <w:b/>
          <w:color w:val="781919"/>
        </w:rPr>
        <w:t>Before</w:t>
      </w:r>
    </w:p>
    <w:p>
      <w:pPr>
        <w:pStyle w:val="ComparisonText"/>
      </w:pPr>
      <w:r>
        <w:rPr>
          <w:rFonts w:ascii="Arial" w:hAnsi="Arial"/>
          <w:b w:val="0"/>
          <w:strike w:val="0"/>
          <w:sz w:val="18"/>
          <w:u w:val="none"/>
        </w:rPr>
        <w:t xml:space="preserve">Payment statistics | Bank Indonesia | Payment System Statistics and QRIS reports | </w:t>
      </w:r>
      <w:r>
        <w:rPr>
          <w:rFonts w:ascii="Arial" w:hAnsi="Arial"/>
          <w:b w:val="0"/>
          <w:strike/>
          <w:color w:val="9C2020"/>
          <w:sz w:val="18"/>
          <w:u w:val="none"/>
        </w:rPr>
        <w:t>Growth-rate</w:t>
      </w:r>
      <w:r>
        <w:rPr>
          <w:rFonts w:ascii="Arial" w:hAnsi="Arial"/>
          <w:b w:val="0"/>
          <w:strike w:val="0"/>
          <w:sz w:val="18"/>
          <w:u w:val="none"/>
        </w:rPr>
        <w:t xml:space="preserve"> </w:t>
      </w:r>
      <w:r>
        <w:rPr>
          <w:rFonts w:ascii="Arial" w:hAnsi="Arial"/>
          <w:b w:val="0"/>
          <w:strike/>
          <w:color w:val="9C2020"/>
          <w:sz w:val="18"/>
          <w:u w:val="none"/>
        </w:rPr>
        <w:t>comparison</w:t>
      </w:r>
      <w:r>
        <w:rPr>
          <w:rFonts w:ascii="Arial" w:hAnsi="Arial"/>
          <w:b w:val="0"/>
          <w:strike w:val="0"/>
          <w:sz w:val="18"/>
          <w:u w:val="none"/>
        </w:rPr>
        <w:t xml:space="preserve"> </w:t>
      </w:r>
      <w:r>
        <w:rPr>
          <w:rFonts w:ascii="Arial" w:hAnsi="Arial"/>
          <w:b w:val="0"/>
          <w:strike/>
          <w:color w:val="9C2020"/>
          <w:sz w:val="18"/>
          <w:u w:val="none"/>
        </w:rPr>
        <w:t>only</w:t>
      </w:r>
    </w:p>
    <w:p>
      <w:pPr>
        <w:pStyle w:val="ComparisonLabel"/>
        <w:keepNext/>
      </w:pPr>
      <w:r>
        <w:rPr>
          <w:b/>
          <w:color w:val="005D49"/>
        </w:rPr>
        <w:t>After</w:t>
      </w:r>
    </w:p>
    <w:p>
      <w:pPr>
        <w:pStyle w:val="ComparisonText"/>
      </w:pPr>
      <w:r>
        <w:rPr>
          <w:rFonts w:ascii="Arial" w:hAnsi="Arial"/>
          <w:b w:val="0"/>
          <w:strike w:val="0"/>
          <w:sz w:val="18"/>
          <w:u w:val="none"/>
        </w:rPr>
        <w:t xml:space="preserve">Payment statistics | Bank Indonesia | Payment System Statistics and QRIS reports | </w:t>
      </w:r>
      <w:r>
        <w:rPr>
          <w:rFonts w:ascii="Arial" w:hAnsi="Arial"/>
          <w:b/>
          <w:strike w:val="0"/>
          <w:color w:val="005D49"/>
          <w:sz w:val="18"/>
          <w:u w:val="single"/>
        </w:rPr>
        <w:t>Economy-wide</w:t>
      </w:r>
      <w:r>
        <w:rPr>
          <w:rFonts w:ascii="Arial" w:hAnsi="Arial"/>
          <w:b w:val="0"/>
          <w:strike w:val="0"/>
          <w:sz w:val="18"/>
          <w:u w:val="none"/>
        </w:rPr>
        <w:t xml:space="preserve"> </w:t>
      </w:r>
      <w:r>
        <w:rPr>
          <w:rFonts w:ascii="Arial" w:hAnsi="Arial"/>
          <w:b/>
          <w:strike w:val="0"/>
          <w:color w:val="005D49"/>
          <w:sz w:val="18"/>
          <w:u w:val="single"/>
        </w:rPr>
        <w:t>payment</w:t>
      </w:r>
      <w:r>
        <w:rPr>
          <w:rFonts w:ascii="Arial" w:hAnsi="Arial"/>
          <w:b w:val="0"/>
          <w:strike w:val="0"/>
          <w:sz w:val="18"/>
          <w:u w:val="none"/>
        </w:rPr>
        <w:t xml:space="preserve"> </w:t>
      </w:r>
      <w:r>
        <w:rPr>
          <w:rFonts w:ascii="Arial" w:hAnsi="Arial"/>
          <w:b/>
          <w:strike w:val="0"/>
          <w:color w:val="005D49"/>
          <w:sz w:val="18"/>
          <w:u w:val="single"/>
        </w:rPr>
        <w:t>context; not an e-commerce sales estimate</w:t>
      </w:r>
    </w:p>
    <w:p>
      <w:pPr>
        <w:pStyle w:val="UnitHeading"/>
        <w:keepNext/>
      </w:pPr>
      <w:r>
        <w:rPr>
          <w:b/>
          <w:color w:val="595959"/>
        </w:rPr>
        <w:t>B-193  UNCHANGED</w:t>
      </w:r>
      <w:r>
        <w:rPr>
          <w:color w:val="464646"/>
        </w:rPr>
        <w:t xml:space="preserve">  |  Appendix A - Variables and Data Sources | Table row | Table A2. Source lineage by evidence type.; row 9</w:t>
      </w:r>
    </w:p>
    <w:p>
      <w:pPr>
        <w:pStyle w:val="ComparisonText"/>
      </w:pPr>
      <w:r>
        <w:rPr>
          <w:rFonts w:ascii="Arial" w:hAnsi="Arial"/>
          <w:b w:val="0"/>
          <w:strike w:val="0"/>
          <w:sz w:val="18"/>
          <w:u w:val="none"/>
        </w:rPr>
        <w:t>Exchange rate and GDP | World Bank | World Development Indicators, 2023 | Converts 2023 rupiah values; GDP scale comparison</w:t>
      </w:r>
    </w:p>
    <w:p>
      <w:pPr>
        <w:pStyle w:val="UnitHeading"/>
        <w:keepNext/>
      </w:pPr>
      <w:r>
        <w:rPr>
          <w:b/>
          <w:color w:val="595959"/>
        </w:rPr>
        <w:t>B-194  UNCHANGED</w:t>
      </w:r>
      <w:r>
        <w:rPr>
          <w:color w:val="464646"/>
        </w:rPr>
        <w:t xml:space="preserve">  |  Appendix A - Variables and Data Sources | Table row | Table A2. Source lineage by evidence type.; row 10</w:t>
      </w:r>
    </w:p>
    <w:p>
      <w:pPr>
        <w:pStyle w:val="ComparisonText"/>
      </w:pPr>
      <w:r>
        <w:rPr>
          <w:rFonts w:ascii="Arial" w:hAnsi="Arial"/>
          <w:b w:val="0"/>
          <w:strike w:val="0"/>
          <w:sz w:val="18"/>
          <w:u w:val="none"/>
        </w:rPr>
        <w:t>External corroboration | eBay, Etsy, Jumia, Mercado Libre, Rakuten, Sea, Shopify, Zalando | Issuer transaction measures | Issuer revenue measures</w:t>
      </w:r>
    </w:p>
    <w:p>
      <w:pPr>
        <w:pStyle w:val="UnitHeading"/>
        <w:keepNext/>
      </w:pPr>
      <w:r>
        <w:rPr>
          <w:b/>
          <w:color w:val="595959"/>
        </w:rPr>
        <w:t>B-195  UNCHANGED</w:t>
      </w:r>
      <w:r>
        <w:rPr>
          <w:color w:val="464646"/>
        </w:rPr>
        <w:t xml:space="preserve">  |  Appendix A - Variables and Data Sources | Table row | Table A2. Source lineage by evidence type.; row 11</w:t>
      </w:r>
    </w:p>
    <w:p>
      <w:pPr>
        <w:pStyle w:val="ComparisonText"/>
      </w:pPr>
      <w:r>
        <w:rPr>
          <w:rFonts w:ascii="Arial" w:hAnsi="Arial"/>
          <w:b w:val="0"/>
          <w:strike w:val="0"/>
          <w:sz w:val="18"/>
          <w:u w:val="none"/>
        </w:rPr>
        <w:t>Regulatory | PMK 37/2025; DJP | Ministry of Finance / Directorate General of Taxes | Institutional architecture only</w:t>
      </w:r>
    </w:p>
    <w:p>
      <w:pPr>
        <w:pStyle w:val="UnitHeading"/>
        <w:keepNext/>
      </w:pPr>
      <w:r>
        <w:rPr>
          <w:b/>
          <w:color w:val="9C2020"/>
        </w:rPr>
        <w:t>B-196  DELETED</w:t>
      </w:r>
      <w:r>
        <w:rPr>
          <w:color w:val="464646"/>
        </w:rPr>
        <w:t xml:space="preserve">  |  Appendix A - Variables and Data Sources | Paragraph | Body paragraph 136; style Normal</w:t>
      </w:r>
    </w:p>
    <w:p>
      <w:pPr>
        <w:pStyle w:val="ComparisonLabel"/>
        <w:keepNext/>
      </w:pPr>
      <w:r>
        <w:rPr>
          <w:b/>
          <w:color w:val="781919"/>
        </w:rPr>
        <w:t>Before</w:t>
      </w:r>
    </w:p>
    <w:p>
      <w:pPr>
        <w:pStyle w:val="ComparisonText"/>
      </w:pPr>
      <w:r>
        <w:rPr>
          <w:rFonts w:ascii="Arial" w:hAnsi="Arial"/>
          <w:b w:val="0"/>
          <w:strike/>
          <w:color w:val="9C2020"/>
          <w:sz w:val="18"/>
          <w:u w:val="none"/>
        </w:rPr>
        <w:t>Every figure used in this proposal traces to a named file and locator in the accompanying data package.</w:t>
      </w:r>
    </w:p>
    <w:p>
      <w:pPr>
        <w:pStyle w:val="UnitHeading"/>
        <w:keepNext/>
      </w:pPr>
      <w:r>
        <w:rPr>
          <w:b/>
          <w:color w:val="595959"/>
        </w:rPr>
        <w:t>B-197  UNCHANGED</w:t>
      </w:r>
      <w:r>
        <w:rPr>
          <w:color w:val="464646"/>
        </w:rPr>
        <w:t xml:space="preserve">  |  References | Heading | Body paragraph 137; style heading 1</w:t>
      </w:r>
    </w:p>
    <w:p>
      <w:pPr>
        <w:pStyle w:val="ComparisonText"/>
      </w:pPr>
      <w:r>
        <w:rPr>
          <w:rFonts w:ascii="Arial" w:hAnsi="Arial"/>
          <w:b w:val="0"/>
          <w:strike w:val="0"/>
          <w:sz w:val="18"/>
          <w:u w:val="none"/>
        </w:rPr>
        <w:t>References</w:t>
      </w:r>
    </w:p>
    <w:p>
      <w:pPr>
        <w:pStyle w:val="UnitHeading"/>
        <w:keepNext/>
      </w:pPr>
      <w:r>
        <w:rPr>
          <w:b/>
          <w:color w:val="595959"/>
        </w:rPr>
        <w:t>B-198  UNCHANGED</w:t>
      </w:r>
      <w:r>
        <w:rPr>
          <w:color w:val="464646"/>
        </w:rPr>
        <w:t xml:space="preserve">  |  References | Paragraph | Body paragraph 138; style Reference</w:t>
      </w:r>
    </w:p>
    <w:p>
      <w:pPr>
        <w:pStyle w:val="ComparisonText"/>
      </w:pPr>
      <w:r>
        <w:rPr>
          <w:rFonts w:ascii="Arial" w:hAnsi="Arial"/>
          <w:b w:val="0"/>
          <w:strike w:val="0"/>
          <w:sz w:val="18"/>
          <w:u w:val="none"/>
        </w:rPr>
        <w:t>Ahmad, N., &amp; Schreyer, P. (2016). Measuring GDP in a Digitalised Economy. OECD Statistics Working Papers 2016/07.</w:t>
      </w:r>
    </w:p>
    <w:p>
      <w:pPr>
        <w:pStyle w:val="UnitHeading"/>
        <w:keepNext/>
      </w:pPr>
      <w:r>
        <w:rPr>
          <w:b/>
          <w:color w:val="595959"/>
        </w:rPr>
        <w:t>B-199  UNCHANGED</w:t>
      </w:r>
      <w:r>
        <w:rPr>
          <w:color w:val="464646"/>
        </w:rPr>
        <w:t xml:space="preserve">  |  References | Paragraph | Body paragraph 139; style Reference</w:t>
      </w:r>
    </w:p>
    <w:p>
      <w:pPr>
        <w:pStyle w:val="ComparisonText"/>
      </w:pPr>
      <w:r>
        <w:rPr>
          <w:rFonts w:ascii="Arial" w:hAnsi="Arial"/>
          <w:b w:val="0"/>
          <w:strike w:val="0"/>
          <w:sz w:val="18"/>
          <w:u w:val="none"/>
        </w:rPr>
        <w:t>Armstrong, M. (2006). Competition in two-sided markets. RAND Journal of Economics, 37(3), 668-691.</w:t>
      </w:r>
    </w:p>
    <w:p>
      <w:pPr>
        <w:pStyle w:val="UnitHeading"/>
        <w:keepNext/>
      </w:pPr>
      <w:r>
        <w:rPr>
          <w:b/>
          <w:color w:val="595959"/>
        </w:rPr>
        <w:t>B-200  UNCHANGED</w:t>
      </w:r>
      <w:r>
        <w:rPr>
          <w:color w:val="464646"/>
        </w:rPr>
        <w:t xml:space="preserve">  |  References | Paragraph | Body paragraph 140; style Reference</w:t>
      </w:r>
    </w:p>
    <w:p>
      <w:pPr>
        <w:pStyle w:val="ComparisonText"/>
      </w:pPr>
      <w:r>
        <w:rPr>
          <w:rFonts w:ascii="Arial" w:hAnsi="Arial"/>
          <w:b w:val="0"/>
          <w:strike w:val="0"/>
          <w:sz w:val="18"/>
          <w:u w:val="none"/>
        </w:rPr>
        <w:t>Bank Indonesia. (2025). Payment System Statistics (SPIP) and QRIS reports. Jakarta: Bank Indonesia.</w:t>
      </w:r>
    </w:p>
    <w:p>
      <w:pPr>
        <w:pStyle w:val="UnitHeading"/>
        <w:keepNext/>
      </w:pPr>
      <w:r>
        <w:rPr>
          <w:b/>
          <w:color w:val="595959"/>
        </w:rPr>
        <w:t>B-201  UNCHANGED</w:t>
      </w:r>
      <w:r>
        <w:rPr>
          <w:color w:val="464646"/>
        </w:rPr>
        <w:t xml:space="preserve">  |  References | Paragraph | Body paragraph 141; style Reference</w:t>
      </w:r>
    </w:p>
    <w:p>
      <w:pPr>
        <w:pStyle w:val="ComparisonText"/>
      </w:pPr>
      <w:r>
        <w:rPr>
          <w:rFonts w:ascii="Arial" w:hAnsi="Arial"/>
          <w:b w:val="0"/>
          <w:strike w:val="0"/>
          <w:sz w:val="18"/>
          <w:u w:val="none"/>
        </w:rPr>
        <w:t>Barrios, J. M., Hochberg, Y. V., &amp; Yi, H. (2022). Launching with a parachute: The gig economy and new business formation. Journal of Financial Economics, 144(1), 22-43.</w:t>
      </w:r>
    </w:p>
    <w:p>
      <w:pPr>
        <w:pStyle w:val="UnitHeading"/>
        <w:keepNext/>
      </w:pPr>
      <w:r>
        <w:rPr>
          <w:b/>
          <w:color w:val="595959"/>
        </w:rPr>
        <w:t>B-202  UNCHANGED</w:t>
      </w:r>
      <w:r>
        <w:rPr>
          <w:color w:val="464646"/>
        </w:rPr>
        <w:t xml:space="preserve">  |  References | Paragraph | Body paragraph 142; style Reference</w:t>
      </w:r>
    </w:p>
    <w:p>
      <w:pPr>
        <w:pStyle w:val="ComparisonText"/>
      </w:pPr>
      <w:r>
        <w:rPr>
          <w:rFonts w:ascii="Arial" w:hAnsi="Arial"/>
          <w:b w:val="0"/>
          <w:strike w:val="0"/>
          <w:sz w:val="18"/>
          <w:u w:val="none"/>
        </w:rPr>
        <w:t>Berg, T., Burg, V., Gombovic, A., &amp; Puri, M. (2020). On the rise of FinTechs: Credit scoring using digital footprints. Review of Financial Studies, 33(7), 2845-2897.</w:t>
      </w:r>
    </w:p>
    <w:p>
      <w:pPr>
        <w:pStyle w:val="UnitHeading"/>
        <w:keepNext/>
      </w:pPr>
      <w:r>
        <w:rPr>
          <w:b/>
          <w:color w:val="595959"/>
        </w:rPr>
        <w:t>B-203  UNCHANGED</w:t>
      </w:r>
      <w:r>
        <w:rPr>
          <w:color w:val="464646"/>
        </w:rPr>
        <w:t xml:space="preserve">  |  References | Paragraph | Body paragraph 143; style Reference</w:t>
      </w:r>
    </w:p>
    <w:p>
      <w:pPr>
        <w:pStyle w:val="ComparisonText"/>
      </w:pPr>
      <w:r>
        <w:rPr>
          <w:rFonts w:ascii="Arial" w:hAnsi="Arial"/>
          <w:b w:val="0"/>
          <w:strike w:val="0"/>
          <w:sz w:val="18"/>
          <w:u w:val="none"/>
        </w:rPr>
        <w:t>BPS-Statistics Indonesia. (2025). E-Commerce Statistics 2023 and 2024. Jakarta: BPS.</w:t>
      </w:r>
    </w:p>
    <w:p>
      <w:pPr>
        <w:pStyle w:val="UnitHeading"/>
        <w:keepNext/>
      </w:pPr>
      <w:r>
        <w:rPr>
          <w:b/>
          <w:color w:val="595959"/>
        </w:rPr>
        <w:t>B-204  UNCHANGED</w:t>
      </w:r>
      <w:r>
        <w:rPr>
          <w:color w:val="464646"/>
        </w:rPr>
        <w:t xml:space="preserve">  |  References | Paragraph | Body paragraph 144; style Reference</w:t>
      </w:r>
    </w:p>
    <w:p>
      <w:pPr>
        <w:pStyle w:val="ComparisonText"/>
      </w:pPr>
      <w:r>
        <w:rPr>
          <w:rFonts w:ascii="Arial" w:hAnsi="Arial"/>
          <w:b w:val="0"/>
          <w:strike w:val="0"/>
          <w:sz w:val="18"/>
          <w:u w:val="none"/>
        </w:rPr>
        <w:t>Caillaud, B., &amp; Jullien, B. (2003). Chicken and egg: Competition among intermediation service providers. RAND Journal of Economics, 34(2), 309-328.</w:t>
      </w:r>
    </w:p>
    <w:p>
      <w:pPr>
        <w:pStyle w:val="UnitHeading"/>
        <w:keepNext/>
      </w:pPr>
      <w:r>
        <w:rPr>
          <w:b/>
          <w:color w:val="595959"/>
        </w:rPr>
        <w:t>B-205  UNCHANGED</w:t>
      </w:r>
      <w:r>
        <w:rPr>
          <w:color w:val="464646"/>
        </w:rPr>
        <w:t xml:space="preserve">  |  References | Paragraph | Body paragraph 145; style Reference</w:t>
      </w:r>
    </w:p>
    <w:p>
      <w:pPr>
        <w:pStyle w:val="ComparisonText"/>
      </w:pPr>
      <w:r>
        <w:rPr>
          <w:rFonts w:ascii="Arial" w:hAnsi="Arial"/>
          <w:b w:val="0"/>
          <w:strike w:val="0"/>
          <w:sz w:val="18"/>
          <w:u w:val="none"/>
        </w:rPr>
        <w:t>De Franco, G., Kothari, S. P., &amp; Verdi, R. S. (2011). The benefits of financial statement comparability. Journal of Accounting Research, 49(4), 895-931.</w:t>
      </w:r>
    </w:p>
    <w:p>
      <w:pPr>
        <w:pStyle w:val="UnitHeading"/>
        <w:keepNext/>
      </w:pPr>
      <w:r>
        <w:rPr>
          <w:b/>
          <w:color w:val="595959"/>
        </w:rPr>
        <w:t>B-206  UNCHANGED</w:t>
      </w:r>
      <w:r>
        <w:rPr>
          <w:color w:val="464646"/>
        </w:rPr>
        <w:t xml:space="preserve">  |  References | Paragraph | Body paragraph 146; style Reference</w:t>
      </w:r>
    </w:p>
    <w:p>
      <w:pPr>
        <w:pStyle w:val="ComparisonText"/>
      </w:pPr>
      <w:r>
        <w:rPr>
          <w:rFonts w:ascii="Arial" w:hAnsi="Arial"/>
          <w:b w:val="0"/>
          <w:strike w:val="0"/>
          <w:sz w:val="18"/>
          <w:u w:val="none"/>
        </w:rPr>
        <w:t>Denes, M. R., Lagaras, S., &amp; Tsoutsoura, M. (2025). Entrepreneurship and the gig economy: Evidence from U.S. tax returns. Journal of Financial Economics, 173, 104156.</w:t>
      </w:r>
    </w:p>
    <w:p>
      <w:pPr>
        <w:pStyle w:val="UnitHeading"/>
        <w:keepNext/>
      </w:pPr>
      <w:r>
        <w:rPr>
          <w:b/>
          <w:color w:val="595959"/>
        </w:rPr>
        <w:t>B-207  UNCHANGED</w:t>
      </w:r>
      <w:r>
        <w:rPr>
          <w:color w:val="464646"/>
        </w:rPr>
        <w:t xml:space="preserve">  |  References | Paragraph | Body paragraph 147; style Reference</w:t>
      </w:r>
    </w:p>
    <w:p>
      <w:pPr>
        <w:pStyle w:val="ComparisonText"/>
      </w:pPr>
      <w:r>
        <w:rPr>
          <w:rFonts w:ascii="Arial" w:hAnsi="Arial"/>
          <w:b w:val="0"/>
          <w:strike w:val="0"/>
          <w:sz w:val="18"/>
          <w:u w:val="none"/>
        </w:rPr>
        <w:t>European Union. (2021). Council Directive (EU) 2021/514 amending Directive 2011/16/EU (DAC7).</w:t>
      </w:r>
    </w:p>
    <w:p>
      <w:pPr>
        <w:pStyle w:val="UnitHeading"/>
        <w:keepNext/>
      </w:pPr>
      <w:r>
        <w:rPr>
          <w:b/>
          <w:color w:val="595959"/>
        </w:rPr>
        <w:t>B-208  UNCHANGED</w:t>
      </w:r>
      <w:r>
        <w:rPr>
          <w:color w:val="464646"/>
        </w:rPr>
        <w:t xml:space="preserve">  |  References | Paragraph | Body paragraph 148; style Reference</w:t>
      </w:r>
    </w:p>
    <w:p>
      <w:pPr>
        <w:pStyle w:val="ComparisonText"/>
      </w:pPr>
      <w:r>
        <w:rPr>
          <w:rFonts w:ascii="Arial" w:hAnsi="Arial"/>
          <w:b w:val="0"/>
          <w:strike w:val="0"/>
          <w:sz w:val="18"/>
          <w:u w:val="none"/>
        </w:rPr>
        <w:t>Evans, D. S., &amp; Schmalensee, R. (2016). Matchmakers: The New Economics of Multisided Platforms. Boston: Harvard Business Review Press.</w:t>
      </w:r>
    </w:p>
    <w:p>
      <w:pPr>
        <w:pStyle w:val="UnitHeading"/>
        <w:keepNext/>
      </w:pPr>
      <w:r>
        <w:rPr>
          <w:b/>
          <w:color w:val="595959"/>
        </w:rPr>
        <w:t>B-209  UNCHANGED</w:t>
      </w:r>
      <w:r>
        <w:rPr>
          <w:color w:val="464646"/>
        </w:rPr>
        <w:t xml:space="preserve">  |  References | Paragraph | Body paragraph 149; style Reference</w:t>
      </w:r>
    </w:p>
    <w:p>
      <w:pPr>
        <w:pStyle w:val="ComparisonText"/>
      </w:pPr>
      <w:r>
        <w:rPr>
          <w:rFonts w:ascii="Arial" w:hAnsi="Arial"/>
          <w:b w:val="0"/>
          <w:strike w:val="0"/>
          <w:sz w:val="18"/>
          <w:u w:val="none"/>
        </w:rPr>
        <w:t>Google, Temasek, &amp; Bain &amp; Company. (2020). e-Conomy SEA 2020: At Full Velocity.</w:t>
      </w:r>
    </w:p>
    <w:p>
      <w:pPr>
        <w:pStyle w:val="UnitHeading"/>
        <w:keepNext/>
      </w:pPr>
      <w:r>
        <w:rPr>
          <w:b/>
          <w:color w:val="595959"/>
        </w:rPr>
        <w:t>B-210  UNCHANGED</w:t>
      </w:r>
      <w:r>
        <w:rPr>
          <w:color w:val="464646"/>
        </w:rPr>
        <w:t xml:space="preserve">  |  References | Paragraph | Body paragraph 150; style Reference</w:t>
      </w:r>
    </w:p>
    <w:p>
      <w:pPr>
        <w:pStyle w:val="ComparisonText"/>
      </w:pPr>
      <w:r>
        <w:rPr>
          <w:rFonts w:ascii="Arial" w:hAnsi="Arial"/>
          <w:b w:val="0"/>
          <w:strike w:val="0"/>
          <w:sz w:val="18"/>
          <w:u w:val="none"/>
        </w:rPr>
        <w:t>Google, Temasek, &amp; Bain &amp; Company. (2024). e-Conomy SEA 2024: Profits on the Rise.</w:t>
      </w:r>
    </w:p>
    <w:p>
      <w:pPr>
        <w:pStyle w:val="UnitHeading"/>
        <w:keepNext/>
      </w:pPr>
      <w:r>
        <w:rPr>
          <w:b/>
          <w:color w:val="595959"/>
        </w:rPr>
        <w:t>B-211  UNCHANGED</w:t>
      </w:r>
      <w:r>
        <w:rPr>
          <w:color w:val="464646"/>
        </w:rPr>
        <w:t xml:space="preserve">  |  References | Paragraph | Body paragraph 151; style Reference</w:t>
      </w:r>
    </w:p>
    <w:p>
      <w:pPr>
        <w:pStyle w:val="ComparisonText"/>
      </w:pPr>
      <w:r>
        <w:rPr>
          <w:rFonts w:ascii="Arial" w:hAnsi="Arial"/>
          <w:b w:val="0"/>
          <w:strike w:val="0"/>
          <w:sz w:val="18"/>
          <w:u w:val="none"/>
        </w:rPr>
        <w:t>Hagiu, A., &amp; Wright, J. (2015). Multi-sided platforms. International Journal of Industrial Organization, 43, 162-174.</w:t>
      </w:r>
    </w:p>
    <w:p>
      <w:pPr>
        <w:pStyle w:val="UnitHeading"/>
        <w:keepNext/>
      </w:pPr>
      <w:r>
        <w:rPr>
          <w:b/>
          <w:color w:val="595959"/>
        </w:rPr>
        <w:t>B-212  UNCHANGED</w:t>
      </w:r>
      <w:r>
        <w:rPr>
          <w:color w:val="464646"/>
        </w:rPr>
        <w:t xml:space="preserve">  |  References | Paragraph | Body paragraph 152; style Reference</w:t>
      </w:r>
    </w:p>
    <w:p>
      <w:pPr>
        <w:pStyle w:val="ComparisonText"/>
      </w:pPr>
      <w:r>
        <w:rPr>
          <w:rFonts w:ascii="Arial" w:hAnsi="Arial"/>
          <w:b w:val="0"/>
          <w:strike w:val="0"/>
          <w:sz w:val="18"/>
          <w:u w:val="none"/>
        </w:rPr>
        <w:t>International Accounting Standards Board. (2014). IFRS 15: Revenue from Contracts with Customers.</w:t>
      </w:r>
    </w:p>
    <w:p>
      <w:pPr>
        <w:pStyle w:val="UnitHeading"/>
        <w:keepNext/>
      </w:pPr>
      <w:r>
        <w:rPr>
          <w:b/>
          <w:color w:val="595959"/>
        </w:rPr>
        <w:t>B-213  UNCHANGED</w:t>
      </w:r>
      <w:r>
        <w:rPr>
          <w:color w:val="464646"/>
        </w:rPr>
        <w:t xml:space="preserve">  |  References | Paragraph | Body paragraph 153; style Reference</w:t>
      </w:r>
    </w:p>
    <w:p>
      <w:pPr>
        <w:pStyle w:val="ComparisonText"/>
      </w:pPr>
      <w:r>
        <w:rPr>
          <w:rFonts w:ascii="Arial" w:hAnsi="Arial"/>
          <w:b w:val="0"/>
          <w:strike w:val="0"/>
          <w:sz w:val="18"/>
          <w:u w:val="none"/>
        </w:rPr>
        <w:t>International Monetary Fund. (2018). Measuring the Digital Economy. IMF Policy Paper.</w:t>
      </w:r>
    </w:p>
    <w:p>
      <w:pPr>
        <w:pStyle w:val="UnitHeading"/>
        <w:keepNext/>
      </w:pPr>
      <w:r>
        <w:rPr>
          <w:b/>
          <w:color w:val="595959"/>
        </w:rPr>
        <w:t>B-214  UNCHANGED</w:t>
      </w:r>
      <w:r>
        <w:rPr>
          <w:color w:val="464646"/>
        </w:rPr>
        <w:t xml:space="preserve">  |  References | Paragraph | Body paragraph 154; style Reference</w:t>
      </w:r>
    </w:p>
    <w:p>
      <w:pPr>
        <w:pStyle w:val="ComparisonText"/>
      </w:pPr>
      <w:r>
        <w:rPr>
          <w:rFonts w:ascii="Arial" w:hAnsi="Arial"/>
          <w:b w:val="0"/>
          <w:strike w:val="0"/>
          <w:sz w:val="18"/>
          <w:u w:val="none"/>
        </w:rPr>
        <w:t>Kleven, H. J., Knudsen, M. B., Kreiner, C. T., Pedersen, S., &amp; Saez, E. (2011). Unwilling or unable to cheat? Evidence from a tax audit experiment in Denmark. Econometrica, 79(3), 651-692.</w:t>
      </w:r>
    </w:p>
    <w:p>
      <w:pPr>
        <w:pStyle w:val="UnitHeading"/>
        <w:keepNext/>
      </w:pPr>
      <w:r>
        <w:rPr>
          <w:b/>
          <w:color w:val="595959"/>
        </w:rPr>
        <w:t>B-215  UNCHANGED</w:t>
      </w:r>
      <w:r>
        <w:rPr>
          <w:color w:val="464646"/>
        </w:rPr>
        <w:t xml:space="preserve">  |  References | Paragraph | Body paragraph 155; style Reference</w:t>
      </w:r>
    </w:p>
    <w:p>
      <w:pPr>
        <w:pStyle w:val="ComparisonText"/>
      </w:pPr>
      <w:r>
        <w:rPr>
          <w:rFonts w:ascii="Arial" w:hAnsi="Arial"/>
          <w:b w:val="0"/>
          <w:strike w:val="0"/>
          <w:sz w:val="18"/>
          <w:u w:val="none"/>
        </w:rPr>
        <w:t>Kleven, H. J., Kreiner, C. T., &amp; Saez, E. (2016). Why can modern governments tax so much? Economica, 83(330), 219-246.</w:t>
      </w:r>
    </w:p>
    <w:p>
      <w:pPr>
        <w:pStyle w:val="UnitHeading"/>
        <w:keepNext/>
      </w:pPr>
      <w:r>
        <w:rPr>
          <w:b/>
          <w:color w:val="595959"/>
        </w:rPr>
        <w:t>B-216  UNCHANGED</w:t>
      </w:r>
      <w:r>
        <w:rPr>
          <w:color w:val="464646"/>
        </w:rPr>
        <w:t xml:space="preserve">  |  References | Paragraph | Body paragraph 156; style Reference</w:t>
      </w:r>
    </w:p>
    <w:p>
      <w:pPr>
        <w:pStyle w:val="ComparisonText"/>
      </w:pPr>
      <w:r>
        <w:rPr>
          <w:rFonts w:ascii="Arial" w:hAnsi="Arial"/>
          <w:b w:val="0"/>
          <w:strike w:val="0"/>
          <w:sz w:val="18"/>
          <w:u w:val="none"/>
        </w:rPr>
        <w:t>La Porta, R., &amp; Shleifer, A. (2014). Informality and development. Journal of Economic Perspectives, 28(3), 109-126.</w:t>
      </w:r>
    </w:p>
    <w:p>
      <w:pPr>
        <w:pStyle w:val="UnitHeading"/>
        <w:keepNext/>
      </w:pPr>
      <w:r>
        <w:rPr>
          <w:b/>
          <w:color w:val="595959"/>
        </w:rPr>
        <w:t>B-217  UNCHANGED</w:t>
      </w:r>
      <w:r>
        <w:rPr>
          <w:color w:val="464646"/>
        </w:rPr>
        <w:t xml:space="preserve">  |  References | Paragraph | Body paragraph 157; style Reference</w:t>
      </w:r>
    </w:p>
    <w:p>
      <w:pPr>
        <w:pStyle w:val="ComparisonText"/>
      </w:pPr>
      <w:r>
        <w:rPr>
          <w:rFonts w:ascii="Arial" w:hAnsi="Arial"/>
          <w:b w:val="0"/>
          <w:strike w:val="0"/>
          <w:sz w:val="18"/>
          <w:u w:val="none"/>
        </w:rPr>
        <w:t>Medina, L., &amp; Schneider, F. (2019). Shedding light on the shadow economy: A global database. CESifo Working Paper 7981.</w:t>
      </w:r>
    </w:p>
    <w:p>
      <w:pPr>
        <w:pStyle w:val="UnitHeading"/>
        <w:keepNext/>
      </w:pPr>
      <w:r>
        <w:rPr>
          <w:b/>
          <w:color w:val="595959"/>
        </w:rPr>
        <w:t>B-218  UNCHANGED</w:t>
      </w:r>
      <w:r>
        <w:rPr>
          <w:color w:val="464646"/>
        </w:rPr>
        <w:t xml:space="preserve">  |  References | Paragraph | Body paragraph 158; style Reference</w:t>
      </w:r>
    </w:p>
    <w:p>
      <w:pPr>
        <w:pStyle w:val="ComparisonText"/>
      </w:pPr>
      <w:r>
        <w:rPr>
          <w:rFonts w:ascii="Arial" w:hAnsi="Arial"/>
          <w:b w:val="0"/>
          <w:strike w:val="0"/>
          <w:sz w:val="18"/>
          <w:u w:val="none"/>
        </w:rPr>
        <w:t>Ministry of Finance of the Republic of Indonesia. (2025). PMK 37 Tahun 2025; Directorate General of Taxes marketplace guidance.</w:t>
      </w:r>
    </w:p>
    <w:p>
      <w:pPr>
        <w:pStyle w:val="UnitHeading"/>
        <w:keepNext/>
      </w:pPr>
      <w:r>
        <w:rPr>
          <w:b/>
          <w:color w:val="595959"/>
        </w:rPr>
        <w:t>B-219  UNCHANGED</w:t>
      </w:r>
      <w:r>
        <w:rPr>
          <w:color w:val="464646"/>
        </w:rPr>
        <w:t xml:space="preserve">  |  References | Paragraph | Body paragraph 159; style Reference</w:t>
      </w:r>
    </w:p>
    <w:p>
      <w:pPr>
        <w:pStyle w:val="ComparisonText"/>
      </w:pPr>
      <w:r>
        <w:rPr>
          <w:rFonts w:ascii="Arial" w:hAnsi="Arial"/>
          <w:b w:val="0"/>
          <w:strike w:val="0"/>
          <w:sz w:val="18"/>
          <w:u w:val="none"/>
        </w:rPr>
        <w:t>Momentum Works. (2024). Ecommerce in Southeast Asia. Singapore: Momentum Works.</w:t>
      </w:r>
    </w:p>
    <w:p>
      <w:pPr>
        <w:pStyle w:val="UnitHeading"/>
        <w:keepNext/>
      </w:pPr>
      <w:r>
        <w:rPr>
          <w:b/>
          <w:color w:val="595959"/>
        </w:rPr>
        <w:t>B-220  UNCHANGED</w:t>
      </w:r>
      <w:r>
        <w:rPr>
          <w:color w:val="464646"/>
        </w:rPr>
        <w:t xml:space="preserve">  |  References | Paragraph | Body paragraph 160; style Reference</w:t>
      </w:r>
    </w:p>
    <w:p>
      <w:pPr>
        <w:pStyle w:val="ComparisonText"/>
      </w:pPr>
      <w:r>
        <w:rPr>
          <w:rFonts w:ascii="Arial" w:hAnsi="Arial"/>
          <w:b w:val="0"/>
          <w:strike w:val="0"/>
          <w:sz w:val="18"/>
          <w:u w:val="none"/>
        </w:rPr>
        <w:t>Naritomi, J. (2019). Consumers as tax auditors. American Economic Review, 109(9), 3031-3072.</w:t>
      </w:r>
    </w:p>
    <w:p>
      <w:pPr>
        <w:pStyle w:val="UnitHeading"/>
        <w:keepNext/>
      </w:pPr>
      <w:r>
        <w:rPr>
          <w:b/>
          <w:color w:val="595959"/>
        </w:rPr>
        <w:t>B-221  UNCHANGED</w:t>
      </w:r>
      <w:r>
        <w:rPr>
          <w:color w:val="464646"/>
        </w:rPr>
        <w:t xml:space="preserve">  |  References | Paragraph | Body paragraph 161; style Reference</w:t>
      </w:r>
    </w:p>
    <w:p>
      <w:pPr>
        <w:pStyle w:val="ComparisonText"/>
      </w:pPr>
      <w:r>
        <w:rPr>
          <w:rFonts w:ascii="Arial" w:hAnsi="Arial"/>
          <w:b w:val="0"/>
          <w:strike w:val="0"/>
          <w:sz w:val="18"/>
          <w:u w:val="none"/>
        </w:rPr>
        <w:t>OECD. (2020). Model Rules for Reporting by Platform Operators with respect to Sellers in the Sharing and Gig Economy.</w:t>
      </w:r>
    </w:p>
    <w:p>
      <w:pPr>
        <w:pStyle w:val="UnitHeading"/>
        <w:keepNext/>
      </w:pPr>
      <w:r>
        <w:rPr>
          <w:b/>
          <w:color w:val="595959"/>
        </w:rPr>
        <w:t>B-222  UNCHANGED</w:t>
      </w:r>
      <w:r>
        <w:rPr>
          <w:color w:val="464646"/>
        </w:rPr>
        <w:t xml:space="preserve">  |  References | Paragraph | Body paragraph 162; style Reference</w:t>
      </w:r>
    </w:p>
    <w:p>
      <w:pPr>
        <w:pStyle w:val="ComparisonText"/>
      </w:pPr>
      <w:r>
        <w:rPr>
          <w:rFonts w:ascii="Arial" w:hAnsi="Arial"/>
          <w:b w:val="0"/>
          <w:strike w:val="0"/>
          <w:sz w:val="18"/>
          <w:u w:val="none"/>
        </w:rPr>
        <w:t>OECD. (2023). OECD Handbook on Compiling Digital Supply and Use Tables. Paris: OECD Publishing.</w:t>
      </w:r>
    </w:p>
    <w:p>
      <w:pPr>
        <w:pStyle w:val="UnitHeading"/>
        <w:keepNext/>
      </w:pPr>
      <w:r>
        <w:rPr>
          <w:b/>
          <w:color w:val="595959"/>
        </w:rPr>
        <w:t>B-223  UNCHANGED</w:t>
      </w:r>
      <w:r>
        <w:rPr>
          <w:color w:val="464646"/>
        </w:rPr>
        <w:t xml:space="preserve">  |  References | Paragraph | Body paragraph 163; style Reference</w:t>
      </w:r>
    </w:p>
    <w:p>
      <w:pPr>
        <w:pStyle w:val="ComparisonText"/>
      </w:pPr>
      <w:r>
        <w:rPr>
          <w:rFonts w:ascii="Arial" w:hAnsi="Arial"/>
          <w:b w:val="0"/>
          <w:strike w:val="0"/>
          <w:sz w:val="18"/>
          <w:u w:val="none"/>
        </w:rPr>
        <w:t>Parker, G. G., &amp; Van Alstyne, M. W. (2005). Two-sided network effects: A theory of information product design. Management Science, 51(10), 1494-1504.</w:t>
      </w:r>
    </w:p>
    <w:p>
      <w:pPr>
        <w:pStyle w:val="UnitHeading"/>
        <w:keepNext/>
      </w:pPr>
      <w:r>
        <w:rPr>
          <w:b/>
          <w:color w:val="595959"/>
        </w:rPr>
        <w:t>B-224  UNCHANGED</w:t>
      </w:r>
      <w:r>
        <w:rPr>
          <w:color w:val="464646"/>
        </w:rPr>
        <w:t xml:space="preserve">  |  References | Paragraph | Body paragraph 164; style Reference</w:t>
      </w:r>
    </w:p>
    <w:p>
      <w:pPr>
        <w:pStyle w:val="ComparisonText"/>
      </w:pPr>
      <w:r>
        <w:rPr>
          <w:rFonts w:ascii="Arial" w:hAnsi="Arial"/>
          <w:b w:val="0"/>
          <w:strike w:val="0"/>
          <w:sz w:val="18"/>
          <w:u w:val="none"/>
        </w:rPr>
        <w:t>Pomeranz, D. (2015). No taxation without information: Deterrence and self-enforcement in the value added tax. American Economic Review, 105(8), 2539-2569.</w:t>
      </w:r>
    </w:p>
    <w:p>
      <w:pPr>
        <w:pStyle w:val="UnitHeading"/>
        <w:keepNext/>
      </w:pPr>
      <w:r>
        <w:rPr>
          <w:b/>
          <w:color w:val="595959"/>
        </w:rPr>
        <w:t>B-225  UNCHANGED</w:t>
      </w:r>
      <w:r>
        <w:rPr>
          <w:color w:val="464646"/>
        </w:rPr>
        <w:t xml:space="preserve">  |  References | Paragraph | Body paragraph 165; style Reference</w:t>
      </w:r>
    </w:p>
    <w:p>
      <w:pPr>
        <w:pStyle w:val="ComparisonText"/>
      </w:pPr>
      <w:r>
        <w:rPr>
          <w:rFonts w:ascii="Arial" w:hAnsi="Arial"/>
          <w:b w:val="0"/>
          <w:strike w:val="0"/>
          <w:sz w:val="18"/>
          <w:u w:val="none"/>
        </w:rPr>
        <w:t>Rochet, J.-C., &amp; Tirole, J. (2003). Platform competition in two-sided markets. Journal of the European Economic Association, 1(4), 990-1029.</w:t>
      </w:r>
    </w:p>
    <w:p>
      <w:pPr>
        <w:pStyle w:val="UnitHeading"/>
        <w:keepNext/>
      </w:pPr>
      <w:r>
        <w:rPr>
          <w:b/>
          <w:color w:val="595959"/>
        </w:rPr>
        <w:t>B-226  UNCHANGED</w:t>
      </w:r>
      <w:r>
        <w:rPr>
          <w:color w:val="464646"/>
        </w:rPr>
        <w:t xml:space="preserve">  |  References | Paragraph | Body paragraph 166; style Reference</w:t>
      </w:r>
    </w:p>
    <w:p>
      <w:pPr>
        <w:pStyle w:val="ComparisonText"/>
      </w:pPr>
      <w:r>
        <w:rPr>
          <w:rFonts w:ascii="Arial" w:hAnsi="Arial"/>
          <w:b w:val="0"/>
          <w:strike w:val="0"/>
          <w:sz w:val="18"/>
          <w:u w:val="none"/>
        </w:rPr>
        <w:t>Slemrod, J. (2019). Tax compliance and enforcement. Journal of Economic Literature, 57(4), 904-954.</w:t>
      </w:r>
    </w:p>
    <w:p>
      <w:pPr>
        <w:pStyle w:val="UnitHeading"/>
        <w:keepNext/>
      </w:pPr>
      <w:r>
        <w:rPr>
          <w:b/>
          <w:color w:val="595959"/>
        </w:rPr>
        <w:t>B-227  UNCHANGED</w:t>
      </w:r>
      <w:r>
        <w:rPr>
          <w:color w:val="464646"/>
        </w:rPr>
        <w:t xml:space="preserve">  |  References | Paragraph | Body paragraph 167; style Reference</w:t>
      </w:r>
    </w:p>
    <w:p>
      <w:pPr>
        <w:pStyle w:val="ComparisonText"/>
      </w:pPr>
      <w:r>
        <w:rPr>
          <w:rFonts w:ascii="Arial" w:hAnsi="Arial"/>
          <w:b w:val="0"/>
          <w:strike w:val="0"/>
          <w:sz w:val="18"/>
          <w:u w:val="none"/>
        </w:rPr>
        <w:t>Ulyssea, G. (2018). Firms, informality, and development: Theory and evidence from Brazil. American Economic Review, 108(8), 2015-2047.</w:t>
      </w:r>
    </w:p>
    <w:p>
      <w:pPr>
        <w:pStyle w:val="UnitHeading"/>
        <w:keepNext/>
      </w:pPr>
      <w:r>
        <w:rPr>
          <w:b/>
          <w:color w:val="595959"/>
        </w:rPr>
        <w:t>B-228  UNCHANGED</w:t>
      </w:r>
      <w:r>
        <w:rPr>
          <w:color w:val="464646"/>
        </w:rPr>
        <w:t xml:space="preserve">  |  References | Paragraph | Body paragraph 168; style Reference</w:t>
      </w:r>
    </w:p>
    <w:p>
      <w:pPr>
        <w:pStyle w:val="ComparisonText"/>
      </w:pPr>
      <w:r>
        <w:rPr>
          <w:rFonts w:ascii="Arial" w:hAnsi="Arial"/>
          <w:b w:val="0"/>
          <w:strike w:val="0"/>
          <w:sz w:val="18"/>
          <w:u w:val="none"/>
        </w:rPr>
        <w:t>United Nations et al. (2025). System of National Accounts 2025.</w:t>
      </w:r>
    </w:p>
    <w:p>
      <w:pPr>
        <w:pStyle w:val="UnitHeading"/>
        <w:keepNext/>
      </w:pPr>
      <w:r>
        <w:rPr>
          <w:b/>
          <w:color w:val="595959"/>
        </w:rPr>
        <w:t>B-229  UNCHANGED</w:t>
      </w:r>
      <w:r>
        <w:rPr>
          <w:color w:val="464646"/>
        </w:rPr>
        <w:t xml:space="preserve">  |  References | Paragraph | Body paragraph 169; style Reference</w:t>
      </w:r>
    </w:p>
    <w:p>
      <w:pPr>
        <w:pStyle w:val="ComparisonText"/>
      </w:pPr>
      <w:r>
        <w:rPr>
          <w:rFonts w:ascii="Arial" w:hAnsi="Arial"/>
          <w:b w:val="0"/>
          <w:strike w:val="0"/>
          <w:sz w:val="18"/>
          <w:u w:val="none"/>
        </w:rPr>
        <w:t>World Bank. (n.d.). World Development Indicators: GDP (current US$) and official exchange rate (LCU per US$, period average), Indonesia. Washington, DC: World Bank.</w:t>
      </w:r>
    </w:p>
    <w:p>
      <w:pPr>
        <w:pStyle w:val="UnitHeading"/>
        <w:keepNext/>
      </w:pPr>
      <w:r>
        <w:rPr>
          <w:b/>
          <w:color w:val="595959"/>
        </w:rPr>
        <w:t>B-230  UNCHANGED</w:t>
      </w:r>
      <w:r>
        <w:rPr>
          <w:color w:val="464646"/>
        </w:rPr>
        <w:t xml:space="preserve">  |  word/footer1.xml | Footer | Footer paragraph 1; style footer</w:t>
      </w:r>
    </w:p>
    <w:p>
      <w:pPr>
        <w:pStyle w:val="ComparisonText"/>
      </w:pPr>
      <w:r>
        <w:rPr>
          <w:rFonts w:ascii="Arial" w:hAnsi="Arial"/>
          <w:b w:val="0"/>
          <w:strike w:val="0"/>
          <w:sz w:val="18"/>
          <w:u w:val="none"/>
        </w:rPr>
        <w:t xml:space="preserve">Yuan Ze University | Master of Science in Finance | September 2026 | </w:t>
      </w:r>
    </w:p>
    <w:p>
      <w:pPr>
        <w:pStyle w:val="UnitHeading"/>
        <w:keepNext/>
      </w:pPr>
      <w:r>
        <w:rPr>
          <w:b/>
          <w:color w:val="1F4E79"/>
        </w:rPr>
        <w:t>B-231  MODIFIED</w:t>
      </w:r>
      <w:r>
        <w:rPr>
          <w:color w:val="464646"/>
        </w:rPr>
        <w:t xml:space="preserve">  |  Footnotes | Footnote | Footnote 2</w:t>
      </w:r>
    </w:p>
    <w:p>
      <w:pPr>
        <w:pStyle w:val="ComparisonLabel"/>
        <w:keepNext/>
      </w:pPr>
      <w:r>
        <w:rPr>
          <w:b/>
          <w:color w:val="781919"/>
        </w:rPr>
        <w:t>Before</w:t>
      </w:r>
    </w:p>
    <w:p>
      <w:pPr>
        <w:pStyle w:val="ComparisonText"/>
      </w:pPr>
      <w:r>
        <w:rPr>
          <w:rFonts w:ascii="Arial" w:hAnsi="Arial"/>
          <w:b w:val="0"/>
          <w:strike w:val="0"/>
          <w:sz w:val="18"/>
          <w:u w:val="none"/>
        </w:rPr>
        <w:t xml:space="preserve"> Issuer labels </w:t>
      </w:r>
      <w:r>
        <w:rPr>
          <w:rFonts w:ascii="Arial" w:hAnsi="Arial"/>
          <w:b w:val="0"/>
          <w:strike/>
          <w:color w:val="9C2020"/>
          <w:sz w:val="18"/>
          <w:u w:val="none"/>
        </w:rPr>
        <w:t>differ. GoTo reports</w:t>
      </w:r>
      <w:r>
        <w:rPr>
          <w:rFonts w:ascii="Arial" w:hAnsi="Arial"/>
          <w:b w:val="0"/>
          <w:strike w:val="0"/>
          <w:sz w:val="18"/>
          <w:u w:val="none"/>
        </w:rPr>
        <w:t xml:space="preserve"> GTV</w:t>
      </w:r>
      <w:r>
        <w:rPr>
          <w:rFonts w:ascii="Arial" w:hAnsi="Arial"/>
          <w:b w:val="0"/>
          <w:strike/>
          <w:color w:val="9C2020"/>
          <w:sz w:val="18"/>
          <w:u w:val="none"/>
        </w:rPr>
        <w:t xml:space="preserve"> and Sea Limited reports</w:t>
      </w:r>
      <w:r>
        <w:rPr>
          <w:rFonts w:ascii="Arial" w:hAnsi="Arial"/>
          <w:b w:val="0"/>
          <w:strike w:val="0"/>
          <w:sz w:val="18"/>
          <w:u w:val="none"/>
        </w:rPr>
        <w:t xml:space="preserve"> GMV</w:t>
      </w:r>
      <w:r>
        <w:rPr>
          <w:rFonts w:ascii="Arial" w:hAnsi="Arial"/>
          <w:b w:val="0"/>
          <w:strike/>
          <w:color w:val="9C2020"/>
          <w:sz w:val="18"/>
          <w:u w:val="none"/>
        </w:rPr>
        <w:t xml:space="preserve"> for Shopee; for these the label differs but the measure is the same. Blibli and Bukalapak report TPV for the segments used here, and Grab reports GMV for deliveries and mobility</w:t>
      </w:r>
      <w:r>
        <w:rPr>
          <w:rFonts w:ascii="Arial" w:hAnsi="Arial"/>
          <w:b w:val="0"/>
          <w:strike w:val="0"/>
          <w:sz w:val="18"/>
          <w:u w:val="none"/>
        </w:rPr>
        <w:t xml:space="preserve"> and TPV</w:t>
      </w:r>
      <w:r>
        <w:rPr>
          <w:rFonts w:ascii="Arial" w:hAnsi="Arial"/>
          <w:b w:val="0"/>
          <w:strike/>
          <w:color w:val="9C2020"/>
          <w:sz w:val="18"/>
          <w:u w:val="none"/>
        </w:rPr>
        <w:t xml:space="preserve"> for financial services</w:t>
      </w:r>
      <w:r>
        <w:rPr>
          <w:rFonts w:ascii="Arial" w:hAnsi="Arial"/>
          <w:b w:val="0"/>
          <w:strike w:val="0"/>
          <w:sz w:val="18"/>
          <w:u w:val="none"/>
        </w:rPr>
        <w:t xml:space="preserve">. </w:t>
      </w:r>
      <w:r>
        <w:rPr>
          <w:rFonts w:ascii="Arial" w:hAnsi="Arial"/>
          <w:b w:val="0"/>
          <w:strike/>
          <w:color w:val="9C2020"/>
          <w:sz w:val="18"/>
          <w:u w:val="none"/>
        </w:rPr>
        <w:t>Where</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source </w:t>
      </w:r>
      <w:r>
        <w:rPr>
          <w:rFonts w:ascii="Arial" w:hAnsi="Arial"/>
          <w:b w:val="0"/>
          <w:strike/>
          <w:color w:val="9C2020"/>
          <w:sz w:val="18"/>
          <w:u w:val="none"/>
        </w:rPr>
        <w:t>reports</w:t>
      </w:r>
      <w:r>
        <w:rPr>
          <w:rFonts w:ascii="Arial" w:hAnsi="Arial"/>
          <w:b w:val="0"/>
          <w:strike w:val="0"/>
          <w:sz w:val="18"/>
          <w:u w:val="none"/>
        </w:rPr>
        <w:t xml:space="preserve"> </w:t>
      </w:r>
      <w:r>
        <w:rPr>
          <w:rFonts w:ascii="Arial" w:hAnsi="Arial"/>
          <w:b w:val="0"/>
          <w:strike/>
          <w:color w:val="9C2020"/>
          <w:sz w:val="18"/>
          <w:u w:val="none"/>
        </w:rPr>
        <w:t>TPV</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measure</w:t>
      </w:r>
      <w:r>
        <w:rPr>
          <w:rFonts w:ascii="Arial" w:hAnsi="Arial"/>
          <w:b w:val="0"/>
          <w:strike w:val="0"/>
          <w:sz w:val="18"/>
          <w:u w:val="none"/>
        </w:rPr>
        <w:t xml:space="preserve"> </w:t>
      </w:r>
      <w:r>
        <w:rPr>
          <w:rFonts w:ascii="Arial" w:hAnsi="Arial"/>
          <w:b w:val="0"/>
          <w:strike/>
          <w:color w:val="9C2020"/>
          <w:sz w:val="18"/>
          <w:u w:val="none"/>
        </w:rPr>
        <w:t>rests</w:t>
      </w:r>
      <w:r>
        <w:rPr>
          <w:rFonts w:ascii="Arial" w:hAnsi="Arial"/>
          <w:b w:val="0"/>
          <w:strike w:val="0"/>
          <w:sz w:val="18"/>
          <w:u w:val="none"/>
        </w:rPr>
        <w:t xml:space="preserve"> </w:t>
      </w:r>
      <w:r>
        <w:rPr>
          <w:rFonts w:ascii="Arial" w:hAnsi="Arial"/>
          <w:b w:val="0"/>
          <w:strike/>
          <w:color w:val="9C2020"/>
          <w:sz w:val="18"/>
          <w:u w:val="none"/>
        </w:rPr>
        <w:t>on</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different</w:t>
      </w:r>
      <w:r>
        <w:rPr>
          <w:rFonts w:ascii="Arial" w:hAnsi="Arial"/>
          <w:b w:val="0"/>
          <w:strike w:val="0"/>
          <w:sz w:val="18"/>
          <w:u w:val="none"/>
        </w:rPr>
        <w:t xml:space="preserve"> </w:t>
      </w:r>
      <w:r>
        <w:rPr>
          <w:rFonts w:ascii="Arial" w:hAnsi="Arial"/>
          <w:b w:val="0"/>
          <w:strike/>
          <w:color w:val="9C2020"/>
          <w:sz w:val="18"/>
          <w:u w:val="none"/>
        </w:rPr>
        <w:t>basis</w:t>
      </w:r>
      <w:r>
        <w:rPr>
          <w:rFonts w:ascii="Arial" w:hAnsi="Arial"/>
          <w:b w:val="0"/>
          <w:strike w:val="0"/>
          <w:sz w:val="18"/>
          <w:u w:val="none"/>
        </w:rPr>
        <w:t xml:space="preserve">, </w:t>
      </w:r>
      <w:r>
        <w:rPr>
          <w:rFonts w:ascii="Arial" w:hAnsi="Arial"/>
          <w:b w:val="0"/>
          <w:strike/>
          <w:color w:val="9C2020"/>
          <w:sz w:val="18"/>
          <w:u w:val="none"/>
        </w:rPr>
        <w:t>so</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retained</w:t>
      </w:r>
      <w:r>
        <w:rPr>
          <w:rFonts w:ascii="Arial" w:hAnsi="Arial"/>
          <w:b w:val="0"/>
          <w:strike w:val="0"/>
          <w:sz w:val="18"/>
          <w:u w:val="none"/>
        </w:rPr>
        <w:t xml:space="preserve"> </w:t>
      </w:r>
      <w:r>
        <w:rPr>
          <w:rFonts w:ascii="Arial" w:hAnsi="Arial"/>
          <w:b w:val="0"/>
          <w:strike/>
          <w:color w:val="9C2020"/>
          <w:sz w:val="18"/>
          <w:u w:val="none"/>
        </w:rPr>
        <w:t>under</w:t>
      </w:r>
      <w:r>
        <w:rPr>
          <w:rFonts w:ascii="Arial" w:hAnsi="Arial"/>
          <w:b w:val="0"/>
          <w:strike w:val="0"/>
          <w:sz w:val="18"/>
          <w:u w:val="none"/>
        </w:rPr>
        <w:t xml:space="preserve"> </w:t>
      </w:r>
      <w:r>
        <w:rPr>
          <w:rFonts w:ascii="Arial" w:hAnsi="Arial"/>
          <w:b w:val="0"/>
          <w:strike/>
          <w:color w:val="9C2020"/>
          <w:sz w:val="18"/>
          <w:u w:val="none"/>
        </w:rPr>
        <w:t>its own label rather than relabeled as GTV</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 Issuer labels </w:t>
      </w:r>
      <w:r>
        <w:rPr>
          <w:rFonts w:ascii="Arial" w:hAnsi="Arial"/>
          <w:b/>
          <w:strike w:val="0"/>
          <w:color w:val="005D49"/>
          <w:sz w:val="18"/>
          <w:u w:val="single"/>
        </w:rPr>
        <w:t>include</w:t>
      </w:r>
      <w:r>
        <w:rPr>
          <w:rFonts w:ascii="Arial" w:hAnsi="Arial"/>
          <w:b w:val="0"/>
          <w:strike w:val="0"/>
          <w:sz w:val="18"/>
          <w:u w:val="none"/>
        </w:rPr>
        <w:t xml:space="preserve"> GTV</w:t>
      </w:r>
      <w:r>
        <w:rPr>
          <w:rFonts w:ascii="Arial" w:hAnsi="Arial"/>
          <w:b/>
          <w:strike w:val="0"/>
          <w:color w:val="005D49"/>
          <w:sz w:val="18"/>
          <w:u w:val="single"/>
        </w:rPr>
        <w:t>,</w:t>
      </w:r>
      <w:r>
        <w:rPr>
          <w:rFonts w:ascii="Arial" w:hAnsi="Arial"/>
          <w:b w:val="0"/>
          <w:strike w:val="0"/>
          <w:sz w:val="18"/>
          <w:u w:val="none"/>
        </w:rPr>
        <w:t xml:space="preserve"> GMV</w:t>
      </w:r>
      <w:r>
        <w:rPr>
          <w:rFonts w:ascii="Arial" w:hAnsi="Arial"/>
          <w:b w:val="0"/>
          <w:strike w:val="0"/>
          <w:sz w:val="18"/>
          <w:u w:val="none"/>
        </w:rPr>
        <w:t xml:space="preserve"> and TPV</w:t>
      </w:r>
      <w:r>
        <w:rPr>
          <w:rFonts w:ascii="Arial" w:hAnsi="Arial"/>
          <w:b w:val="0"/>
          <w:strike w:val="0"/>
          <w:sz w:val="18"/>
          <w:u w:val="none"/>
        </w:rPr>
        <w:t xml:space="preserve">. </w:t>
      </w:r>
      <w:r>
        <w:rPr>
          <w:rFonts w:ascii="Arial" w:hAnsi="Arial"/>
          <w:b/>
          <w:strike w:val="0"/>
          <w:color w:val="005D49"/>
          <w:sz w:val="18"/>
          <w:u w:val="single"/>
        </w:rPr>
        <w:t>Each</w:t>
      </w:r>
      <w:r>
        <w:rPr>
          <w:rFonts w:ascii="Arial" w:hAnsi="Arial"/>
          <w:b w:val="0"/>
          <w:strike w:val="0"/>
          <w:sz w:val="18"/>
          <w:u w:val="none"/>
        </w:rPr>
        <w:t xml:space="preserve"> </w:t>
      </w:r>
      <w:r>
        <w:rPr>
          <w:rFonts w:ascii="Arial" w:hAnsi="Arial"/>
          <w:b/>
          <w:strike w:val="0"/>
          <w:color w:val="005D49"/>
          <w:sz w:val="18"/>
          <w:u w:val="single"/>
        </w:rPr>
        <w:t>retained pair follows its</w:t>
      </w:r>
      <w:r>
        <w:rPr>
          <w:rFonts w:ascii="Arial" w:hAnsi="Arial"/>
          <w:b w:val="0"/>
          <w:strike w:val="0"/>
          <w:sz w:val="18"/>
          <w:u w:val="none"/>
        </w:rPr>
        <w:t xml:space="preserve"> source </w:t>
      </w:r>
      <w:r>
        <w:rPr>
          <w:rFonts w:ascii="Arial" w:hAnsi="Arial"/>
          <w:b/>
          <w:strike w:val="0"/>
          <w:color w:val="005D49"/>
          <w:sz w:val="18"/>
          <w:u w:val="single"/>
        </w:rPr>
        <w:t>definition;</w:t>
      </w:r>
      <w:r>
        <w:rPr>
          <w:rFonts w:ascii="Arial" w:hAnsi="Arial"/>
          <w:b w:val="0"/>
          <w:strike w:val="0"/>
          <w:sz w:val="18"/>
          <w:u w:val="none"/>
        </w:rPr>
        <w:t xml:space="preserve"> </w:t>
      </w:r>
      <w:r>
        <w:rPr>
          <w:rFonts w:ascii="Arial" w:hAnsi="Arial"/>
          <w:b/>
          <w:strike w:val="0"/>
          <w:color w:val="005D49"/>
          <w:sz w:val="18"/>
          <w:u w:val="single"/>
        </w:rPr>
        <w:t>similar</w:t>
      </w:r>
      <w:r>
        <w:rPr>
          <w:rFonts w:ascii="Arial" w:hAnsi="Arial"/>
          <w:b w:val="0"/>
          <w:strike w:val="0"/>
          <w:sz w:val="18"/>
          <w:u w:val="none"/>
        </w:rPr>
        <w:t xml:space="preserve"> </w:t>
      </w:r>
      <w:r>
        <w:rPr>
          <w:rFonts w:ascii="Arial" w:hAnsi="Arial"/>
          <w:b/>
          <w:strike w:val="0"/>
          <w:color w:val="005D49"/>
          <w:sz w:val="18"/>
          <w:u w:val="single"/>
        </w:rPr>
        <w:t>labels</w:t>
      </w:r>
      <w:r>
        <w:rPr>
          <w:rFonts w:ascii="Arial" w:hAnsi="Arial"/>
          <w:b w:val="0"/>
          <w:strike w:val="0"/>
          <w:sz w:val="18"/>
          <w:u w:val="none"/>
        </w:rPr>
        <w:t xml:space="preserve"> </w:t>
      </w:r>
      <w:r>
        <w:rPr>
          <w:rFonts w:ascii="Arial" w:hAnsi="Arial"/>
          <w:b/>
          <w:strike w:val="0"/>
          <w:color w:val="005D49"/>
          <w:sz w:val="18"/>
          <w:u w:val="single"/>
        </w:rPr>
        <w:t>do</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establish</w:t>
      </w:r>
      <w:r>
        <w:rPr>
          <w:rFonts w:ascii="Arial" w:hAnsi="Arial"/>
          <w:b w:val="0"/>
          <w:strike w:val="0"/>
          <w:sz w:val="18"/>
          <w:u w:val="none"/>
        </w:rPr>
        <w:t xml:space="preserve"> </w:t>
      </w:r>
      <w:r>
        <w:rPr>
          <w:rFonts w:ascii="Arial" w:hAnsi="Arial"/>
          <w:b/>
          <w:strike w:val="0"/>
          <w:color w:val="005D49"/>
          <w:sz w:val="18"/>
          <w:u w:val="single"/>
        </w:rPr>
        <w:t>identical</w:t>
      </w:r>
      <w:r>
        <w:rPr>
          <w:rFonts w:ascii="Arial" w:hAnsi="Arial"/>
          <w:b w:val="0"/>
          <w:strike w:val="0"/>
          <w:sz w:val="18"/>
          <w:u w:val="none"/>
        </w:rPr>
        <w:t xml:space="preserve"> </w:t>
      </w:r>
      <w:r>
        <w:rPr>
          <w:rFonts w:ascii="Arial" w:hAnsi="Arial"/>
          <w:b/>
          <w:strike w:val="0"/>
          <w:color w:val="005D49"/>
          <w:sz w:val="18"/>
          <w:u w:val="single"/>
        </w:rPr>
        <w:t>treatment</w:t>
      </w:r>
      <w:r>
        <w:rPr>
          <w:rFonts w:ascii="Arial" w:hAnsi="Arial"/>
          <w:b w:val="0"/>
          <w:strike w:val="0"/>
          <w:sz w:val="18"/>
          <w:u w:val="none"/>
        </w:rPr>
        <w:t xml:space="preserve"> </w:t>
      </w:r>
      <w:r>
        <w:rPr>
          <w:rFonts w:ascii="Arial" w:hAnsi="Arial"/>
          <w:b/>
          <w:strike w:val="0"/>
          <w:color w:val="005D49"/>
          <w:sz w:val="18"/>
          <w:u w:val="single"/>
        </w:rPr>
        <w:t>of cancellations</w:t>
      </w:r>
      <w:r>
        <w:rPr>
          <w:rFonts w:ascii="Arial" w:hAnsi="Arial"/>
          <w:b w:val="0"/>
          <w:strike w:val="0"/>
          <w:sz w:val="18"/>
          <w:u w:val="none"/>
        </w:rPr>
        <w:t xml:space="preserve">, </w:t>
      </w:r>
      <w:r>
        <w:rPr>
          <w:rFonts w:ascii="Arial" w:hAnsi="Arial"/>
          <w:b/>
          <w:strike w:val="0"/>
          <w:color w:val="005D49"/>
          <w:sz w:val="18"/>
          <w:u w:val="single"/>
        </w:rPr>
        <w:t>returns,</w:t>
      </w:r>
      <w:r>
        <w:rPr>
          <w:rFonts w:ascii="Arial" w:hAnsi="Arial"/>
          <w:b w:val="0"/>
          <w:strike w:val="0"/>
          <w:sz w:val="18"/>
          <w:u w:val="none"/>
        </w:rPr>
        <w:t xml:space="preserve"> </w:t>
      </w:r>
      <w:r>
        <w:rPr>
          <w:rFonts w:ascii="Arial" w:hAnsi="Arial"/>
          <w:b/>
          <w:strike w:val="0"/>
          <w:color w:val="005D49"/>
          <w:sz w:val="18"/>
          <w:u w:val="single"/>
        </w:rPr>
        <w:t>taxes,</w:t>
      </w:r>
      <w:r>
        <w:rPr>
          <w:rFonts w:ascii="Arial" w:hAnsi="Arial"/>
          <w:b w:val="0"/>
          <w:strike w:val="0"/>
          <w:sz w:val="18"/>
          <w:u w:val="none"/>
        </w:rPr>
        <w:t xml:space="preserve"> </w:t>
      </w:r>
      <w:r>
        <w:rPr>
          <w:rFonts w:ascii="Arial" w:hAnsi="Arial"/>
          <w:b/>
          <w:strike w:val="0"/>
          <w:color w:val="005D49"/>
          <w:sz w:val="18"/>
          <w:u w:val="single"/>
        </w:rPr>
        <w:t>services</w:t>
      </w:r>
      <w:r>
        <w:rPr>
          <w:rFonts w:ascii="Arial" w:hAnsi="Arial"/>
          <w:b w:val="0"/>
          <w:strike w:val="0"/>
          <w:sz w:val="18"/>
          <w:u w:val="none"/>
        </w:rPr>
        <w:t xml:space="preserve"> </w:t>
      </w:r>
      <w:r>
        <w:rPr>
          <w:rFonts w:ascii="Arial" w:hAnsi="Arial"/>
          <w:b/>
          <w:strike w:val="0"/>
          <w:color w:val="005D49"/>
          <w:sz w:val="18"/>
          <w:u w:val="single"/>
        </w:rPr>
        <w:t>or</w:t>
      </w:r>
      <w:r>
        <w:rPr>
          <w:rFonts w:ascii="Arial" w:hAnsi="Arial"/>
          <w:b w:val="0"/>
          <w:strike w:val="0"/>
          <w:sz w:val="18"/>
          <w:u w:val="none"/>
        </w:rPr>
        <w:t xml:space="preserve"> </w:t>
      </w:r>
      <w:r>
        <w:rPr>
          <w:rFonts w:ascii="Arial" w:hAnsi="Arial"/>
          <w:b/>
          <w:strike w:val="0"/>
          <w:color w:val="005D49"/>
          <w:sz w:val="18"/>
          <w:u w:val="single"/>
        </w:rPr>
        <w:t>business</w:t>
      </w:r>
      <w:r>
        <w:rPr>
          <w:rFonts w:ascii="Arial" w:hAnsi="Arial"/>
          <w:b w:val="0"/>
          <w:strike w:val="0"/>
          <w:sz w:val="18"/>
          <w:u w:val="none"/>
        </w:rPr>
        <w:t xml:space="preserve"> </w:t>
      </w:r>
      <w:r>
        <w:rPr>
          <w:rFonts w:ascii="Arial" w:hAnsi="Arial"/>
          <w:b/>
          <w:strike w:val="0"/>
          <w:color w:val="005D49"/>
          <w:sz w:val="18"/>
          <w:u w:val="single"/>
        </w:rPr>
        <w:t>scope</w:t>
      </w:r>
      <w:r>
        <w:rPr>
          <w:rFonts w:ascii="Arial" w:hAnsi="Arial"/>
          <w:b w:val="0"/>
          <w:strike w:val="0"/>
          <w:sz w:val="18"/>
          <w:u w:val="none"/>
        </w:rPr>
        <w:t>.</w:t>
      </w:r>
    </w:p>
    <w:p>
      <w:r>
        <w:br w:type="page"/>
      </w:r>
    </w:p>
    <w:p>
      <w:pPr>
        <w:pStyle w:val="Heading1"/>
      </w:pPr>
      <w:r>
        <w:t>Part C  September 16 Original to Readable Consolidation</w:t>
      </w:r>
    </w:p>
    <w:p>
      <w:pPr>
        <w:spacing w:after="160"/>
      </w:pPr>
      <w:r>
        <w:t>This part compares the September 16 original with the readable consolidation. Every extracted text-bearing unit is listed in document order. Unchanged units appear once; modified units reproduce the exact wording on both sides.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1714"/>
        <w:gridCol w:w="1714"/>
        <w:gridCol w:w="1714"/>
        <w:gridCol w:w="1714"/>
        <w:gridCol w:w="1714"/>
      </w:tblGrid>
      <w:tr>
        <w:trPr>
          <w:tblHeader w:val="true"/>
        </w:trPr>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Before units</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After units</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Unchanged</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Modified</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Deleted</w:t>
            </w:r>
          </w:p>
        </w:tc>
        <w:tc>
          <w:tcPr>
            <w:tcW w:type="dxa" w:w="1512"/>
            <w:vAlign w:val="center"/>
            <w:tcMar>
              <w:top w:w="90" w:type="dxa"/>
              <w:start w:w="100" w:type="dxa"/>
              <w:bottom w:w="90" w:type="dxa"/>
              <w:end w:w="100" w:type="dxa"/>
            </w:tcMar>
            <w:shd w:fill="1F4E79"/>
          </w:tcPr>
          <w:p>
            <w:pPr>
              <w:spacing w:after="0" w:line="252" w:lineRule="auto"/>
            </w:pPr>
            <w:r>
              <w:rPr>
                <w:rFonts w:ascii="Arial" w:hAnsi="Arial"/>
                <w:b/>
                <w:color w:val="FFFFFF"/>
                <w:sz w:val="17"/>
              </w:rPr>
              <w:t>Added</w:t>
            </w:r>
          </w:p>
        </w:tc>
      </w:tr>
      <w:tr>
        <w:tc>
          <w:tcPr>
            <w:tcW w:type="dxa" w:w="1512"/>
            <w:vAlign w:val="center"/>
            <w:tcMar>
              <w:top w:w="90" w:type="dxa"/>
              <w:start w:w="100" w:type="dxa"/>
              <w:bottom w:w="90" w:type="dxa"/>
              <w:end w:w="100" w:type="dxa"/>
            </w:tcMar>
          </w:tcPr>
          <w:p>
            <w:pPr>
              <w:spacing w:after="0" w:line="252" w:lineRule="auto"/>
            </w:pPr>
            <w:r>
              <w:rPr>
                <w:rFonts w:ascii="Arial" w:hAnsi="Arial"/>
                <w:sz w:val="17"/>
              </w:rPr>
              <w:t>225</w:t>
            </w:r>
          </w:p>
        </w:tc>
        <w:tc>
          <w:tcPr>
            <w:tcW w:type="dxa" w:w="1512"/>
            <w:vAlign w:val="center"/>
            <w:tcMar>
              <w:top w:w="90" w:type="dxa"/>
              <w:start w:w="100" w:type="dxa"/>
              <w:bottom w:w="90" w:type="dxa"/>
              <w:end w:w="100" w:type="dxa"/>
            </w:tcMar>
          </w:tcPr>
          <w:p>
            <w:pPr>
              <w:spacing w:after="0" w:line="252" w:lineRule="auto"/>
            </w:pPr>
            <w:r>
              <w:rPr>
                <w:rFonts w:ascii="Arial" w:hAnsi="Arial"/>
                <w:sz w:val="17"/>
              </w:rPr>
              <w:t>228</w:t>
            </w:r>
          </w:p>
        </w:tc>
        <w:tc>
          <w:tcPr>
            <w:tcW w:type="dxa" w:w="1512"/>
            <w:vAlign w:val="center"/>
            <w:tcMar>
              <w:top w:w="90" w:type="dxa"/>
              <w:start w:w="100" w:type="dxa"/>
              <w:bottom w:w="90" w:type="dxa"/>
              <w:end w:w="100" w:type="dxa"/>
            </w:tcMar>
          </w:tcPr>
          <w:p>
            <w:pPr>
              <w:spacing w:after="0" w:line="252" w:lineRule="auto"/>
            </w:pPr>
            <w:r>
              <w:rPr>
                <w:rFonts w:ascii="Arial" w:hAnsi="Arial"/>
                <w:sz w:val="17"/>
              </w:rPr>
              <w:t>105</w:t>
            </w:r>
          </w:p>
        </w:tc>
        <w:tc>
          <w:tcPr>
            <w:tcW w:type="dxa" w:w="1512"/>
            <w:vAlign w:val="center"/>
            <w:tcMar>
              <w:top w:w="90" w:type="dxa"/>
              <w:start w:w="100" w:type="dxa"/>
              <w:bottom w:w="90" w:type="dxa"/>
              <w:end w:w="100" w:type="dxa"/>
            </w:tcMar>
          </w:tcPr>
          <w:p>
            <w:pPr>
              <w:spacing w:after="0" w:line="252" w:lineRule="auto"/>
            </w:pPr>
            <w:r>
              <w:rPr>
                <w:rFonts w:ascii="Arial" w:hAnsi="Arial"/>
                <w:sz w:val="17"/>
              </w:rPr>
              <w:t>111</w:t>
            </w:r>
          </w:p>
        </w:tc>
        <w:tc>
          <w:tcPr>
            <w:tcW w:type="dxa" w:w="1512"/>
            <w:vAlign w:val="center"/>
            <w:tcMar>
              <w:top w:w="90" w:type="dxa"/>
              <w:start w:w="100" w:type="dxa"/>
              <w:bottom w:w="90" w:type="dxa"/>
              <w:end w:w="100" w:type="dxa"/>
            </w:tcMar>
          </w:tcPr>
          <w:p>
            <w:pPr>
              <w:spacing w:after="0" w:line="252" w:lineRule="auto"/>
            </w:pPr>
            <w:r>
              <w:rPr>
                <w:rFonts w:ascii="Arial" w:hAnsi="Arial"/>
                <w:sz w:val="17"/>
              </w:rPr>
              <w:t>9</w:t>
            </w:r>
          </w:p>
        </w:tc>
        <w:tc>
          <w:tcPr>
            <w:tcW w:type="dxa" w:w="1512"/>
            <w:vAlign w:val="center"/>
            <w:tcMar>
              <w:top w:w="90" w:type="dxa"/>
              <w:start w:w="100" w:type="dxa"/>
              <w:bottom w:w="90" w:type="dxa"/>
              <w:end w:w="100" w:type="dxa"/>
            </w:tcMar>
          </w:tcPr>
          <w:p>
            <w:pPr>
              <w:spacing w:after="0" w:line="252" w:lineRule="auto"/>
            </w:pPr>
            <w:r>
              <w:rPr>
                <w:rFonts w:ascii="Arial" w:hAnsi="Arial"/>
                <w:sz w:val="17"/>
              </w:rPr>
              <w:t>12</w:t>
            </w:r>
          </w:p>
        </w:tc>
      </w:tr>
    </w:tbl>
    <w:p>
      <w:pPr>
        <w:pStyle w:val="UnitHeading"/>
        <w:keepNext/>
      </w:pPr>
      <w:r>
        <w:rPr>
          <w:b/>
          <w:color w:val="595959"/>
        </w:rPr>
        <w:t>C-001  UNCHANGED</w:t>
      </w:r>
      <w:r>
        <w:rPr>
          <w:color w:val="464646"/>
        </w:rPr>
        <w:t xml:space="preserve">  |  Front matter | Paragraph | Body paragraph 1; style Normal</w:t>
      </w:r>
    </w:p>
    <w:p>
      <w:pPr>
        <w:pStyle w:val="ComparisonText"/>
      </w:pPr>
      <w:r>
        <w:rPr>
          <w:rFonts w:ascii="Arial" w:hAnsi="Arial"/>
          <w:b w:val="0"/>
          <w:strike w:val="0"/>
          <w:sz w:val="18"/>
          <w:u w:val="none"/>
        </w:rPr>
        <w:t>元智大學</w:t>
        <w:br/>
        <w:t>YUAN ZE UNIVERSITY</w:t>
      </w:r>
    </w:p>
    <w:p>
      <w:pPr>
        <w:pStyle w:val="UnitHeading"/>
        <w:keepNext/>
      </w:pPr>
      <w:r>
        <w:rPr>
          <w:b/>
          <w:color w:val="595959"/>
        </w:rPr>
        <w:t>C-002  UNCHANGED</w:t>
      </w:r>
      <w:r>
        <w:rPr>
          <w:color w:val="464646"/>
        </w:rPr>
        <w:t xml:space="preserve">  |  Front matter | Paragraph | Body paragraph 2; style Normal</w:t>
      </w:r>
    </w:p>
    <w:p>
      <w:pPr>
        <w:pStyle w:val="ComparisonText"/>
      </w:pPr>
      <w:r>
        <w:rPr>
          <w:rFonts w:ascii="Arial" w:hAnsi="Arial"/>
          <w:b w:val="0"/>
          <w:strike w:val="0"/>
          <w:sz w:val="18"/>
          <w:u w:val="none"/>
        </w:rPr>
        <w:t>管理學院財務金融暨會計碩士班</w:t>
        <w:br/>
        <w:t>財務金融碩士學程</w:t>
      </w:r>
    </w:p>
    <w:p>
      <w:pPr>
        <w:pStyle w:val="UnitHeading"/>
        <w:keepNext/>
      </w:pPr>
      <w:r>
        <w:rPr>
          <w:b/>
          <w:color w:val="595959"/>
        </w:rPr>
        <w:t>C-003  UNCHANGED</w:t>
      </w:r>
      <w:r>
        <w:rPr>
          <w:color w:val="464646"/>
        </w:rPr>
        <w:t xml:space="preserve">  |  Front matter | Paragraph | Body paragraph 3; style Normal</w:t>
      </w:r>
    </w:p>
    <w:p>
      <w:pPr>
        <w:pStyle w:val="ComparisonText"/>
      </w:pPr>
      <w:r>
        <w:rPr>
          <w:rFonts w:ascii="Arial" w:hAnsi="Arial"/>
          <w:b w:val="0"/>
          <w:strike w:val="0"/>
          <w:sz w:val="18"/>
          <w:u w:val="none"/>
        </w:rPr>
        <w:t>碩士論文計畫書</w:t>
        <w:br/>
        <w:t>MASTER'S THESIS PROPOSAL</w:t>
      </w:r>
    </w:p>
    <w:p>
      <w:pPr>
        <w:pStyle w:val="UnitHeading"/>
        <w:keepNext/>
      </w:pPr>
      <w:r>
        <w:rPr>
          <w:b/>
          <w:color w:val="595959"/>
        </w:rPr>
        <w:t>C-004  UNCHANGED</w:t>
      </w:r>
      <w:r>
        <w:rPr>
          <w:color w:val="464646"/>
        </w:rPr>
        <w:t xml:space="preserve">  |  Front matter | Paragraph | Body paragraph 4; style Normal</w:t>
      </w:r>
    </w:p>
    <w:p>
      <w:pPr>
        <w:pStyle w:val="ComparisonText"/>
      </w:pPr>
      <w:r>
        <w:rPr>
          <w:rFonts w:ascii="Arial" w:hAnsi="Arial"/>
          <w:b w:val="0"/>
          <w:strike w:val="0"/>
          <w:sz w:val="18"/>
          <w:u w:val="none"/>
        </w:rPr>
        <w:t>隱形帳簿：量化印尼平台經濟中的隱形楔子</w:t>
      </w:r>
    </w:p>
    <w:p>
      <w:pPr>
        <w:pStyle w:val="UnitHeading"/>
        <w:keepNext/>
      </w:pPr>
      <w:r>
        <w:rPr>
          <w:b/>
          <w:color w:val="595959"/>
        </w:rPr>
        <w:t>C-005  UNCHANGED</w:t>
      </w:r>
      <w:r>
        <w:rPr>
          <w:color w:val="464646"/>
        </w:rPr>
        <w:t xml:space="preserve">  |  Front matter | Paragraph | Body paragraph 5; style Normal</w:t>
      </w:r>
    </w:p>
    <w:p>
      <w:pPr>
        <w:pStyle w:val="ComparisonText"/>
      </w:pPr>
      <w:r>
        <w:rPr>
          <w:rFonts w:ascii="Arial" w:hAnsi="Arial"/>
          <w:b w:val="0"/>
          <w:strike w:val="0"/>
          <w:sz w:val="18"/>
          <w:u w:val="none"/>
        </w:rPr>
        <w:t>The Invisible Ledger: Quantifying the Invisible Wedge in Indonesia's Platform Economy</w:t>
      </w:r>
    </w:p>
    <w:p>
      <w:pPr>
        <w:pStyle w:val="UnitHeading"/>
        <w:keepNext/>
      </w:pPr>
      <w:r>
        <w:rPr>
          <w:b/>
          <w:color w:val="595959"/>
        </w:rPr>
        <w:t>C-006  UNCHANGED</w:t>
      </w:r>
      <w:r>
        <w:rPr>
          <w:color w:val="464646"/>
        </w:rPr>
        <w:t xml:space="preserve">  |  Front matter | Paragraph | Body paragraph 6; style Normal</w:t>
      </w:r>
    </w:p>
    <w:p>
      <w:pPr>
        <w:pStyle w:val="ComparisonText"/>
      </w:pPr>
      <w:r>
        <w:rPr>
          <w:rFonts w:ascii="Arial" w:hAnsi="Arial"/>
          <w:b w:val="0"/>
          <w:strike w:val="0"/>
          <w:sz w:val="18"/>
          <w:u w:val="none"/>
        </w:rPr>
        <w:t>研究生 / Student: 王新福 Christopher Ongko</w:t>
      </w:r>
    </w:p>
    <w:p>
      <w:pPr>
        <w:pStyle w:val="UnitHeading"/>
        <w:keepNext/>
      </w:pPr>
      <w:r>
        <w:rPr>
          <w:b/>
          <w:color w:val="595959"/>
        </w:rPr>
        <w:t>C-007  UNCHANGED</w:t>
      </w:r>
      <w:r>
        <w:rPr>
          <w:color w:val="464646"/>
        </w:rPr>
        <w:t xml:space="preserve">  |  Front matter | Paragraph | Body paragraph 7; style Normal</w:t>
      </w:r>
    </w:p>
    <w:p>
      <w:pPr>
        <w:pStyle w:val="ComparisonText"/>
      </w:pPr>
      <w:r>
        <w:rPr>
          <w:rFonts w:ascii="Arial" w:hAnsi="Arial"/>
          <w:b w:val="0"/>
          <w:strike w:val="0"/>
          <w:sz w:val="18"/>
          <w:u w:val="none"/>
        </w:rPr>
        <w:t>指導教授 / Advisor: 孔德蓉 De-Rong Kong</w:t>
      </w:r>
    </w:p>
    <w:p>
      <w:pPr>
        <w:pStyle w:val="UnitHeading"/>
        <w:keepNext/>
      </w:pPr>
      <w:r>
        <w:rPr>
          <w:b/>
          <w:color w:val="595959"/>
        </w:rPr>
        <w:t>C-008  UNCHANGED</w:t>
      </w:r>
      <w:r>
        <w:rPr>
          <w:color w:val="464646"/>
        </w:rPr>
        <w:t xml:space="preserve">  |  Front matter | Paragraph | Body paragraph 8; style Normal</w:t>
      </w:r>
    </w:p>
    <w:p>
      <w:pPr>
        <w:pStyle w:val="ComparisonText"/>
      </w:pPr>
      <w:r>
        <w:rPr>
          <w:rFonts w:ascii="Arial" w:hAnsi="Arial"/>
          <w:b w:val="0"/>
          <w:strike w:val="0"/>
          <w:sz w:val="18"/>
          <w:u w:val="none"/>
        </w:rPr>
        <w:t>中華民國 115 年 9 月</w:t>
        <w:br/>
        <w:t>September 2026</w:t>
      </w:r>
    </w:p>
    <w:p>
      <w:pPr>
        <w:pStyle w:val="UnitHeading"/>
        <w:keepNext/>
      </w:pPr>
      <w:r>
        <w:rPr>
          <w:b/>
          <w:color w:val="595959"/>
        </w:rPr>
        <w:t>C-009  UNCHANGED</w:t>
      </w:r>
      <w:r>
        <w:rPr>
          <w:color w:val="464646"/>
        </w:rPr>
        <w:t xml:space="preserve">  |  Abstract | Heading | Body paragraph 9; style heading 1</w:t>
      </w:r>
    </w:p>
    <w:p>
      <w:pPr>
        <w:pStyle w:val="ComparisonText"/>
      </w:pPr>
      <w:r>
        <w:rPr>
          <w:rFonts w:ascii="Arial" w:hAnsi="Arial"/>
          <w:b w:val="0"/>
          <w:strike w:val="0"/>
          <w:sz w:val="18"/>
          <w:u w:val="none"/>
        </w:rPr>
        <w:t>Abstract</w:t>
      </w:r>
    </w:p>
    <w:p>
      <w:pPr>
        <w:pStyle w:val="UnitHeading"/>
        <w:keepNext/>
      </w:pPr>
      <w:r>
        <w:rPr>
          <w:b/>
          <w:color w:val="1F4E79"/>
        </w:rPr>
        <w:t>C-010  MODIFIED</w:t>
      </w:r>
      <w:r>
        <w:rPr>
          <w:color w:val="464646"/>
        </w:rPr>
        <w:t xml:space="preserve">  |  Abstract | Paragraph | Body paragraph 10; style Normal</w:t>
      </w:r>
    </w:p>
    <w:p>
      <w:pPr>
        <w:pStyle w:val="ComparisonLabel"/>
        <w:keepNext/>
      </w:pPr>
      <w:r>
        <w:rPr>
          <w:b/>
          <w:color w:val="781919"/>
        </w:rPr>
        <w:t>Before</w:t>
      </w:r>
    </w:p>
    <w:p>
      <w:pPr>
        <w:pStyle w:val="ComparisonText"/>
      </w:pPr>
      <w:r>
        <w:rPr>
          <w:rFonts w:ascii="Arial" w:hAnsi="Arial"/>
          <w:b w:val="0"/>
          <w:strike w:val="0"/>
          <w:sz w:val="18"/>
          <w:u w:val="none"/>
        </w:rPr>
        <w:t xml:space="preserve">Digital </w:t>
      </w:r>
      <w:r>
        <w:rPr>
          <w:rFonts w:ascii="Arial" w:hAnsi="Arial"/>
          <w:b w:val="0"/>
          <w:strike/>
          <w:color w:val="9C2020"/>
          <w:sz w:val="18"/>
          <w:u w:val="none"/>
        </w:rPr>
        <w:t>economy</w:t>
      </w:r>
      <w:r>
        <w:rPr>
          <w:rFonts w:ascii="Arial" w:hAnsi="Arial"/>
          <w:b w:val="0"/>
          <w:strike w:val="0"/>
          <w:sz w:val="18"/>
          <w:u w:val="none"/>
        </w:rPr>
        <w:t xml:space="preserve"> is </w:t>
      </w:r>
      <w:r>
        <w:rPr>
          <w:rFonts w:ascii="Arial" w:hAnsi="Arial"/>
          <w:b w:val="0"/>
          <w:strike/>
          <w:color w:val="9C2020"/>
          <w:sz w:val="18"/>
          <w:u w:val="none"/>
        </w:rPr>
        <w:t>measured</w:t>
      </w:r>
      <w:r>
        <w:rPr>
          <w:rFonts w:ascii="Arial" w:hAnsi="Arial"/>
          <w:b w:val="0"/>
          <w:strike w:val="0"/>
          <w:sz w:val="18"/>
          <w:u w:val="none"/>
        </w:rPr>
        <w:t xml:space="preserve"> through</w:t>
      </w:r>
      <w:r>
        <w:rPr>
          <w:rFonts w:ascii="Arial" w:hAnsi="Arial"/>
          <w:b w:val="0"/>
          <w:strike w:val="0"/>
          <w:sz w:val="18"/>
          <w:u w:val="none"/>
        </w:rPr>
        <w:t xml:space="preserve"> platform revenue, national e-commerce statistics and payment data, </w:t>
      </w:r>
      <w:r>
        <w:rPr>
          <w:rFonts w:ascii="Arial" w:hAnsi="Arial"/>
          <w:b w:val="0"/>
          <w:strike/>
          <w:color w:val="9C2020"/>
          <w:sz w:val="18"/>
          <w:u w:val="none"/>
        </w:rPr>
        <w:t xml:space="preserve">which are often used interchangeably even though </w:t>
      </w:r>
      <w:r>
        <w:rPr>
          <w:rFonts w:ascii="Arial" w:hAnsi="Arial"/>
          <w:b w:val="0"/>
          <w:strike w:val="0"/>
          <w:sz w:val="18"/>
          <w:u w:val="none"/>
        </w:rPr>
        <w:t xml:space="preserve">each </w:t>
      </w:r>
      <w:r>
        <w:rPr>
          <w:rFonts w:ascii="Arial" w:hAnsi="Arial"/>
          <w:b w:val="0"/>
          <w:strike/>
          <w:color w:val="9C2020"/>
          <w:sz w:val="18"/>
          <w:u w:val="none"/>
        </w:rPr>
        <w:t>records</w:t>
      </w:r>
      <w:r>
        <w:rPr>
          <w:rFonts w:ascii="Arial" w:hAnsi="Arial"/>
          <w:b w:val="0"/>
          <w:strike w:val="0"/>
          <w:sz w:val="18"/>
          <w:u w:val="none"/>
        </w:rPr>
        <w:t xml:space="preserve"> a different </w:t>
      </w:r>
      <w:r>
        <w:rPr>
          <w:rFonts w:ascii="Arial" w:hAnsi="Arial"/>
          <w:b w:val="0"/>
          <w:strike/>
          <w:color w:val="9C2020"/>
          <w:sz w:val="18"/>
          <w:u w:val="none"/>
        </w:rPr>
        <w:t>part</w:t>
      </w:r>
      <w:r>
        <w:rPr>
          <w:rFonts w:ascii="Arial" w:hAnsi="Arial"/>
          <w:b w:val="0"/>
          <w:strike w:val="0"/>
          <w:sz w:val="18"/>
          <w:u w:val="none"/>
        </w:rPr>
        <w:t xml:space="preserve"> </w:t>
      </w:r>
      <w:r>
        <w:rPr>
          <w:rFonts w:ascii="Arial" w:hAnsi="Arial"/>
          <w:b w:val="0"/>
          <w:strike/>
          <w:color w:val="9C2020"/>
          <w:sz w:val="18"/>
          <w:u w:val="none"/>
        </w:rPr>
        <w:t>of the same activity</w:t>
      </w:r>
      <w:r>
        <w:rPr>
          <w:rFonts w:ascii="Arial" w:hAnsi="Arial"/>
          <w:b w:val="0"/>
          <w:strike w:val="0"/>
          <w:sz w:val="18"/>
          <w:u w:val="none"/>
        </w:rPr>
        <w:t>. This study asks how much</w:t>
      </w:r>
      <w:r>
        <w:rPr>
          <w:rFonts w:ascii="Arial" w:hAnsi="Arial"/>
          <w:b w:val="0"/>
          <w:strike/>
          <w:color w:val="9C2020"/>
          <w:sz w:val="18"/>
          <w:u w:val="none"/>
        </w:rPr>
        <w:t xml:space="preserve"> economic</w:t>
      </w:r>
      <w:r>
        <w:rPr>
          <w:rFonts w:ascii="Arial" w:hAnsi="Arial"/>
          <w:b w:val="0"/>
          <w:strike w:val="0"/>
          <w:sz w:val="18"/>
          <w:u w:val="none"/>
        </w:rPr>
        <w:t xml:space="preserve"> activity remains invisible when digital platforms are measured through </w:t>
      </w:r>
      <w:r>
        <w:rPr>
          <w:rFonts w:ascii="Arial" w:hAnsi="Arial"/>
          <w:b w:val="0"/>
          <w:strike/>
          <w:color w:val="9C2020"/>
          <w:sz w:val="18"/>
          <w:u w:val="none"/>
        </w:rPr>
        <w:t xml:space="preserve">their </w:t>
      </w:r>
      <w:r>
        <w:rPr>
          <w:rFonts w:ascii="Arial" w:hAnsi="Arial"/>
          <w:b w:val="0"/>
          <w:strike w:val="0"/>
          <w:sz w:val="18"/>
          <w:u w:val="none"/>
        </w:rPr>
        <w:t xml:space="preserve">reported revenue. </w:t>
      </w:r>
      <w:r>
        <w:rPr>
          <w:rFonts w:ascii="Arial" w:hAnsi="Arial"/>
          <w:b w:val="0"/>
          <w:strike/>
          <w:color w:val="9C2020"/>
          <w:sz w:val="18"/>
          <w:u w:val="none"/>
        </w:rPr>
        <w:t>I define the</w:t>
      </w:r>
      <w:r>
        <w:rPr>
          <w:rFonts w:ascii="Arial" w:hAnsi="Arial"/>
          <w:b w:val="0"/>
          <w:strike w:val="0"/>
          <w:sz w:val="18"/>
          <w:u w:val="none"/>
        </w:rPr>
        <w:t xml:space="preserve"> invisible wedge </w:t>
      </w:r>
      <w:r>
        <w:rPr>
          <w:rFonts w:ascii="Arial" w:hAnsi="Arial"/>
          <w:b w:val="0"/>
          <w:strike/>
          <w:color w:val="9C2020"/>
          <w:sz w:val="18"/>
          <w:u w:val="none"/>
        </w:rPr>
        <w:t>as the difference between</w:t>
      </w:r>
      <w:r>
        <w:rPr>
          <w:rFonts w:ascii="Arial" w:hAnsi="Arial"/>
          <w:b w:val="0"/>
          <w:strike w:val="0"/>
          <w:sz w:val="18"/>
          <w:u w:val="none"/>
        </w:rPr>
        <w:t xml:space="preserve"> transaction value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platform-recognized</w:t>
      </w:r>
      <w:r>
        <w:rPr>
          <w:rFonts w:ascii="Arial" w:hAnsi="Arial"/>
          <w:b w:val="0"/>
          <w:strike w:val="0"/>
          <w:sz w:val="18"/>
          <w:u w:val="none"/>
        </w:rPr>
        <w:t xml:space="preserve"> revenue</w:t>
      </w:r>
      <w:r>
        <w:rPr>
          <w:rFonts w:ascii="Arial" w:hAnsi="Arial"/>
          <w:b w:val="0"/>
          <w:strike/>
          <w:color w:val="9C2020"/>
          <w:sz w:val="18"/>
          <w:u w:val="none"/>
        </w:rPr>
        <w:t>, measure it across Indonesian platform histories from 2020 to 2025, and compare the result with BPS-Statistics Indonesia e-commerce data and Bank Indonesia payment records</w:t>
      </w:r>
      <w:r>
        <w:rPr>
          <w:rFonts w:ascii="Arial" w:hAnsi="Arial"/>
          <w:b w:val="0"/>
          <w:strike w:val="0"/>
          <w:sz w:val="18"/>
          <w:u w:val="none"/>
        </w:rPr>
        <w:t xml:space="preserve">. In </w:t>
      </w:r>
      <w:r>
        <w:rPr>
          <w:rFonts w:ascii="Arial" w:hAnsi="Arial"/>
          <w:b w:val="0"/>
          <w:strike/>
          <w:color w:val="9C2020"/>
          <w:sz w:val="18"/>
          <w:u w:val="none"/>
        </w:rPr>
        <w:t>2023,</w:t>
      </w:r>
      <w:r>
        <w:rPr>
          <w:rFonts w:ascii="Arial" w:hAnsi="Arial"/>
          <w:b w:val="0"/>
          <w:strike w:val="0"/>
          <w:sz w:val="18"/>
          <w:u w:val="none"/>
        </w:rPr>
        <w:t xml:space="preserve"> </w:t>
      </w:r>
      <w:r>
        <w:rPr>
          <w:rFonts w:ascii="Arial" w:hAnsi="Arial"/>
          <w:b w:val="0"/>
          <w:strike/>
          <w:color w:val="9C2020"/>
          <w:sz w:val="18"/>
          <w:u w:val="none"/>
        </w:rPr>
        <w:t>three</w:t>
      </w:r>
      <w:r>
        <w:rPr>
          <w:rFonts w:ascii="Arial" w:hAnsi="Arial"/>
          <w:b w:val="0"/>
          <w:strike w:val="0"/>
          <w:sz w:val="18"/>
          <w:u w:val="none"/>
        </w:rPr>
        <w:t xml:space="preserve"> </w:t>
      </w:r>
      <w:r>
        <w:rPr>
          <w:rFonts w:ascii="Arial" w:hAnsi="Arial"/>
          <w:b w:val="0"/>
          <w:strike/>
          <w:color w:val="9C2020"/>
          <w:sz w:val="18"/>
          <w:u w:val="none"/>
        </w:rPr>
        <w:t>major</w:t>
      </w:r>
      <w:r>
        <w:rPr>
          <w:rFonts w:ascii="Arial" w:hAnsi="Arial"/>
          <w:b w:val="0"/>
          <w:strike w:val="0"/>
          <w:sz w:val="18"/>
          <w:u w:val="none"/>
        </w:rPr>
        <w:t xml:space="preserve"> </w:t>
      </w:r>
      <w:r>
        <w:rPr>
          <w:rFonts w:ascii="Arial" w:hAnsi="Arial"/>
          <w:b w:val="0"/>
          <w:strike/>
          <w:color w:val="9C2020"/>
          <w:sz w:val="18"/>
          <w:u w:val="none"/>
        </w:rPr>
        <w:t>platforms</w:t>
      </w:r>
      <w:r>
        <w:rPr>
          <w:rFonts w:ascii="Arial" w:hAnsi="Arial"/>
          <w:b w:val="0"/>
          <w:strike w:val="0"/>
          <w:sz w:val="18"/>
          <w:u w:val="none"/>
        </w:rPr>
        <w:t xml:space="preserve"> </w:t>
      </w:r>
      <w:r>
        <w:rPr>
          <w:rFonts w:ascii="Arial" w:hAnsi="Arial"/>
          <w:b w:val="0"/>
          <w:strike/>
          <w:color w:val="9C2020"/>
          <w:sz w:val="18"/>
          <w:u w:val="none"/>
        </w:rPr>
        <w:t>processed US$43.23 billion of transaction value against US$3.16 billion of recognized revenue, a ratio of 13.7 to 1. Across twelve year-to-year comparisons</w:t>
      </w:r>
      <w:r>
        <w:rPr>
          <w:rFonts w:ascii="Arial" w:hAnsi="Arial"/>
          <w:b w:val="0"/>
          <w:strike w:val="0"/>
          <w:sz w:val="18"/>
          <w:u w:val="none"/>
        </w:rPr>
        <w:t xml:space="preserve">, revenue </w:t>
      </w:r>
      <w:r>
        <w:rPr>
          <w:rFonts w:ascii="Arial" w:hAnsi="Arial"/>
          <w:b w:val="0"/>
          <w:strike/>
          <w:color w:val="9C2020"/>
          <w:sz w:val="18"/>
          <w:u w:val="none"/>
        </w:rPr>
        <w:t>grew faster than</w:t>
      </w:r>
      <w:r>
        <w:rPr>
          <w:rFonts w:ascii="Arial" w:hAnsi="Arial"/>
          <w:b w:val="0"/>
          <w:strike w:val="0"/>
          <w:sz w:val="18"/>
          <w:u w:val="none"/>
        </w:rPr>
        <w:t xml:space="preserve"> transaction value in </w:t>
      </w:r>
      <w:r>
        <w:rPr>
          <w:rFonts w:ascii="Arial" w:hAnsi="Arial"/>
          <w:b w:val="0"/>
          <w:strike/>
          <w:color w:val="9C2020"/>
          <w:sz w:val="18"/>
          <w:u w:val="none"/>
        </w:rPr>
        <w:t>ten,</w:t>
      </w:r>
      <w:r>
        <w:rPr>
          <w:rFonts w:ascii="Arial" w:hAnsi="Arial"/>
          <w:b w:val="0"/>
          <w:strike w:val="0"/>
          <w:sz w:val="18"/>
          <w:u w:val="none"/>
        </w:rPr>
        <w:t xml:space="preserve"> </w:t>
      </w:r>
      <w:r>
        <w:rPr>
          <w:rFonts w:ascii="Arial" w:hAnsi="Arial"/>
          <w:b w:val="0"/>
          <w:strike/>
          <w:color w:val="9C2020"/>
          <w:sz w:val="18"/>
          <w:u w:val="none"/>
        </w:rPr>
        <w:t>so</w:t>
      </w:r>
      <w:r>
        <w:rPr>
          <w:rFonts w:ascii="Arial" w:hAnsi="Arial"/>
          <w:b w:val="0"/>
          <w:strike w:val="0"/>
          <w:sz w:val="18"/>
          <w:u w:val="none"/>
        </w:rPr>
        <w:t xml:space="preserve"> the </w:t>
      </w:r>
      <w:r>
        <w:rPr>
          <w:rFonts w:ascii="Arial" w:hAnsi="Arial"/>
          <w:b w:val="0"/>
          <w:strike/>
          <w:color w:val="9C2020"/>
          <w:sz w:val="18"/>
          <w:u w:val="none"/>
        </w:rPr>
        <w:t>relationship</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not stable</w:t>
      </w:r>
      <w:r>
        <w:rPr>
          <w:rFonts w:ascii="Arial" w:hAnsi="Arial"/>
          <w:b w:val="0"/>
          <w:strike w:val="0"/>
          <w:sz w:val="18"/>
          <w:u w:val="none"/>
        </w:rPr>
        <w:t xml:space="preserve">. </w:t>
      </w:r>
      <w:r>
        <w:rPr>
          <w:rFonts w:ascii="Arial" w:hAnsi="Arial"/>
          <w:b w:val="0"/>
          <w:strike/>
          <w:color w:val="9C2020"/>
          <w:sz w:val="18"/>
          <w:u w:val="none"/>
        </w:rPr>
        <w:t>National</w:t>
      </w:r>
      <w:r>
        <w:rPr>
          <w:rFonts w:ascii="Arial" w:hAnsi="Arial"/>
          <w:b w:val="0"/>
          <w:strike w:val="0"/>
          <w:sz w:val="18"/>
          <w:u w:val="none"/>
        </w:rPr>
        <w:t xml:space="preserve"> </w:t>
      </w:r>
      <w:r>
        <w:rPr>
          <w:rFonts w:ascii="Arial" w:hAnsi="Arial"/>
          <w:b w:val="0"/>
          <w:strike/>
          <w:color w:val="9C2020"/>
          <w:sz w:val="18"/>
          <w:u w:val="none"/>
        </w:rPr>
        <w:t>statistics</w:t>
      </w:r>
      <w:r>
        <w:rPr>
          <w:rFonts w:ascii="Arial" w:hAnsi="Arial"/>
          <w:b w:val="0"/>
          <w:strike w:val="0"/>
          <w:sz w:val="18"/>
          <w:u w:val="none"/>
        </w:rPr>
        <w:t xml:space="preserve"> </w:t>
      </w:r>
      <w:r>
        <w:rPr>
          <w:rFonts w:ascii="Arial" w:hAnsi="Arial"/>
          <w:b w:val="0"/>
          <w:strike/>
          <w:color w:val="9C2020"/>
          <w:sz w:val="18"/>
          <w:u w:val="none"/>
        </w:rPr>
        <w:t>place</w:t>
      </w:r>
      <w:r>
        <w:rPr>
          <w:rFonts w:ascii="Arial" w:hAnsi="Arial"/>
          <w:b w:val="0"/>
          <w:strike w:val="0"/>
          <w:sz w:val="18"/>
          <w:u w:val="none"/>
        </w:rPr>
        <w:t xml:space="preserve"> 98.5 percent of </w:t>
      </w:r>
      <w:r>
        <w:rPr>
          <w:rFonts w:ascii="Arial" w:hAnsi="Arial"/>
          <w:b w:val="0"/>
          <w:strike/>
          <w:color w:val="9C2020"/>
          <w:sz w:val="18"/>
          <w:u w:val="none"/>
        </w:rPr>
        <w:t>recent</w:t>
      </w:r>
      <w:r>
        <w:rPr>
          <w:rFonts w:ascii="Arial" w:hAnsi="Arial"/>
          <w:b w:val="0"/>
          <w:strike w:val="0"/>
          <w:sz w:val="18"/>
          <w:u w:val="none"/>
        </w:rPr>
        <w:t xml:space="preserve"> e-commerce growth outside </w:t>
      </w:r>
      <w:r>
        <w:rPr>
          <w:rFonts w:ascii="Arial" w:hAnsi="Arial"/>
          <w:b w:val="0"/>
          <w:strike/>
          <w:color w:val="9C2020"/>
          <w:sz w:val="18"/>
          <w:u w:val="none"/>
        </w:rPr>
        <w:t>the</w:t>
      </w:r>
      <w:r>
        <w:rPr>
          <w:rFonts w:ascii="Arial" w:hAnsi="Arial"/>
          <w:b w:val="0"/>
          <w:strike w:val="0"/>
          <w:sz w:val="18"/>
          <w:u w:val="none"/>
        </w:rPr>
        <w:t xml:space="preserve"> marketplace component</w:t>
      </w:r>
      <w:r>
        <w:rPr>
          <w:rFonts w:ascii="Arial" w:hAnsi="Arial"/>
          <w:b w:val="0"/>
          <w:strike/>
          <w:color w:val="9C2020"/>
          <w:sz w:val="18"/>
          <w:u w:val="none"/>
        </w:rPr>
        <w:t>,</w:t>
      </w:r>
      <w:r>
        <w:rPr>
          <w:rFonts w:ascii="Arial" w:hAnsi="Arial"/>
          <w:b w:val="0"/>
          <w:strike w:val="0"/>
          <w:sz w:val="18"/>
          <w:u w:val="none"/>
        </w:rPr>
        <w:t xml:space="preserve"> and </w:t>
      </w:r>
      <w:r>
        <w:rPr>
          <w:rFonts w:ascii="Arial" w:hAnsi="Arial"/>
          <w:b w:val="0"/>
          <w:strike w:val="0"/>
          <w:sz w:val="18"/>
          <w:u w:val="none"/>
        </w:rPr>
        <w:t xml:space="preserve">payment </w:t>
      </w:r>
      <w:r>
        <w:rPr>
          <w:rFonts w:ascii="Arial" w:hAnsi="Arial"/>
          <w:b w:val="0"/>
          <w:strike/>
          <w:color w:val="9C2020"/>
          <w:sz w:val="18"/>
          <w:u w:val="none"/>
        </w:rPr>
        <w:t>measures</w:t>
      </w:r>
      <w:r>
        <w:rPr>
          <w:rFonts w:ascii="Arial" w:hAnsi="Arial"/>
          <w:b w:val="0"/>
          <w:strike w:val="0"/>
          <w:sz w:val="18"/>
          <w:u w:val="none"/>
        </w:rPr>
        <w:t xml:space="preserve"> </w:t>
      </w:r>
      <w:r>
        <w:rPr>
          <w:rFonts w:ascii="Arial" w:hAnsi="Arial"/>
          <w:b w:val="0"/>
          <w:strike/>
          <w:color w:val="9C2020"/>
          <w:sz w:val="18"/>
          <w:u w:val="none"/>
        </w:rPr>
        <w:t>grew</w:t>
      </w:r>
      <w:r>
        <w:rPr>
          <w:rFonts w:ascii="Arial" w:hAnsi="Arial"/>
          <w:b w:val="0"/>
          <w:strike w:val="0"/>
          <w:sz w:val="18"/>
          <w:u w:val="none"/>
        </w:rPr>
        <w:t xml:space="preserve"> </w:t>
      </w:r>
      <w:r>
        <w:rPr>
          <w:rFonts w:ascii="Arial" w:hAnsi="Arial"/>
          <w:b w:val="0"/>
          <w:strike/>
          <w:color w:val="9C2020"/>
          <w:sz w:val="18"/>
          <w:u w:val="none"/>
        </w:rPr>
        <w:t>up</w:t>
      </w:r>
      <w:r>
        <w:rPr>
          <w:rFonts w:ascii="Arial" w:hAnsi="Arial"/>
          <w:b w:val="0"/>
          <w:strike w:val="0"/>
          <w:sz w:val="18"/>
          <w:u w:val="none"/>
        </w:rPr>
        <w:t xml:space="preserve"> </w:t>
      </w:r>
      <w:r>
        <w:rPr>
          <w:rFonts w:ascii="Arial" w:hAnsi="Arial"/>
          <w:b w:val="0"/>
          <w:strike/>
          <w:color w:val="9C2020"/>
          <w:sz w:val="18"/>
          <w:u w:val="none"/>
        </w:rPr>
        <w:t>to eleven times as fast as e-commerce value. Eight</w:t>
      </w:r>
      <w:r>
        <w:rPr>
          <w:rFonts w:ascii="Arial" w:hAnsi="Arial"/>
          <w:b w:val="0"/>
          <w:strike w:val="0"/>
          <w:sz w:val="18"/>
          <w:u w:val="none"/>
        </w:rPr>
        <w:t xml:space="preserve"> platform businesses </w:t>
      </w:r>
      <w:r>
        <w:rPr>
          <w:rFonts w:ascii="Arial" w:hAnsi="Arial"/>
          <w:b w:val="0"/>
          <w:strike/>
          <w:color w:val="9C2020"/>
          <w:sz w:val="18"/>
          <w:u w:val="none"/>
        </w:rPr>
        <w:t xml:space="preserve">outside Indonesia </w:t>
      </w:r>
      <w:r>
        <w:rPr>
          <w:rFonts w:ascii="Arial" w:hAnsi="Arial"/>
          <w:b w:val="0"/>
          <w:strike w:val="0"/>
          <w:sz w:val="18"/>
          <w:u w:val="none"/>
        </w:rPr>
        <w:t xml:space="preserve">provide </w:t>
      </w:r>
      <w:r>
        <w:rPr>
          <w:rFonts w:ascii="Arial" w:hAnsi="Arial"/>
          <w:b w:val="0"/>
          <w:strike/>
          <w:color w:val="9C2020"/>
          <w:sz w:val="18"/>
          <w:u w:val="none"/>
        </w:rPr>
        <w:t>external</w:t>
      </w:r>
      <w:r>
        <w:rPr>
          <w:rFonts w:ascii="Arial" w:hAnsi="Arial"/>
          <w:b w:val="0"/>
          <w:strike w:val="0"/>
          <w:sz w:val="18"/>
          <w:u w:val="none"/>
        </w:rPr>
        <w:t xml:space="preserve"> </w:t>
      </w:r>
      <w:r>
        <w:rPr>
          <w:rFonts w:ascii="Arial" w:hAnsi="Arial"/>
          <w:b w:val="0"/>
          <w:strike/>
          <w:color w:val="9C2020"/>
          <w:sz w:val="18"/>
          <w:u w:val="none"/>
        </w:rPr>
        <w:t>corroboration</w:t>
      </w:r>
      <w:r>
        <w:rPr>
          <w:rFonts w:ascii="Arial" w:hAnsi="Arial"/>
          <w:b w:val="0"/>
          <w:strike w:val="0"/>
          <w:sz w:val="18"/>
          <w:u w:val="none"/>
        </w:rPr>
        <w:t xml:space="preserve">. The </w:t>
      </w:r>
      <w:r>
        <w:rPr>
          <w:rFonts w:ascii="Arial" w:hAnsi="Arial"/>
          <w:b w:val="0"/>
          <w:strike/>
          <w:color w:val="9C2020"/>
          <w:sz w:val="18"/>
          <w:u w:val="none"/>
        </w:rPr>
        <w:t>proposal</w:t>
      </w:r>
      <w:r>
        <w:rPr>
          <w:rFonts w:ascii="Arial" w:hAnsi="Arial"/>
          <w:b w:val="0"/>
          <w:strike w:val="0"/>
          <w:sz w:val="18"/>
          <w:u w:val="none"/>
        </w:rPr>
        <w:t xml:space="preserve"> </w:t>
      </w:r>
      <w:r>
        <w:rPr>
          <w:rFonts w:ascii="Arial" w:hAnsi="Arial"/>
          <w:b w:val="0"/>
          <w:strike/>
          <w:color w:val="9C2020"/>
          <w:sz w:val="18"/>
          <w:u w:val="none"/>
        </w:rPr>
        <w:t>treats</w:t>
      </w:r>
      <w:r>
        <w:rPr>
          <w:rFonts w:ascii="Arial" w:hAnsi="Arial"/>
          <w:b w:val="0"/>
          <w:strike w:val="0"/>
          <w:sz w:val="18"/>
          <w:u w:val="none"/>
        </w:rPr>
        <w:t xml:space="preserve"> </w:t>
      </w:r>
      <w:r>
        <w:rPr>
          <w:rFonts w:ascii="Arial" w:hAnsi="Arial"/>
          <w:b w:val="0"/>
          <w:strike/>
          <w:color w:val="9C2020"/>
          <w:sz w:val="18"/>
          <w:u w:val="none"/>
        </w:rPr>
        <w:t>these</w:t>
      </w:r>
      <w:r>
        <w:rPr>
          <w:rFonts w:ascii="Arial" w:hAnsi="Arial"/>
          <w:b w:val="0"/>
          <w:strike w:val="0"/>
          <w:sz w:val="18"/>
          <w:u w:val="none"/>
        </w:rPr>
        <w:t xml:space="preserve"> records as </w:t>
      </w:r>
      <w:r>
        <w:rPr>
          <w:rFonts w:ascii="Arial" w:hAnsi="Arial"/>
          <w:b w:val="0"/>
          <w:strike/>
          <w:color w:val="9C2020"/>
          <w:sz w:val="18"/>
          <w:u w:val="none"/>
        </w:rPr>
        <w:t>distinct measurement layers and tests whether substituting one for another changes conclusions about the scale and growth of digital activity</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Digital </w:t>
      </w:r>
      <w:r>
        <w:rPr>
          <w:rFonts w:ascii="Arial" w:hAnsi="Arial"/>
          <w:b/>
          <w:strike w:val="0"/>
          <w:color w:val="005D49"/>
          <w:sz w:val="18"/>
          <w:u w:val="single"/>
        </w:rPr>
        <w:t>commerce</w:t>
      </w:r>
      <w:r>
        <w:rPr>
          <w:rFonts w:ascii="Arial" w:hAnsi="Arial"/>
          <w:b w:val="0"/>
          <w:strike w:val="0"/>
          <w:sz w:val="18"/>
          <w:u w:val="none"/>
        </w:rPr>
        <w:t xml:space="preserve"> is </w:t>
      </w:r>
      <w:r>
        <w:rPr>
          <w:rFonts w:ascii="Arial" w:hAnsi="Arial"/>
          <w:b/>
          <w:strike w:val="0"/>
          <w:color w:val="005D49"/>
          <w:sz w:val="18"/>
          <w:u w:val="single"/>
        </w:rPr>
        <w:t>observed</w:t>
      </w:r>
      <w:r>
        <w:rPr>
          <w:rFonts w:ascii="Arial" w:hAnsi="Arial"/>
          <w:b w:val="0"/>
          <w:strike w:val="0"/>
          <w:sz w:val="18"/>
          <w:u w:val="none"/>
        </w:rPr>
        <w:t xml:space="preserve"> through</w:t>
      </w:r>
      <w:r>
        <w:rPr>
          <w:rFonts w:ascii="Arial" w:hAnsi="Arial"/>
          <w:b/>
          <w:strike w:val="0"/>
          <w:color w:val="005D49"/>
          <w:sz w:val="18"/>
          <w:u w:val="single"/>
        </w:rPr>
        <w:t xml:space="preserve"> transaction value,</w:t>
      </w:r>
      <w:r>
        <w:rPr>
          <w:rFonts w:ascii="Arial" w:hAnsi="Arial"/>
          <w:b w:val="0"/>
          <w:strike w:val="0"/>
          <w:sz w:val="18"/>
          <w:u w:val="none"/>
        </w:rPr>
        <w:t xml:space="preserve"> platform revenue, national e-commerce statistics and payment data, </w:t>
      </w:r>
      <w:r>
        <w:rPr>
          <w:rFonts w:ascii="Arial" w:hAnsi="Arial"/>
          <w:b w:val="0"/>
          <w:strike w:val="0"/>
          <w:sz w:val="18"/>
          <w:u w:val="none"/>
        </w:rPr>
        <w:t xml:space="preserve">each </w:t>
      </w:r>
      <w:r>
        <w:rPr>
          <w:rFonts w:ascii="Arial" w:hAnsi="Arial"/>
          <w:b/>
          <w:strike w:val="0"/>
          <w:color w:val="005D49"/>
          <w:sz w:val="18"/>
          <w:u w:val="single"/>
        </w:rPr>
        <w:t>describing</w:t>
      </w:r>
      <w:r>
        <w:rPr>
          <w:rFonts w:ascii="Arial" w:hAnsi="Arial"/>
          <w:b w:val="0"/>
          <w:strike w:val="0"/>
          <w:sz w:val="18"/>
          <w:u w:val="none"/>
        </w:rPr>
        <w:t xml:space="preserve"> a different </w:t>
      </w:r>
      <w:r>
        <w:rPr>
          <w:rFonts w:ascii="Arial" w:hAnsi="Arial"/>
          <w:b/>
          <w:strike w:val="0"/>
          <w:color w:val="005D49"/>
          <w:sz w:val="18"/>
          <w:u w:val="single"/>
        </w:rPr>
        <w:t>economic</w:t>
      </w:r>
      <w:r>
        <w:rPr>
          <w:rFonts w:ascii="Arial" w:hAnsi="Arial"/>
          <w:b w:val="0"/>
          <w:strike w:val="0"/>
          <w:sz w:val="18"/>
          <w:u w:val="none"/>
        </w:rPr>
        <w:t xml:space="preserve"> </w:t>
      </w:r>
      <w:r>
        <w:rPr>
          <w:rFonts w:ascii="Arial" w:hAnsi="Arial"/>
          <w:b/>
          <w:strike w:val="0"/>
          <w:color w:val="005D49"/>
          <w:sz w:val="18"/>
          <w:u w:val="single"/>
        </w:rPr>
        <w:t>object</w:t>
      </w:r>
      <w:r>
        <w:rPr>
          <w:rFonts w:ascii="Arial" w:hAnsi="Arial"/>
          <w:b w:val="0"/>
          <w:strike w:val="0"/>
          <w:sz w:val="18"/>
          <w:u w:val="none"/>
        </w:rPr>
        <w:t>. This study asks how much</w:t>
      </w:r>
      <w:r>
        <w:rPr>
          <w:rFonts w:ascii="Arial" w:hAnsi="Arial"/>
          <w:b w:val="0"/>
          <w:strike w:val="0"/>
          <w:sz w:val="18"/>
          <w:u w:val="none"/>
        </w:rPr>
        <w:t xml:space="preserve"> activity remains invisible when digital platforms are measured through </w:t>
      </w:r>
      <w:r>
        <w:rPr>
          <w:rFonts w:ascii="Arial" w:hAnsi="Arial"/>
          <w:b w:val="0"/>
          <w:strike w:val="0"/>
          <w:sz w:val="18"/>
          <w:u w:val="none"/>
        </w:rPr>
        <w:t xml:space="preserve">reported revenue. </w:t>
      </w:r>
      <w:r>
        <w:rPr>
          <w:rFonts w:ascii="Arial" w:hAnsi="Arial"/>
          <w:b/>
          <w:strike w:val="0"/>
          <w:color w:val="005D49"/>
          <w:sz w:val="18"/>
          <w:u w:val="single"/>
        </w:rPr>
        <w:t>The</w:t>
      </w:r>
      <w:r>
        <w:rPr>
          <w:rFonts w:ascii="Arial" w:hAnsi="Arial"/>
          <w:b w:val="0"/>
          <w:strike w:val="0"/>
          <w:sz w:val="18"/>
          <w:u w:val="none"/>
        </w:rPr>
        <w:t xml:space="preserve"> invisible wedge </w:t>
      </w:r>
      <w:r>
        <w:rPr>
          <w:rFonts w:ascii="Arial" w:hAnsi="Arial"/>
          <w:b/>
          <w:strike w:val="0"/>
          <w:color w:val="005D49"/>
          <w:sz w:val="18"/>
          <w:u w:val="single"/>
        </w:rPr>
        <w:t>is</w:t>
      </w:r>
      <w:r>
        <w:rPr>
          <w:rFonts w:ascii="Arial" w:hAnsi="Arial"/>
          <w:b w:val="0"/>
          <w:strike w:val="0"/>
          <w:sz w:val="18"/>
          <w:u w:val="none"/>
        </w:rPr>
        <w:t xml:space="preserve"> transaction value </w:t>
      </w:r>
      <w:r>
        <w:rPr>
          <w:rFonts w:ascii="Arial" w:hAnsi="Arial"/>
          <w:b/>
          <w:strike w:val="0"/>
          <w:color w:val="005D49"/>
          <w:sz w:val="18"/>
          <w:u w:val="single"/>
        </w:rPr>
        <w:t>minus</w:t>
      </w:r>
      <w:r>
        <w:rPr>
          <w:rFonts w:ascii="Arial" w:hAnsi="Arial"/>
          <w:b w:val="0"/>
          <w:strike w:val="0"/>
          <w:sz w:val="18"/>
          <w:u w:val="none"/>
        </w:rPr>
        <w:t xml:space="preserve"> </w:t>
      </w:r>
      <w:r>
        <w:rPr>
          <w:rFonts w:ascii="Arial" w:hAnsi="Arial"/>
          <w:b/>
          <w:strike w:val="0"/>
          <w:color w:val="005D49"/>
          <w:sz w:val="18"/>
          <w:u w:val="single"/>
        </w:rPr>
        <w:t>recognized</w:t>
      </w:r>
      <w:r>
        <w:rPr>
          <w:rFonts w:ascii="Arial" w:hAnsi="Arial"/>
          <w:b w:val="0"/>
          <w:strike w:val="0"/>
          <w:sz w:val="18"/>
          <w:u w:val="none"/>
        </w:rPr>
        <w:t xml:space="preserve"> revenue</w:t>
      </w:r>
      <w:r>
        <w:rPr>
          <w:rFonts w:ascii="Arial" w:hAnsi="Arial"/>
          <w:b w:val="0"/>
          <w:strike w:val="0"/>
          <w:sz w:val="18"/>
          <w:u w:val="none"/>
        </w:rPr>
        <w:t xml:space="preserve">. In </w:t>
      </w:r>
      <w:r>
        <w:rPr>
          <w:rFonts w:ascii="Arial" w:hAnsi="Arial"/>
          <w:b/>
          <w:strike w:val="0"/>
          <w:color w:val="005D49"/>
          <w:sz w:val="18"/>
          <w:u w:val="single"/>
        </w:rPr>
        <w:t>selected</w:t>
      </w:r>
      <w:r>
        <w:rPr>
          <w:rFonts w:ascii="Arial" w:hAnsi="Arial"/>
          <w:b w:val="0"/>
          <w:strike w:val="0"/>
          <w:sz w:val="18"/>
          <w:u w:val="none"/>
        </w:rPr>
        <w:t xml:space="preserve"> </w:t>
      </w:r>
      <w:r>
        <w:rPr>
          <w:rFonts w:ascii="Arial" w:hAnsi="Arial"/>
          <w:b/>
          <w:strike w:val="0"/>
          <w:color w:val="005D49"/>
          <w:sz w:val="18"/>
          <w:u w:val="single"/>
        </w:rPr>
        <w:t>issuer-reported</w:t>
      </w:r>
      <w:r>
        <w:rPr>
          <w:rFonts w:ascii="Arial" w:hAnsi="Arial"/>
          <w:b w:val="0"/>
          <w:strike w:val="0"/>
          <w:sz w:val="18"/>
          <w:u w:val="none"/>
        </w:rPr>
        <w:t xml:space="preserve"> </w:t>
      </w:r>
      <w:r>
        <w:rPr>
          <w:rFonts w:ascii="Arial" w:hAnsi="Arial"/>
          <w:b/>
          <w:strike w:val="0"/>
          <w:color w:val="005D49"/>
          <w:sz w:val="18"/>
          <w:u w:val="single"/>
        </w:rPr>
        <w:t>histories</w:t>
      </w:r>
      <w:r>
        <w:rPr>
          <w:rFonts w:ascii="Arial" w:hAnsi="Arial"/>
          <w:b w:val="0"/>
          <w:strike w:val="0"/>
          <w:sz w:val="18"/>
          <w:u w:val="none"/>
        </w:rPr>
        <w:t xml:space="preserve"> </w:t>
      </w:r>
      <w:r>
        <w:rPr>
          <w:rFonts w:ascii="Arial" w:hAnsi="Arial"/>
          <w:b/>
          <w:strike w:val="0"/>
          <w:color w:val="005D49"/>
          <w:sz w:val="18"/>
          <w:u w:val="single"/>
        </w:rPr>
        <w:t>for</w:t>
      </w:r>
      <w:r>
        <w:rPr>
          <w:rFonts w:ascii="Arial" w:hAnsi="Arial"/>
          <w:b w:val="0"/>
          <w:strike w:val="0"/>
          <w:sz w:val="18"/>
          <w:u w:val="none"/>
        </w:rPr>
        <w:t xml:space="preserve"> </w:t>
      </w:r>
      <w:r>
        <w:rPr>
          <w:rFonts w:ascii="Arial" w:hAnsi="Arial"/>
          <w:b/>
          <w:strike w:val="0"/>
          <w:color w:val="005D49"/>
          <w:sz w:val="18"/>
          <w:u w:val="single"/>
        </w:rPr>
        <w:t>2020-2025</w:t>
      </w:r>
      <w:r>
        <w:rPr>
          <w:rFonts w:ascii="Arial" w:hAnsi="Arial"/>
          <w:b w:val="0"/>
          <w:strike w:val="0"/>
          <w:sz w:val="18"/>
          <w:u w:val="none"/>
        </w:rPr>
        <w:t xml:space="preserve">, revenue </w:t>
      </w:r>
      <w:r>
        <w:rPr>
          <w:rFonts w:ascii="Arial" w:hAnsi="Arial"/>
          <w:b/>
          <w:strike w:val="0"/>
          <w:color w:val="005D49"/>
          <w:sz w:val="18"/>
          <w:u w:val="single"/>
        </w:rPr>
        <w:t>outgrew</w:t>
      </w:r>
      <w:r>
        <w:rPr>
          <w:rFonts w:ascii="Arial" w:hAnsi="Arial"/>
          <w:b w:val="0"/>
          <w:strike w:val="0"/>
          <w:sz w:val="18"/>
          <w:u w:val="none"/>
        </w:rPr>
        <w:t xml:space="preserve"> transaction value in </w:t>
      </w:r>
      <w:r>
        <w:rPr>
          <w:rFonts w:ascii="Arial" w:hAnsi="Arial"/>
          <w:b/>
          <w:strike w:val="0"/>
          <w:color w:val="005D49"/>
          <w:sz w:val="18"/>
          <w:u w:val="single"/>
        </w:rPr>
        <w:t>six</w:t>
      </w:r>
      <w:r>
        <w:rPr>
          <w:rFonts w:ascii="Arial" w:hAnsi="Arial"/>
          <w:b w:val="0"/>
          <w:strike w:val="0"/>
          <w:sz w:val="18"/>
          <w:u w:val="none"/>
        </w:rPr>
        <w:t xml:space="preserve"> </w:t>
      </w:r>
      <w:r>
        <w:rPr>
          <w:rFonts w:ascii="Arial" w:hAnsi="Arial"/>
          <w:b/>
          <w:strike w:val="0"/>
          <w:color w:val="005D49"/>
          <w:sz w:val="18"/>
          <w:u w:val="single"/>
        </w:rPr>
        <w:t>of eight annual comparisons and moved in</w:t>
      </w:r>
      <w:r>
        <w:rPr>
          <w:rFonts w:ascii="Arial" w:hAnsi="Arial"/>
          <w:b w:val="0"/>
          <w:strike w:val="0"/>
          <w:sz w:val="18"/>
          <w:u w:val="none"/>
        </w:rPr>
        <w:t xml:space="preserve"> the </w:t>
      </w:r>
      <w:r>
        <w:rPr>
          <w:rFonts w:ascii="Arial" w:hAnsi="Arial"/>
          <w:b/>
          <w:strike w:val="0"/>
          <w:color w:val="005D49"/>
          <w:sz w:val="18"/>
          <w:u w:val="single"/>
        </w:rPr>
        <w:t>opposite</w:t>
      </w:r>
      <w:r>
        <w:rPr>
          <w:rFonts w:ascii="Arial" w:hAnsi="Arial"/>
          <w:b w:val="0"/>
          <w:strike w:val="0"/>
          <w:sz w:val="18"/>
          <w:u w:val="none"/>
        </w:rPr>
        <w:t xml:space="preserve"> </w:t>
      </w:r>
      <w:r>
        <w:rPr>
          <w:rFonts w:ascii="Arial" w:hAnsi="Arial"/>
          <w:b/>
          <w:strike w:val="0"/>
          <w:color w:val="005D49"/>
          <w:sz w:val="18"/>
          <w:u w:val="single"/>
        </w:rPr>
        <w:t>direction</w:t>
      </w:r>
      <w:r>
        <w:rPr>
          <w:rFonts w:ascii="Arial" w:hAnsi="Arial"/>
          <w:b w:val="0"/>
          <w:strike w:val="0"/>
          <w:sz w:val="18"/>
          <w:u w:val="none"/>
        </w:rPr>
        <w:t xml:space="preserve"> </w:t>
      </w:r>
      <w:r>
        <w:rPr>
          <w:rFonts w:ascii="Arial" w:hAnsi="Arial"/>
          <w:b/>
          <w:strike w:val="0"/>
          <w:color w:val="005D49"/>
          <w:sz w:val="18"/>
          <w:u w:val="single"/>
        </w:rPr>
        <w:t>twice</w:t>
      </w:r>
      <w:r>
        <w:rPr>
          <w:rFonts w:ascii="Arial" w:hAnsi="Arial"/>
          <w:b w:val="0"/>
          <w:strike w:val="0"/>
          <w:sz w:val="18"/>
          <w:u w:val="none"/>
        </w:rPr>
        <w:t xml:space="preserve">. </w:t>
      </w:r>
      <w:r>
        <w:rPr>
          <w:rFonts w:ascii="Arial" w:hAnsi="Arial"/>
          <w:b/>
          <w:strike w:val="0"/>
          <w:color w:val="005D49"/>
          <w:sz w:val="18"/>
          <w:u w:val="single"/>
        </w:rPr>
        <w:t>Tokopedia's</w:t>
      </w:r>
      <w:r>
        <w:rPr>
          <w:rFonts w:ascii="Arial" w:hAnsi="Arial"/>
          <w:b w:val="0"/>
          <w:strike w:val="0"/>
          <w:sz w:val="18"/>
          <w:u w:val="none"/>
        </w:rPr>
        <w:t xml:space="preserve"> </w:t>
      </w:r>
      <w:r>
        <w:rPr>
          <w:rFonts w:ascii="Arial" w:hAnsi="Arial"/>
          <w:b/>
          <w:strike w:val="0"/>
          <w:color w:val="005D49"/>
          <w:sz w:val="18"/>
          <w:u w:val="single"/>
        </w:rPr>
        <w:t>2022-2023</w:t>
      </w:r>
      <w:r>
        <w:rPr>
          <w:rFonts w:ascii="Arial" w:hAnsi="Arial"/>
          <w:b w:val="0"/>
          <w:strike w:val="0"/>
          <w:sz w:val="18"/>
          <w:u w:val="none"/>
        </w:rPr>
        <w:t xml:space="preserve"> </w:t>
      </w:r>
      <w:r>
        <w:rPr>
          <w:rFonts w:ascii="Arial" w:hAnsi="Arial"/>
          <w:b/>
          <w:strike w:val="0"/>
          <w:color w:val="005D49"/>
          <w:sz w:val="18"/>
          <w:u w:val="single"/>
        </w:rPr>
        <w:t>change reconciles to lower incentives and higher gross revenue even as transaction value declined. Separately, BPS places approximately</w:t>
      </w:r>
      <w:r>
        <w:rPr>
          <w:rFonts w:ascii="Arial" w:hAnsi="Arial"/>
          <w:b w:val="0"/>
          <w:strike w:val="0"/>
          <w:sz w:val="18"/>
          <w:u w:val="none"/>
        </w:rPr>
        <w:t xml:space="preserve"> 98.5 percent of </w:t>
      </w:r>
      <w:r>
        <w:rPr>
          <w:rFonts w:ascii="Arial" w:hAnsi="Arial"/>
          <w:b/>
          <w:strike w:val="0"/>
          <w:color w:val="005D49"/>
          <w:sz w:val="18"/>
          <w:u w:val="single"/>
        </w:rPr>
        <w:t>2023-2024</w:t>
      </w:r>
      <w:r>
        <w:rPr>
          <w:rFonts w:ascii="Arial" w:hAnsi="Arial"/>
          <w:b w:val="0"/>
          <w:strike w:val="0"/>
          <w:sz w:val="18"/>
          <w:u w:val="none"/>
        </w:rPr>
        <w:t xml:space="preserve"> e-commerce growth outside </w:t>
      </w:r>
      <w:r>
        <w:rPr>
          <w:rFonts w:ascii="Arial" w:hAnsi="Arial"/>
          <w:b/>
          <w:strike w:val="0"/>
          <w:color w:val="005D49"/>
          <w:sz w:val="18"/>
          <w:u w:val="single"/>
        </w:rPr>
        <w:t>its</w:t>
      </w:r>
      <w:r>
        <w:rPr>
          <w:rFonts w:ascii="Arial" w:hAnsi="Arial"/>
          <w:b w:val="0"/>
          <w:strike w:val="0"/>
          <w:sz w:val="18"/>
          <w:u w:val="none"/>
        </w:rPr>
        <w:t xml:space="preserve"> marketplace component</w:t>
      </w:r>
      <w:r>
        <w:rPr>
          <w:rFonts w:ascii="Arial" w:hAnsi="Arial"/>
          <w:b w:val="0"/>
          <w:strike w:val="0"/>
          <w:sz w:val="18"/>
          <w:u w:val="none"/>
        </w:rPr>
        <w:t xml:space="preserve"> and </w:t>
      </w:r>
      <w:r>
        <w:rPr>
          <w:rFonts w:ascii="Arial" w:hAnsi="Arial"/>
          <w:b/>
          <w:strike w:val="0"/>
          <w:color w:val="005D49"/>
          <w:sz w:val="18"/>
          <w:u w:val="single"/>
        </w:rPr>
        <w:t xml:space="preserve">shows expansion concentrated in estimated business counts. Constructed country measures, economy-wide </w:t>
      </w:r>
      <w:r>
        <w:rPr>
          <w:rFonts w:ascii="Arial" w:hAnsi="Arial"/>
          <w:b w:val="0"/>
          <w:strike w:val="0"/>
          <w:sz w:val="18"/>
          <w:u w:val="none"/>
        </w:rPr>
        <w:t xml:space="preserve">payment </w:t>
      </w:r>
      <w:r>
        <w:rPr>
          <w:rFonts w:ascii="Arial" w:hAnsi="Arial"/>
          <w:b/>
          <w:strike w:val="0"/>
          <w:color w:val="005D49"/>
          <w:sz w:val="18"/>
          <w:u w:val="single"/>
        </w:rPr>
        <w:t>indicators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eight</w:t>
      </w:r>
      <w:r>
        <w:rPr>
          <w:rFonts w:ascii="Arial" w:hAnsi="Arial"/>
          <w:b w:val="0"/>
          <w:strike w:val="0"/>
          <w:sz w:val="18"/>
          <w:u w:val="none"/>
        </w:rPr>
        <w:t xml:space="preserve"> </w:t>
      </w:r>
      <w:r>
        <w:rPr>
          <w:rFonts w:ascii="Arial" w:hAnsi="Arial"/>
          <w:b/>
          <w:strike w:val="0"/>
          <w:color w:val="005D49"/>
          <w:sz w:val="18"/>
          <w:u w:val="single"/>
        </w:rPr>
        <w:t>external</w:t>
      </w:r>
      <w:r>
        <w:rPr>
          <w:rFonts w:ascii="Arial" w:hAnsi="Arial"/>
          <w:b w:val="0"/>
          <w:strike w:val="0"/>
          <w:sz w:val="18"/>
          <w:u w:val="none"/>
        </w:rPr>
        <w:t xml:space="preserve"> platform businesses </w:t>
      </w:r>
      <w:r>
        <w:rPr>
          <w:rFonts w:ascii="Arial" w:hAnsi="Arial"/>
          <w:b w:val="0"/>
          <w:strike w:val="0"/>
          <w:sz w:val="18"/>
          <w:u w:val="none"/>
        </w:rPr>
        <w:t xml:space="preserve">provide </w:t>
      </w:r>
      <w:r>
        <w:rPr>
          <w:rFonts w:ascii="Arial" w:hAnsi="Arial"/>
          <w:b/>
          <w:strike w:val="0"/>
          <w:color w:val="005D49"/>
          <w:sz w:val="18"/>
          <w:u w:val="single"/>
        </w:rPr>
        <w:t>supporting</w:t>
      </w:r>
      <w:r>
        <w:rPr>
          <w:rFonts w:ascii="Arial" w:hAnsi="Arial"/>
          <w:b w:val="0"/>
          <w:strike w:val="0"/>
          <w:sz w:val="18"/>
          <w:u w:val="none"/>
        </w:rPr>
        <w:t xml:space="preserve"> </w:t>
      </w:r>
      <w:r>
        <w:rPr>
          <w:rFonts w:ascii="Arial" w:hAnsi="Arial"/>
          <w:b/>
          <w:strike w:val="0"/>
          <w:color w:val="005D49"/>
          <w:sz w:val="18"/>
          <w:u w:val="single"/>
        </w:rPr>
        <w:t>evidence</w:t>
      </w:r>
      <w:r>
        <w:rPr>
          <w:rFonts w:ascii="Arial" w:hAnsi="Arial"/>
          <w:b w:val="0"/>
          <w:strike w:val="0"/>
          <w:sz w:val="18"/>
          <w:u w:val="none"/>
        </w:rPr>
        <w:t xml:space="preserve">. The </w:t>
      </w:r>
      <w:r>
        <w:rPr>
          <w:rFonts w:ascii="Arial" w:hAnsi="Arial"/>
          <w:b/>
          <w:strike w:val="0"/>
          <w:color w:val="005D49"/>
          <w:sz w:val="18"/>
          <w:u w:val="single"/>
        </w:rPr>
        <w:t>contribution</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w:t>
      </w:r>
      <w:r>
        <w:rPr>
          <w:rFonts w:ascii="Arial" w:hAnsi="Arial"/>
          <w:b/>
          <w:strike w:val="0"/>
          <w:color w:val="005D49"/>
          <w:sz w:val="18"/>
          <w:u w:val="single"/>
        </w:rPr>
        <w:t>to distinguish growth in platform monetization, processed commerce, channels and participation without treating the underlying</w:t>
      </w:r>
      <w:r>
        <w:rPr>
          <w:rFonts w:ascii="Arial" w:hAnsi="Arial"/>
          <w:b w:val="0"/>
          <w:strike w:val="0"/>
          <w:sz w:val="18"/>
          <w:u w:val="none"/>
        </w:rPr>
        <w:t xml:space="preserve"> records as </w:t>
      </w:r>
      <w:r>
        <w:rPr>
          <w:rFonts w:ascii="Arial" w:hAnsi="Arial"/>
          <w:b/>
          <w:strike w:val="0"/>
          <w:color w:val="005D49"/>
          <w:sz w:val="18"/>
          <w:u w:val="single"/>
        </w:rPr>
        <w:t>interchangeable</w:t>
      </w:r>
      <w:r>
        <w:rPr>
          <w:rFonts w:ascii="Arial" w:hAnsi="Arial"/>
          <w:b w:val="0"/>
          <w:strike w:val="0"/>
          <w:sz w:val="18"/>
          <w:u w:val="none"/>
        </w:rPr>
        <w:t>.</w:t>
      </w:r>
    </w:p>
    <w:p>
      <w:pPr>
        <w:pStyle w:val="UnitHeading"/>
        <w:keepNext/>
      </w:pPr>
      <w:r>
        <w:rPr>
          <w:b/>
          <w:color w:val="595959"/>
        </w:rPr>
        <w:t>C-011  UNCHANGED</w:t>
      </w:r>
      <w:r>
        <w:rPr>
          <w:color w:val="464646"/>
        </w:rPr>
        <w:t xml:space="preserve">  |  1. Introduction | Heading | Body paragraph 11; style heading 1</w:t>
      </w:r>
    </w:p>
    <w:p>
      <w:pPr>
        <w:pStyle w:val="ComparisonText"/>
      </w:pPr>
      <w:r>
        <w:rPr>
          <w:rFonts w:ascii="Arial" w:hAnsi="Arial"/>
          <w:b w:val="0"/>
          <w:strike w:val="0"/>
          <w:sz w:val="18"/>
          <w:u w:val="none"/>
        </w:rPr>
        <w:t>1. Introduction</w:t>
      </w:r>
    </w:p>
    <w:p>
      <w:pPr>
        <w:pStyle w:val="UnitHeading"/>
        <w:keepNext/>
      </w:pPr>
      <w:r>
        <w:rPr>
          <w:b/>
          <w:color w:val="1F4E79"/>
        </w:rPr>
        <w:t>C-012  MODIFIED</w:t>
      </w:r>
      <w:r>
        <w:rPr>
          <w:color w:val="464646"/>
        </w:rPr>
        <w:t xml:space="preserve">  |  1. Introduction | Paragraph | Body paragraph 12; style Normal</w:t>
      </w:r>
    </w:p>
    <w:p>
      <w:pPr>
        <w:pStyle w:val="ComparisonLabel"/>
        <w:keepNext/>
      </w:pPr>
      <w:r>
        <w:rPr>
          <w:b/>
          <w:color w:val="781919"/>
        </w:rPr>
        <w:t>Before</w:t>
      </w:r>
    </w:p>
    <w:p>
      <w:pPr>
        <w:pStyle w:val="ComparisonText"/>
      </w:pPr>
      <w:r>
        <w:rPr>
          <w:rFonts w:ascii="Arial" w:hAnsi="Arial"/>
          <w:b w:val="0"/>
          <w:strike w:val="0"/>
          <w:sz w:val="18"/>
          <w:u w:val="none"/>
        </w:rPr>
        <w:t xml:space="preserve">Southeast Asia's digital economy grew from approximately US$100 billion in 2020 to US$263 billion in 2024 </w:t>
      </w:r>
      <w:r>
        <w:rPr>
          <w:rFonts w:ascii="Arial" w:hAnsi="Arial"/>
          <w:b w:val="0"/>
          <w:strike w:val="0"/>
          <w:sz w:val="18"/>
          <w:u w:val="none"/>
        </w:rPr>
        <w:t xml:space="preserve">(Google, Temasek and Bain 2020, 2024). </w:t>
      </w:r>
      <w:r>
        <w:rPr>
          <w:rFonts w:ascii="Arial" w:hAnsi="Arial"/>
          <w:b w:val="0"/>
          <w:strike/>
          <w:color w:val="9C2020"/>
          <w:sz w:val="18"/>
          <w:u w:val="none"/>
        </w:rPr>
        <w:t>Digital</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scale,</w:t>
      </w:r>
      <w:r>
        <w:rPr>
          <w:rFonts w:ascii="Arial" w:hAnsi="Arial"/>
          <w:b w:val="0"/>
          <w:strike w:val="0"/>
          <w:sz w:val="18"/>
          <w:u w:val="none"/>
        </w:rPr>
        <w:t xml:space="preserve"> </w:t>
      </w:r>
      <w:r>
        <w:rPr>
          <w:rFonts w:ascii="Arial" w:hAnsi="Arial"/>
          <w:b w:val="0"/>
          <w:strike/>
          <w:color w:val="9C2020"/>
          <w:sz w:val="18"/>
          <w:u w:val="none"/>
        </w:rPr>
        <w:t>however,</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not</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same thing as</w:t>
      </w:r>
      <w:r>
        <w:rPr>
          <w:rFonts w:ascii="Arial" w:hAnsi="Arial"/>
          <w:b w:val="0"/>
          <w:strike w:val="0"/>
          <w:sz w:val="18"/>
          <w:u w:val="none"/>
        </w:rPr>
        <w:t xml:space="preserve"> platform revenue</w:t>
      </w:r>
      <w:r>
        <w:rPr>
          <w:rFonts w:ascii="Arial" w:hAnsi="Arial"/>
          <w:b w:val="0"/>
          <w:strike/>
          <w:color w:val="9C2020"/>
          <w:sz w:val="18"/>
          <w:u w:val="none"/>
        </w:rPr>
        <w:t>. Platforms record transactions</w:t>
      </w:r>
      <w:r>
        <w:rPr>
          <w:rFonts w:ascii="Arial" w:hAnsi="Arial"/>
          <w:b w:val="0"/>
          <w:strike w:val="0"/>
          <w:sz w:val="18"/>
          <w:u w:val="none"/>
        </w:rPr>
        <w:t xml:space="preserve">, </w:t>
      </w:r>
      <w:r>
        <w:rPr>
          <w:rFonts w:ascii="Arial" w:hAnsi="Arial"/>
          <w:b w:val="0"/>
          <w:strike/>
          <w:color w:val="9C2020"/>
          <w:sz w:val="18"/>
          <w:u w:val="none"/>
        </w:rPr>
        <w:t>determine</w:t>
      </w:r>
      <w:r>
        <w:rPr>
          <w:rFonts w:ascii="Arial" w:hAnsi="Arial"/>
          <w:b w:val="0"/>
          <w:strike w:val="0"/>
          <w:sz w:val="18"/>
          <w:u w:val="none"/>
        </w:rPr>
        <w:t xml:space="preserve"> </w:t>
      </w:r>
      <w:r>
        <w:rPr>
          <w:rFonts w:ascii="Arial" w:hAnsi="Arial"/>
          <w:b w:val="0"/>
          <w:strike/>
          <w:color w:val="9C2020"/>
          <w:sz w:val="18"/>
          <w:u w:val="none"/>
        </w:rPr>
        <w:t>participant payouts,</w:t>
      </w:r>
      <w:r>
        <w:rPr>
          <w:rFonts w:ascii="Arial" w:hAnsi="Arial"/>
          <w:b w:val="0"/>
          <w:strike w:val="0"/>
          <w:sz w:val="18"/>
          <w:u w:val="none"/>
        </w:rPr>
        <w:t xml:space="preserve"> and </w:t>
      </w:r>
      <w:r>
        <w:rPr>
          <w:rFonts w:ascii="Arial" w:hAnsi="Arial"/>
          <w:b w:val="0"/>
          <w:strike/>
          <w:color w:val="9C2020"/>
          <w:sz w:val="18"/>
          <w:u w:val="none"/>
        </w:rPr>
        <w:t>book</w:t>
      </w:r>
      <w:r>
        <w:rPr>
          <w:rFonts w:ascii="Arial" w:hAnsi="Arial"/>
          <w:b w:val="0"/>
          <w:strike w:val="0"/>
          <w:sz w:val="18"/>
          <w:u w:val="none"/>
        </w:rPr>
        <w:t xml:space="preserve"> </w:t>
      </w:r>
      <w:r>
        <w:rPr>
          <w:rFonts w:ascii="Arial" w:hAnsi="Arial"/>
          <w:b w:val="0"/>
          <w:strike/>
          <w:color w:val="9C2020"/>
          <w:sz w:val="18"/>
          <w:u w:val="none"/>
        </w:rPr>
        <w:t>their</w:t>
      </w:r>
      <w:r>
        <w:rPr>
          <w:rFonts w:ascii="Arial" w:hAnsi="Arial"/>
          <w:b w:val="0"/>
          <w:strike w:val="0"/>
          <w:sz w:val="18"/>
          <w:u w:val="none"/>
        </w:rPr>
        <w:t xml:space="preserve"> </w:t>
      </w:r>
      <w:r>
        <w:rPr>
          <w:rFonts w:ascii="Arial" w:hAnsi="Arial"/>
          <w:b w:val="0"/>
          <w:strike/>
          <w:color w:val="9C2020"/>
          <w:sz w:val="18"/>
          <w:u w:val="none"/>
        </w:rPr>
        <w:t>own</w:t>
      </w:r>
      <w:r>
        <w:rPr>
          <w:rFonts w:ascii="Arial" w:hAnsi="Arial"/>
          <w:b w:val="0"/>
          <w:strike w:val="0"/>
          <w:sz w:val="18"/>
          <w:u w:val="none"/>
        </w:rPr>
        <w:t xml:space="preserve">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while</w:t>
      </w:r>
      <w:r>
        <w:rPr>
          <w:rFonts w:ascii="Arial" w:hAnsi="Arial"/>
          <w:b w:val="0"/>
          <w:strike w:val="0"/>
          <w:sz w:val="18"/>
          <w:u w:val="none"/>
        </w:rPr>
        <w:t xml:space="preserve"> </w:t>
      </w:r>
      <w:r>
        <w:rPr>
          <w:rFonts w:ascii="Arial" w:hAnsi="Arial"/>
          <w:b w:val="0"/>
          <w:strike/>
          <w:color w:val="9C2020"/>
          <w:sz w:val="18"/>
          <w:u w:val="none"/>
        </w:rPr>
        <w:t>national</w:t>
      </w:r>
      <w:r>
        <w:rPr>
          <w:rFonts w:ascii="Arial" w:hAnsi="Arial"/>
          <w:b w:val="0"/>
          <w:strike w:val="0"/>
          <w:sz w:val="18"/>
          <w:u w:val="none"/>
        </w:rPr>
        <w:t xml:space="preserve"> </w:t>
      </w:r>
      <w:r>
        <w:rPr>
          <w:rFonts w:ascii="Arial" w:hAnsi="Arial"/>
          <w:b w:val="0"/>
          <w:strike/>
          <w:color w:val="9C2020"/>
          <w:sz w:val="18"/>
          <w:u w:val="none"/>
        </w:rPr>
        <w:t>statistics</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payment</w:t>
      </w:r>
      <w:r>
        <w:rPr>
          <w:rFonts w:ascii="Arial" w:hAnsi="Arial"/>
          <w:b w:val="0"/>
          <w:strike w:val="0"/>
          <w:sz w:val="18"/>
          <w:u w:val="none"/>
        </w:rPr>
        <w:t xml:space="preserve"> </w:t>
      </w:r>
      <w:r>
        <w:rPr>
          <w:rFonts w:ascii="Arial" w:hAnsi="Arial"/>
          <w:b w:val="0"/>
          <w:strike/>
          <w:color w:val="9C2020"/>
          <w:sz w:val="18"/>
          <w:u w:val="none"/>
        </w:rPr>
        <w:t>systems</w:t>
      </w:r>
      <w:r>
        <w:rPr>
          <w:rFonts w:ascii="Arial" w:hAnsi="Arial"/>
          <w:b w:val="0"/>
          <w:strike w:val="0"/>
          <w:sz w:val="18"/>
          <w:u w:val="none"/>
        </w:rPr>
        <w:t xml:space="preserve"> </w:t>
      </w:r>
      <w:r>
        <w:rPr>
          <w:rFonts w:ascii="Arial" w:hAnsi="Arial"/>
          <w:b w:val="0"/>
          <w:strike/>
          <w:color w:val="9C2020"/>
          <w:sz w:val="18"/>
          <w:u w:val="none"/>
        </w:rPr>
        <w:t>record</w:t>
      </w:r>
      <w:r>
        <w:rPr>
          <w:rFonts w:ascii="Arial" w:hAnsi="Arial"/>
          <w:b w:val="0"/>
          <w:strike w:val="0"/>
          <w:sz w:val="18"/>
          <w:u w:val="none"/>
        </w:rPr>
        <w:t xml:space="preserve"> </w:t>
      </w:r>
      <w:r>
        <w:rPr>
          <w:rFonts w:ascii="Arial" w:hAnsi="Arial"/>
          <w:b w:val="0"/>
          <w:strike/>
          <w:color w:val="9C2020"/>
          <w:sz w:val="18"/>
          <w:u w:val="none"/>
        </w:rPr>
        <w:t>other</w:t>
      </w:r>
      <w:r>
        <w:rPr>
          <w:rFonts w:ascii="Arial" w:hAnsi="Arial"/>
          <w:b w:val="0"/>
          <w:strike w:val="0"/>
          <w:sz w:val="18"/>
          <w:u w:val="none"/>
        </w:rPr>
        <w:t xml:space="preserve"> </w:t>
      </w:r>
      <w:r>
        <w:rPr>
          <w:rFonts w:ascii="Arial" w:hAnsi="Arial"/>
          <w:b w:val="0"/>
          <w:strike/>
          <w:color w:val="9C2020"/>
          <w:sz w:val="18"/>
          <w:u w:val="none"/>
        </w:rPr>
        <w:t>parts</w:t>
      </w:r>
      <w:r>
        <w:rPr>
          <w:rFonts w:ascii="Arial" w:hAnsi="Arial"/>
          <w:b w:val="0"/>
          <w:strike w:val="0"/>
          <w:sz w:val="18"/>
          <w:u w:val="none"/>
        </w:rPr>
        <w:t xml:space="preserve"> of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same economic activity</w:t>
      </w:r>
      <w:r>
        <w:rPr>
          <w:rFonts w:ascii="Arial" w:hAnsi="Arial"/>
          <w:b w:val="0"/>
          <w:strike w:val="0"/>
          <w:sz w:val="18"/>
          <w:u w:val="none"/>
        </w:rPr>
        <w:t>.</w:t>
      </w:r>
      <w:r>
        <w:rPr>
          <w:rFonts w:ascii="Arial" w:hAnsi="Arial"/>
          <w:b w:val="0"/>
          <w:strike/>
          <w:color w:val="9C2020"/>
          <w:sz w:val="18"/>
          <w:u w:val="none"/>
        </w:rPr>
        <w:t xml:space="preserve"> These measures are often used interchangeably even though they do not measure the same thing. This paper argues that doing so produces systematically wrong conclusions about the scale and growth of platform economies.</w:t>
      </w:r>
    </w:p>
    <w:p>
      <w:pPr>
        <w:pStyle w:val="ComparisonLabel"/>
        <w:keepNext/>
      </w:pPr>
      <w:r>
        <w:rPr>
          <w:b/>
          <w:color w:val="005D49"/>
        </w:rPr>
        <w:t>After</w:t>
      </w:r>
    </w:p>
    <w:p>
      <w:pPr>
        <w:pStyle w:val="ComparisonText"/>
      </w:pPr>
      <w:r>
        <w:rPr>
          <w:rFonts w:ascii="Arial" w:hAnsi="Arial"/>
          <w:b w:val="0"/>
          <w:strike w:val="0"/>
          <w:sz w:val="18"/>
          <w:u w:val="none"/>
        </w:rPr>
        <w:t xml:space="preserve">Southeast Asia's digital economy grew from approximately US$100 billion in 2020 to US$263 billion in 2024 </w:t>
      </w:r>
      <w:r>
        <w:rPr>
          <w:rFonts w:ascii="Arial" w:hAnsi="Arial"/>
          <w:b/>
          <w:strike w:val="0"/>
          <w:color w:val="005D49"/>
          <w:sz w:val="18"/>
          <w:u w:val="single"/>
        </w:rPr>
        <w:t xml:space="preserve">in gross merchandise value terms </w:t>
      </w:r>
      <w:r>
        <w:rPr>
          <w:rFonts w:ascii="Arial" w:hAnsi="Arial"/>
          <w:b w:val="0"/>
          <w:strike w:val="0"/>
          <w:sz w:val="18"/>
          <w:u w:val="none"/>
        </w:rPr>
        <w:t xml:space="preserve">(Google, Temasek and Bain 2020, 2024). </w:t>
      </w:r>
      <w:r>
        <w:rPr>
          <w:rFonts w:ascii="Arial" w:hAnsi="Arial"/>
          <w:b/>
          <w:strike w:val="0"/>
          <w:color w:val="005D49"/>
          <w:sz w:val="18"/>
          <w:u w:val="single"/>
        </w:rPr>
        <w:t>This</w:t>
      </w:r>
      <w:r>
        <w:rPr>
          <w:rFonts w:ascii="Arial" w:hAnsi="Arial"/>
          <w:b w:val="0"/>
          <w:strike w:val="0"/>
          <w:sz w:val="18"/>
          <w:u w:val="none"/>
        </w:rPr>
        <w:t xml:space="preserve"> </w:t>
      </w:r>
      <w:r>
        <w:rPr>
          <w:rFonts w:ascii="Arial" w:hAnsi="Arial"/>
          <w:b/>
          <w:strike w:val="0"/>
          <w:color w:val="005D49"/>
          <w:sz w:val="18"/>
          <w:u w:val="single"/>
        </w:rPr>
        <w:t>expansion</w:t>
      </w:r>
      <w:r>
        <w:rPr>
          <w:rFonts w:ascii="Arial" w:hAnsi="Arial"/>
          <w:b w:val="0"/>
          <w:strike w:val="0"/>
          <w:sz w:val="18"/>
          <w:u w:val="none"/>
        </w:rPr>
        <w:t xml:space="preserve"> </w:t>
      </w:r>
      <w:r>
        <w:rPr>
          <w:rFonts w:ascii="Arial" w:hAnsi="Arial"/>
          <w:b/>
          <w:strike w:val="0"/>
          <w:color w:val="005D49"/>
          <w:sz w:val="18"/>
          <w:u w:val="single"/>
        </w:rPr>
        <w:t>raises</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measurement</w:t>
      </w:r>
      <w:r>
        <w:rPr>
          <w:rFonts w:ascii="Arial" w:hAnsi="Arial"/>
          <w:b w:val="0"/>
          <w:strike w:val="0"/>
          <w:sz w:val="18"/>
          <w:u w:val="none"/>
        </w:rPr>
        <w:t xml:space="preserve"> </w:t>
      </w:r>
      <w:r>
        <w:rPr>
          <w:rFonts w:ascii="Arial" w:hAnsi="Arial"/>
          <w:b/>
          <w:strike w:val="0"/>
          <w:color w:val="005D49"/>
          <w:sz w:val="18"/>
          <w:u w:val="single"/>
        </w:rPr>
        <w:t>question:</w:t>
      </w:r>
      <w:r>
        <w:rPr>
          <w:rFonts w:ascii="Arial" w:hAnsi="Arial"/>
          <w:b w:val="0"/>
          <w:strike w:val="0"/>
          <w:sz w:val="18"/>
          <w:u w:val="none"/>
        </w:rPr>
        <w:t xml:space="preserve"> </w:t>
      </w:r>
      <w:r>
        <w:rPr>
          <w:rFonts w:ascii="Arial" w:hAnsi="Arial"/>
          <w:b/>
          <w:strike w:val="0"/>
          <w:color w:val="005D49"/>
          <w:sz w:val="18"/>
          <w:u w:val="single"/>
        </w:rPr>
        <w:t>how</w:t>
      </w:r>
      <w:r>
        <w:rPr>
          <w:rFonts w:ascii="Arial" w:hAnsi="Arial"/>
          <w:b w:val="0"/>
          <w:strike w:val="0"/>
          <w:sz w:val="18"/>
          <w:u w:val="none"/>
        </w:rPr>
        <w:t xml:space="preserve"> </w:t>
      </w:r>
      <w:r>
        <w:rPr>
          <w:rFonts w:ascii="Arial" w:hAnsi="Arial"/>
          <w:b/>
          <w:strike w:val="0"/>
          <w:color w:val="005D49"/>
          <w:sz w:val="18"/>
          <w:u w:val="single"/>
        </w:rPr>
        <w:t>do</w:t>
      </w:r>
      <w:r>
        <w:rPr>
          <w:rFonts w:ascii="Arial" w:hAnsi="Arial"/>
          <w:b w:val="0"/>
          <w:strike w:val="0"/>
          <w:sz w:val="18"/>
          <w:u w:val="none"/>
        </w:rPr>
        <w:t xml:space="preserve"> platform revenue</w:t>
      </w:r>
      <w:r>
        <w:rPr>
          <w:rFonts w:ascii="Arial" w:hAnsi="Arial"/>
          <w:b w:val="0"/>
          <w:strike w:val="0"/>
          <w:sz w:val="18"/>
          <w:u w:val="none"/>
        </w:rPr>
        <w:t xml:space="preserve">, </w:t>
      </w:r>
      <w:r>
        <w:rPr>
          <w:rFonts w:ascii="Arial" w:hAnsi="Arial"/>
          <w:b/>
          <w:strike w:val="0"/>
          <w:color w:val="005D49"/>
          <w:sz w:val="18"/>
          <w:u w:val="single"/>
        </w:rPr>
        <w:t>transaction</w:t>
      </w:r>
      <w:r>
        <w:rPr>
          <w:rFonts w:ascii="Arial" w:hAnsi="Arial"/>
          <w:b w:val="0"/>
          <w:strike w:val="0"/>
          <w:sz w:val="18"/>
          <w:u w:val="none"/>
        </w:rPr>
        <w:t xml:space="preserve"> </w:t>
      </w:r>
      <w:r>
        <w:rPr>
          <w:rFonts w:ascii="Arial" w:hAnsi="Arial"/>
          <w:b/>
          <w:strike w:val="0"/>
          <w:color w:val="005D49"/>
          <w:sz w:val="18"/>
          <w:u w:val="single"/>
        </w:rPr>
        <w:t>activity</w:t>
      </w:r>
      <w:r>
        <w:rPr>
          <w:rFonts w:ascii="Arial" w:hAnsi="Arial"/>
          <w:b w:val="0"/>
          <w:strike w:val="0"/>
          <w:sz w:val="18"/>
          <w:u w:val="none"/>
        </w:rPr>
        <w:t xml:space="preserve"> and </w:t>
      </w:r>
      <w:r>
        <w:rPr>
          <w:rFonts w:ascii="Arial" w:hAnsi="Arial"/>
          <w:b/>
          <w:strike w:val="0"/>
          <w:color w:val="005D49"/>
          <w:sz w:val="18"/>
          <w:u w:val="single"/>
        </w:rPr>
        <w:t>participating</w:t>
      </w:r>
      <w:r>
        <w:rPr>
          <w:rFonts w:ascii="Arial" w:hAnsi="Arial"/>
          <w:b w:val="0"/>
          <w:strike w:val="0"/>
          <w:sz w:val="18"/>
          <w:u w:val="none"/>
        </w:rPr>
        <w:t xml:space="preserve"> </w:t>
      </w:r>
      <w:r>
        <w:rPr>
          <w:rFonts w:ascii="Arial" w:hAnsi="Arial"/>
          <w:b/>
          <w:strike w:val="0"/>
          <w:color w:val="005D49"/>
          <w:sz w:val="18"/>
          <w:u w:val="single"/>
        </w:rPr>
        <w:t>businesses</w:t>
      </w:r>
      <w:r>
        <w:rPr>
          <w:rFonts w:ascii="Arial" w:hAnsi="Arial"/>
          <w:b w:val="0"/>
          <w:strike w:val="0"/>
          <w:sz w:val="18"/>
          <w:u w:val="none"/>
        </w:rPr>
        <w:t xml:space="preserve"> </w:t>
      </w:r>
      <w:r>
        <w:rPr>
          <w:rFonts w:ascii="Arial" w:hAnsi="Arial"/>
          <w:b/>
          <w:strike w:val="0"/>
          <w:color w:val="005D49"/>
          <w:sz w:val="18"/>
          <w:u w:val="single"/>
        </w:rPr>
        <w:t>change</w:t>
      </w:r>
      <w:r>
        <w:rPr>
          <w:rFonts w:ascii="Arial" w:hAnsi="Arial"/>
          <w:b w:val="0"/>
          <w:strike w:val="0"/>
          <w:sz w:val="18"/>
          <w:u w:val="none"/>
        </w:rPr>
        <w:t xml:space="preserve"> </w:t>
      </w:r>
      <w:r>
        <w:rPr>
          <w:rFonts w:ascii="Arial" w:hAnsi="Arial"/>
          <w:b/>
          <w:strike w:val="0"/>
          <w:color w:val="005D49"/>
          <w:sz w:val="18"/>
          <w:u w:val="single"/>
        </w:rPr>
        <w:t>together?</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study</w:t>
      </w:r>
      <w:r>
        <w:rPr>
          <w:rFonts w:ascii="Arial" w:hAnsi="Arial"/>
          <w:b w:val="0"/>
          <w:strike w:val="0"/>
          <w:sz w:val="18"/>
          <w:u w:val="none"/>
        </w:rPr>
        <w:t xml:space="preserve"> </w:t>
      </w:r>
      <w:r>
        <w:rPr>
          <w:rFonts w:ascii="Arial" w:hAnsi="Arial"/>
          <w:b/>
          <w:strike w:val="0"/>
          <w:color w:val="005D49"/>
          <w:sz w:val="18"/>
          <w:u w:val="single"/>
        </w:rPr>
        <w:t>examines</w:t>
      </w:r>
      <w:r>
        <w:rPr>
          <w:rFonts w:ascii="Arial" w:hAnsi="Arial"/>
          <w:b w:val="0"/>
          <w:strike w:val="0"/>
          <w:sz w:val="18"/>
          <w:u w:val="none"/>
        </w:rPr>
        <w:t xml:space="preserve"> </w:t>
      </w:r>
      <w:r>
        <w:rPr>
          <w:rFonts w:ascii="Arial" w:hAnsi="Arial"/>
          <w:b/>
          <w:strike w:val="0"/>
          <w:color w:val="005D49"/>
          <w:sz w:val="18"/>
          <w:u w:val="single"/>
        </w:rPr>
        <w:t>when</w:t>
      </w:r>
      <w:r>
        <w:rPr>
          <w:rFonts w:ascii="Arial" w:hAnsi="Arial"/>
          <w:b w:val="0"/>
          <w:strike w:val="0"/>
          <w:sz w:val="18"/>
          <w:u w:val="none"/>
        </w:rPr>
        <w:t xml:space="preserve"> </w:t>
      </w:r>
      <w:r>
        <w:rPr>
          <w:rFonts w:ascii="Arial" w:hAnsi="Arial"/>
          <w:b/>
          <w:strike w:val="0"/>
          <w:color w:val="005D49"/>
          <w:sz w:val="18"/>
          <w:u w:val="single"/>
        </w:rPr>
        <w:t>using</w:t>
      </w:r>
      <w:r>
        <w:rPr>
          <w:rFonts w:ascii="Arial" w:hAnsi="Arial"/>
          <w:b w:val="0"/>
          <w:strike w:val="0"/>
          <w:sz w:val="18"/>
          <w:u w:val="none"/>
        </w:rPr>
        <w:t xml:space="preserve"> </w:t>
      </w:r>
      <w:r>
        <w:rPr>
          <w:rFonts w:ascii="Arial" w:hAnsi="Arial"/>
          <w:b/>
          <w:strike w:val="0"/>
          <w:color w:val="005D49"/>
          <w:sz w:val="18"/>
          <w:u w:val="single"/>
        </w:rPr>
        <w:t>one</w:t>
      </w:r>
      <w:r>
        <w:rPr>
          <w:rFonts w:ascii="Arial" w:hAnsi="Arial"/>
          <w:b w:val="0"/>
          <w:strike w:val="0"/>
          <w:sz w:val="18"/>
          <w:u w:val="none"/>
        </w:rPr>
        <w:t xml:space="preserve"> </w:t>
      </w:r>
      <w:r>
        <w:rPr>
          <w:rFonts w:ascii="Arial" w:hAnsi="Arial"/>
          <w:b/>
          <w:strike w:val="0"/>
          <w:color w:val="005D49"/>
          <w:sz w:val="18"/>
          <w:u w:val="single"/>
        </w:rPr>
        <w:t>measure</w:t>
      </w:r>
      <w:r>
        <w:rPr>
          <w:rFonts w:ascii="Arial" w:hAnsi="Arial"/>
          <w:b w:val="0"/>
          <w:strike w:val="0"/>
          <w:sz w:val="18"/>
          <w:u w:val="none"/>
        </w:rPr>
        <w:t xml:space="preserve"> </w:t>
      </w:r>
      <w:r>
        <w:rPr>
          <w:rFonts w:ascii="Arial" w:hAnsi="Arial"/>
          <w:b/>
          <w:strike w:val="0"/>
          <w:color w:val="005D49"/>
          <w:sz w:val="18"/>
          <w:u w:val="single"/>
        </w:rPr>
        <w:t>to</w:t>
      </w:r>
      <w:r>
        <w:rPr>
          <w:rFonts w:ascii="Arial" w:hAnsi="Arial"/>
          <w:b w:val="0"/>
          <w:strike w:val="0"/>
          <w:sz w:val="18"/>
          <w:u w:val="none"/>
        </w:rPr>
        <w:t xml:space="preserve"> </w:t>
      </w:r>
      <w:r>
        <w:rPr>
          <w:rFonts w:ascii="Arial" w:hAnsi="Arial"/>
          <w:b/>
          <w:strike w:val="0"/>
          <w:color w:val="005D49"/>
          <w:sz w:val="18"/>
          <w:u w:val="single"/>
        </w:rPr>
        <w:t>represent another changes the interpretation</w:t>
      </w:r>
      <w:r>
        <w:rPr>
          <w:rFonts w:ascii="Arial" w:hAnsi="Arial"/>
          <w:b w:val="0"/>
          <w:strike w:val="0"/>
          <w:sz w:val="18"/>
          <w:u w:val="none"/>
        </w:rPr>
        <w:t xml:space="preserve"> of </w:t>
      </w:r>
      <w:r>
        <w:rPr>
          <w:rFonts w:ascii="Arial" w:hAnsi="Arial"/>
          <w:b/>
          <w:strike w:val="0"/>
          <w:color w:val="005D49"/>
          <w:sz w:val="18"/>
          <w:u w:val="single"/>
        </w:rPr>
        <w:t>digital</w:t>
      </w:r>
      <w:r>
        <w:rPr>
          <w:rFonts w:ascii="Arial" w:hAnsi="Arial"/>
          <w:b w:val="0"/>
          <w:strike w:val="0"/>
          <w:sz w:val="18"/>
          <w:u w:val="none"/>
        </w:rPr>
        <w:t xml:space="preserve"> </w:t>
      </w:r>
      <w:r>
        <w:rPr>
          <w:rFonts w:ascii="Arial" w:hAnsi="Arial"/>
          <w:b/>
          <w:strike w:val="0"/>
          <w:color w:val="005D49"/>
          <w:sz w:val="18"/>
          <w:u w:val="single"/>
        </w:rPr>
        <w:t>commerce</w:t>
      </w:r>
      <w:r>
        <w:rPr>
          <w:rFonts w:ascii="Arial" w:hAnsi="Arial"/>
          <w:b w:val="0"/>
          <w:strike w:val="0"/>
          <w:sz w:val="18"/>
          <w:u w:val="none"/>
        </w:rPr>
        <w:t>.</w:t>
      </w:r>
    </w:p>
    <w:p>
      <w:pPr>
        <w:pStyle w:val="UnitHeading"/>
        <w:keepNext/>
      </w:pPr>
      <w:r>
        <w:rPr>
          <w:b/>
          <w:color w:val="1F4E79"/>
        </w:rPr>
        <w:t>C-013  MODIFIED</w:t>
      </w:r>
      <w:r>
        <w:rPr>
          <w:color w:val="464646"/>
        </w:rPr>
        <w:t xml:space="preserve">  |  1. Introduction | Paragraph | Body paragraph 13; style Normal</w:t>
      </w:r>
    </w:p>
    <w:p>
      <w:pPr>
        <w:pStyle w:val="ComparisonLabel"/>
        <w:keepNext/>
      </w:pPr>
      <w:r>
        <w:rPr>
          <w:b/>
          <w:color w:val="781919"/>
        </w:rPr>
        <w:t>Before</w:t>
      </w:r>
    </w:p>
    <w:p>
      <w:pPr>
        <w:pStyle w:val="ComparisonText"/>
      </w:pPr>
      <w:r>
        <w:rPr>
          <w:rFonts w:ascii="Arial" w:hAnsi="Arial"/>
          <w:b w:val="0"/>
          <w:strike w:val="0"/>
          <w:sz w:val="18"/>
          <w:u w:val="none"/>
        </w:rPr>
        <w:t xml:space="preserve">Suppose a platform processes 100 units of transaction value but recognizes </w:t>
      </w:r>
      <w:r>
        <w:rPr>
          <w:rFonts w:ascii="Arial" w:hAnsi="Arial"/>
          <w:b w:val="0"/>
          <w:strike/>
          <w:color w:val="9C2020"/>
          <w:sz w:val="18"/>
          <w:u w:val="none"/>
        </w:rPr>
        <w:t xml:space="preserve">only </w:t>
      </w:r>
      <w:r>
        <w:rPr>
          <w:rFonts w:ascii="Arial" w:hAnsi="Arial"/>
          <w:b w:val="0"/>
          <w:strike w:val="0"/>
          <w:sz w:val="18"/>
          <w:u w:val="none"/>
        </w:rPr>
        <w:t xml:space="preserve">10 as revenue. The </w:t>
      </w:r>
      <w:r>
        <w:rPr>
          <w:rFonts w:ascii="Arial" w:hAnsi="Arial"/>
          <w:b w:val="0"/>
          <w:strike/>
          <w:color w:val="9C2020"/>
          <w:sz w:val="18"/>
          <w:u w:val="none"/>
        </w:rPr>
        <w:t>remaining 90 are still recorded within the platform's system but do not constitute platform revenue; they represent merchant receipts, driver payouts, inventory costs, taxes, and other pass-through payments. An analyst using the platform's accounts sees 10, while one measuring the commerce it processes sees 100. I call the</w:t>
      </w:r>
      <w:r>
        <w:rPr>
          <w:rFonts w:ascii="Arial" w:hAnsi="Arial"/>
          <w:b w:val="0"/>
          <w:strike w:val="0"/>
          <w:sz w:val="18"/>
          <w:u w:val="none"/>
        </w:rPr>
        <w:t xml:space="preserve"> difference</w:t>
      </w:r>
      <w:r>
        <w:rPr>
          <w:rFonts w:ascii="Arial" w:hAnsi="Arial"/>
          <w:b w:val="0"/>
          <w:strike w:val="0"/>
          <w:sz w:val="18"/>
          <w:u w:val="none"/>
        </w:rPr>
        <w:t xml:space="preserve"> the invisible wedge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Suppose a platform processes 100 units of transaction value but recognizes </w:t>
      </w:r>
      <w:r>
        <w:rPr>
          <w:rFonts w:ascii="Arial" w:hAnsi="Arial"/>
          <w:b w:val="0"/>
          <w:strike w:val="0"/>
          <w:sz w:val="18"/>
          <w:u w:val="none"/>
        </w:rPr>
        <w:t xml:space="preserve">10 as revenue. The </w:t>
      </w:r>
      <w:r>
        <w:rPr>
          <w:rFonts w:ascii="Arial" w:hAnsi="Arial"/>
          <w:b/>
          <w:strike w:val="0"/>
          <w:color w:val="005D49"/>
          <w:sz w:val="18"/>
          <w:u w:val="single"/>
        </w:rPr>
        <w:t>90-unit</w:t>
      </w:r>
      <w:r>
        <w:rPr>
          <w:rFonts w:ascii="Arial" w:hAnsi="Arial"/>
          <w:b w:val="0"/>
          <w:strike w:val="0"/>
          <w:sz w:val="18"/>
          <w:u w:val="none"/>
        </w:rPr>
        <w:t xml:space="preserve"> difference</w:t>
      </w:r>
      <w:r>
        <w:rPr>
          <w:rFonts w:ascii="Arial" w:hAnsi="Arial"/>
          <w:b/>
          <w:strike w:val="0"/>
          <w:color w:val="005D49"/>
          <w:sz w:val="18"/>
          <w:u w:val="single"/>
        </w:rPr>
        <w:t xml:space="preserve"> is</w:t>
      </w:r>
      <w:r>
        <w:rPr>
          <w:rFonts w:ascii="Arial" w:hAnsi="Arial"/>
          <w:b w:val="0"/>
          <w:strike w:val="0"/>
          <w:sz w:val="18"/>
          <w:u w:val="none"/>
        </w:rPr>
        <w:t xml:space="preserve"> the invisible wedge</w:t>
      </w:r>
      <w:r>
        <w:rPr>
          <w:rFonts w:ascii="Arial" w:hAnsi="Arial"/>
          <w:b/>
          <w:strike w:val="0"/>
          <w:color w:val="005D49"/>
          <w:sz w:val="18"/>
          <w:u w:val="single"/>
        </w:rPr>
        <w:t>, not an allocation to merchant income, costs or taxes</w:t>
      </w:r>
      <w:r>
        <w:rPr>
          <w:rFonts w:ascii="Arial" w:hAnsi="Arial"/>
          <w:b w:val="0"/>
          <w:strike w:val="0"/>
          <w:sz w:val="18"/>
          <w:u w:val="none"/>
        </w:rPr>
        <w:t>.</w:t>
      </w:r>
      <w:r>
        <w:rPr>
          <w:rFonts w:ascii="Arial" w:hAnsi="Arial"/>
          <w:b/>
          <w:strike w:val="0"/>
          <w:color w:val="005D49"/>
          <w:sz w:val="18"/>
          <w:u w:val="single"/>
        </w:rPr>
        <w:t xml:space="preserve"> Its significance becomes clearer through time: revenue can rise while transaction value falls. The study follows this relationship and reconciles selected movements to disclosed revenue components.</w:t>
      </w:r>
    </w:p>
    <w:p>
      <w:pPr>
        <w:pStyle w:val="UnitHeading"/>
        <w:keepNext/>
      </w:pPr>
      <w:r>
        <w:rPr>
          <w:b/>
          <w:color w:val="1F4E79"/>
        </w:rPr>
        <w:t>C-014  MODIFIED</w:t>
      </w:r>
      <w:r>
        <w:rPr>
          <w:color w:val="464646"/>
        </w:rPr>
        <w:t xml:space="preserve">  |  1. Introduction | Paragraph | Body paragraph 14; style Normal</w:t>
      </w:r>
    </w:p>
    <w:p>
      <w:pPr>
        <w:pStyle w:val="ComparisonLabel"/>
        <w:keepNext/>
      </w:pPr>
      <w:r>
        <w:rPr>
          <w:b/>
          <w:color w:val="781919"/>
        </w:rPr>
        <w:t>Before</w:t>
      </w:r>
    </w:p>
    <w:p>
      <w:pPr>
        <w:pStyle w:val="ComparisonText"/>
      </w:pPr>
      <w:r>
        <w:rPr>
          <w:rFonts w:ascii="Arial" w:hAnsi="Arial"/>
          <w:b w:val="0"/>
          <w:strike w:val="0"/>
          <w:sz w:val="18"/>
          <w:u w:val="none"/>
        </w:rPr>
        <w:t>Indonesia</w:t>
      </w:r>
      <w:r>
        <w:rPr>
          <w:rFonts w:ascii="Arial" w:hAnsi="Arial"/>
          <w:b w:val="0"/>
          <w:strike/>
          <w:color w:val="9C2020"/>
          <w:sz w:val="18"/>
          <w:u w:val="none"/>
        </w:rPr>
        <w:t>,</w:t>
      </w:r>
      <w:r>
        <w:rPr>
          <w:rFonts w:ascii="Arial" w:hAnsi="Arial"/>
          <w:b w:val="0"/>
          <w:strike w:val="0"/>
          <w:sz w:val="18"/>
          <w:u w:val="none"/>
        </w:rPr>
        <w:t xml:space="preserve"> the </w:t>
      </w:r>
      <w:r>
        <w:rPr>
          <w:rFonts w:ascii="Arial" w:hAnsi="Arial"/>
          <w:b w:val="0"/>
          <w:strike/>
          <w:color w:val="9C2020"/>
          <w:sz w:val="18"/>
          <w:u w:val="none"/>
        </w:rPr>
        <w:t>largest digital market in Southeast Asia, provides a clear empirical</w:t>
      </w:r>
      <w:r>
        <w:rPr>
          <w:rFonts w:ascii="Arial" w:hAnsi="Arial"/>
          <w:b w:val="0"/>
          <w:strike w:val="0"/>
          <w:sz w:val="18"/>
          <w:u w:val="none"/>
        </w:rPr>
        <w:t xml:space="preserve"> setting</w:t>
      </w:r>
      <w:r>
        <w:rPr>
          <w:rFonts w:ascii="Arial" w:hAnsi="Arial"/>
          <w:b w:val="0"/>
          <w:strike/>
          <w:color w:val="9C2020"/>
          <w:sz w:val="18"/>
          <w:u w:val="none"/>
        </w:rPr>
        <w:t xml:space="preserve"> because several records of the same activity can be compared</w:t>
      </w:r>
      <w:r>
        <w:rPr>
          <w:rFonts w:ascii="Arial" w:hAnsi="Arial"/>
          <w:b w:val="0"/>
          <w:strike w:val="0"/>
          <w:sz w:val="18"/>
          <w:u w:val="none"/>
        </w:rPr>
        <w:t>.</w:t>
      </w:r>
      <w:r>
        <w:rPr>
          <w:rFonts w:ascii="Arial" w:hAnsi="Arial"/>
          <w:b w:val="0"/>
          <w:strike/>
          <w:color w:val="9C2020"/>
          <w:sz w:val="18"/>
          <w:u w:val="none"/>
        </w:rPr>
        <w:t xml:space="preserve"> Platform companies disclose transaction and revenue information; BPS-Statistics Indonesia, the national statistical agency, reports e-commerce activity; and Bank Indonesia, the country's central bank, reports digital payments. In 2023, the platform comparison covers Shopee and</w:t>
      </w:r>
      <w:r>
        <w:rPr>
          <w:rFonts w:ascii="Arial" w:hAnsi="Arial"/>
          <w:b w:val="0"/>
          <w:strike w:val="0"/>
          <w:sz w:val="18"/>
          <w:u w:val="none"/>
        </w:rPr>
        <w:t xml:space="preserve"> Tokopedia, </w:t>
      </w:r>
      <w:r>
        <w:rPr>
          <w:rFonts w:ascii="Arial" w:hAnsi="Arial"/>
          <w:b w:val="0"/>
          <w:strike/>
          <w:color w:val="9C2020"/>
          <w:sz w:val="18"/>
          <w:u w:val="none"/>
        </w:rPr>
        <w:t>which</w:t>
      </w:r>
      <w:r>
        <w:rPr>
          <w:rFonts w:ascii="Arial" w:hAnsi="Arial"/>
          <w:b w:val="0"/>
          <w:strike w:val="0"/>
          <w:sz w:val="18"/>
          <w:u w:val="none"/>
        </w:rPr>
        <w:t xml:space="preserve"> </w:t>
      </w:r>
      <w:r>
        <w:rPr>
          <w:rFonts w:ascii="Arial" w:hAnsi="Arial"/>
          <w:b w:val="0"/>
          <w:strike/>
          <w:color w:val="9C2020"/>
          <w:sz w:val="18"/>
          <w:u w:val="none"/>
        </w:rPr>
        <w:t>together</w:t>
      </w:r>
      <w:r>
        <w:rPr>
          <w:rFonts w:ascii="Arial" w:hAnsi="Arial"/>
          <w:b w:val="0"/>
          <w:strike w:val="0"/>
          <w:sz w:val="18"/>
          <w:u w:val="none"/>
        </w:rPr>
        <w:t xml:space="preserve"> </w:t>
      </w:r>
      <w:r>
        <w:rPr>
          <w:rFonts w:ascii="Arial" w:hAnsi="Arial"/>
          <w:b w:val="0"/>
          <w:strike/>
          <w:color w:val="9C2020"/>
          <w:sz w:val="18"/>
          <w:u w:val="none"/>
        </w:rPr>
        <w:t>represented</w:t>
      </w:r>
      <w:r>
        <w:rPr>
          <w:rFonts w:ascii="Arial" w:hAnsi="Arial"/>
          <w:b w:val="0"/>
          <w:strike w:val="0"/>
          <w:sz w:val="18"/>
          <w:u w:val="none"/>
        </w:rPr>
        <w:t xml:space="preserve"> </w:t>
      </w:r>
      <w:r>
        <w:rPr>
          <w:rFonts w:ascii="Arial" w:hAnsi="Arial"/>
          <w:b w:val="0"/>
          <w:strike/>
          <w:color w:val="9C2020"/>
          <w:sz w:val="18"/>
          <w:u w:val="none"/>
        </w:rPr>
        <w:t>about</w:t>
      </w:r>
      <w:r>
        <w:rPr>
          <w:rFonts w:ascii="Arial" w:hAnsi="Arial"/>
          <w:b w:val="0"/>
          <w:strike w:val="0"/>
          <w:sz w:val="18"/>
          <w:u w:val="none"/>
        </w:rPr>
        <w:t xml:space="preserve"> </w:t>
      </w:r>
      <w:r>
        <w:rPr>
          <w:rFonts w:ascii="Arial" w:hAnsi="Arial"/>
          <w:b w:val="0"/>
          <w:strike/>
          <w:color w:val="9C2020"/>
          <w:sz w:val="18"/>
          <w:u w:val="none"/>
        </w:rPr>
        <w:t>70</w:t>
      </w:r>
      <w:r>
        <w:rPr>
          <w:rFonts w:ascii="Arial" w:hAnsi="Arial"/>
          <w:b w:val="0"/>
          <w:strike w:val="0"/>
          <w:sz w:val="18"/>
          <w:u w:val="none"/>
        </w:rPr>
        <w:t xml:space="preserve"> </w:t>
      </w:r>
      <w:r>
        <w:rPr>
          <w:rFonts w:ascii="Arial" w:hAnsi="Arial"/>
          <w:b w:val="0"/>
          <w:strike/>
          <w:color w:val="9C2020"/>
          <w:sz w:val="18"/>
          <w:u w:val="none"/>
        </w:rPr>
        <w:t>percent</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estimated</w:t>
      </w:r>
      <w:r>
        <w:rPr>
          <w:rFonts w:ascii="Arial" w:hAnsi="Arial"/>
          <w:b w:val="0"/>
          <w:strike w:val="0"/>
          <w:sz w:val="18"/>
          <w:u w:val="none"/>
        </w:rPr>
        <w:t xml:space="preserve"> Indonesian </w:t>
      </w:r>
      <w:r>
        <w:rPr>
          <w:rFonts w:ascii="Arial" w:hAnsi="Arial"/>
          <w:b w:val="0"/>
          <w:strike/>
          <w:color w:val="9C2020"/>
          <w:sz w:val="18"/>
          <w:u w:val="none"/>
        </w:rPr>
        <w:t>marketplace</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w:t>
      </w:r>
      <w:r>
        <w:rPr>
          <w:rFonts w:ascii="Arial" w:hAnsi="Arial"/>
          <w:b w:val="0"/>
          <w:strike/>
          <w:color w:val="9C2020"/>
          <w:sz w:val="18"/>
          <w:u w:val="none"/>
        </w:rPr>
        <w:t>together</w:t>
      </w:r>
      <w:r>
        <w:rPr>
          <w:rFonts w:ascii="Arial" w:hAnsi="Arial"/>
          <w:b w:val="0"/>
          <w:strike w:val="0"/>
          <w:sz w:val="18"/>
          <w:u w:val="none"/>
        </w:rPr>
        <w:t xml:space="preserve"> with </w:t>
      </w:r>
      <w:r>
        <w:rPr>
          <w:rFonts w:ascii="Arial" w:hAnsi="Arial"/>
          <w:b w:val="0"/>
          <w:strike w:val="0"/>
          <w:sz w:val="18"/>
          <w:u w:val="none"/>
        </w:rPr>
        <w:t>Grab</w:t>
      </w:r>
      <w:r>
        <w:rPr>
          <w:rFonts w:ascii="Arial" w:hAnsi="Arial"/>
          <w:b w:val="0"/>
          <w:strike/>
          <w:color w:val="9C2020"/>
          <w:sz w:val="18"/>
          <w:u w:val="none"/>
        </w:rPr>
        <w:t>, a major intermediary in delivery</w:t>
      </w:r>
      <w:r>
        <w:rPr>
          <w:rFonts w:ascii="Arial" w:hAnsi="Arial"/>
          <w:b w:val="0"/>
          <w:strike w:val="0"/>
          <w:sz w:val="18"/>
          <w:u w:val="none"/>
        </w:rPr>
        <w:t xml:space="preserve"> and </w:t>
      </w:r>
      <w:r>
        <w:rPr>
          <w:rFonts w:ascii="Arial" w:hAnsi="Arial"/>
          <w:b w:val="0"/>
          <w:strike/>
          <w:color w:val="9C2020"/>
          <w:sz w:val="18"/>
          <w:u w:val="none"/>
        </w:rPr>
        <w:t>other digital services. The three</w:t>
      </w:r>
      <w:r>
        <w:rPr>
          <w:rFonts w:ascii="Arial" w:hAnsi="Arial"/>
          <w:b w:val="0"/>
          <w:strike w:val="0"/>
          <w:sz w:val="18"/>
          <w:u w:val="none"/>
        </w:rPr>
        <w:t xml:space="preserve"> cases</w:t>
      </w:r>
      <w:r>
        <w:rPr>
          <w:rFonts w:ascii="Arial" w:hAnsi="Arial"/>
          <w:b w:val="0"/>
          <w:strike/>
          <w:color w:val="9C2020"/>
          <w:sz w:val="18"/>
          <w:u w:val="none"/>
        </w:rPr>
        <w:t xml:space="preserve"> processed</w:t>
      </w:r>
      <w:r>
        <w:rPr>
          <w:rFonts w:ascii="Arial" w:hAnsi="Arial"/>
          <w:b w:val="0"/>
          <w:strike w:val="0"/>
          <w:sz w:val="18"/>
          <w:u w:val="none"/>
        </w:rPr>
        <w:t xml:space="preserve"> US$43.23 billion </w:t>
      </w:r>
      <w:r>
        <w:rPr>
          <w:rFonts w:ascii="Arial" w:hAnsi="Arial"/>
          <w:b w:val="0"/>
          <w:strike/>
          <w:color w:val="9C2020"/>
          <w:sz w:val="18"/>
          <w:u w:val="none"/>
        </w:rPr>
        <w:t>of</w:t>
      </w:r>
      <w:r>
        <w:rPr>
          <w:rFonts w:ascii="Arial" w:hAnsi="Arial"/>
          <w:b w:val="0"/>
          <w:strike w:val="0"/>
          <w:sz w:val="18"/>
          <w:u w:val="none"/>
        </w:rPr>
        <w:t xml:space="preserve"> transaction value against US$3.16 billion </w:t>
      </w:r>
      <w:r>
        <w:rPr>
          <w:rFonts w:ascii="Arial" w:hAnsi="Arial"/>
          <w:b w:val="0"/>
          <w:strike/>
          <w:color w:val="9C2020"/>
          <w:sz w:val="18"/>
          <w:u w:val="none"/>
        </w:rPr>
        <w:t>of recognized</w:t>
      </w:r>
      <w:r>
        <w:rPr>
          <w:rFonts w:ascii="Arial" w:hAnsi="Arial"/>
          <w:b w:val="0"/>
          <w:strike w:val="0"/>
          <w:sz w:val="18"/>
          <w:u w:val="none"/>
        </w:rPr>
        <w:t xml:space="preserve"> revenue</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leaving</w:t>
      </w:r>
      <w:r>
        <w:rPr>
          <w:rFonts w:ascii="Arial" w:hAnsi="Arial"/>
          <w:b w:val="0"/>
          <w:strike w:val="0"/>
          <w:sz w:val="18"/>
          <w:u w:val="none"/>
        </w:rPr>
        <w:t xml:space="preserve"> a </w:t>
      </w:r>
      <w:r>
        <w:rPr>
          <w:rFonts w:ascii="Arial" w:hAnsi="Arial"/>
          <w:b w:val="0"/>
          <w:strike/>
          <w:color w:val="9C2020"/>
          <w:sz w:val="18"/>
          <w:u w:val="none"/>
        </w:rPr>
        <w:t>US$40</w:t>
      </w:r>
      <w:r>
        <w:rPr>
          <w:rFonts w:ascii="Arial" w:hAnsi="Arial"/>
          <w:b w:val="0"/>
          <w:strike w:val="0"/>
          <w:sz w:val="18"/>
          <w:u w:val="none"/>
        </w:rPr>
        <w:t>.</w:t>
      </w:r>
      <w:r>
        <w:rPr>
          <w:rFonts w:ascii="Arial" w:hAnsi="Arial"/>
          <w:b w:val="0"/>
          <w:strike/>
          <w:color w:val="9C2020"/>
          <w:sz w:val="18"/>
          <w:u w:val="none"/>
        </w:rPr>
        <w:t>07</w:t>
      </w:r>
      <w:r>
        <w:rPr>
          <w:rFonts w:ascii="Arial" w:hAnsi="Arial"/>
          <w:b w:val="0"/>
          <w:strike w:val="0"/>
          <w:sz w:val="18"/>
          <w:u w:val="none"/>
        </w:rPr>
        <w:t xml:space="preserve"> </w:t>
      </w:r>
      <w:r>
        <w:rPr>
          <w:rFonts w:ascii="Arial" w:hAnsi="Arial"/>
          <w:b w:val="0"/>
          <w:strike/>
          <w:color w:val="9C2020"/>
          <w:sz w:val="18"/>
          <w:u w:val="none"/>
        </w:rPr>
        <w:t>billion</w:t>
      </w:r>
      <w:r>
        <w:rPr>
          <w:rFonts w:ascii="Arial" w:hAnsi="Arial"/>
          <w:b w:val="0"/>
          <w:strike w:val="0"/>
          <w:sz w:val="18"/>
          <w:u w:val="none"/>
        </w:rPr>
        <w:t xml:space="preserve"> </w:t>
      </w:r>
      <w:r>
        <w:rPr>
          <w:rFonts w:ascii="Arial" w:hAnsi="Arial"/>
          <w:b w:val="0"/>
          <w:strike/>
          <w:color w:val="9C2020"/>
          <w:sz w:val="18"/>
          <w:u w:val="none"/>
        </w:rPr>
        <w:t>invisible</w:t>
      </w:r>
      <w:r>
        <w:rPr>
          <w:rFonts w:ascii="Arial" w:hAnsi="Arial"/>
          <w:b w:val="0"/>
          <w:strike w:val="0"/>
          <w:sz w:val="18"/>
          <w:u w:val="none"/>
        </w:rPr>
        <w:t xml:space="preserve"> </w:t>
      </w:r>
      <w:r>
        <w:rPr>
          <w:rFonts w:ascii="Arial" w:hAnsi="Arial"/>
          <w:b w:val="0"/>
          <w:strike/>
          <w:color w:val="9C2020"/>
          <w:sz w:val="18"/>
          <w:u w:val="none"/>
        </w:rPr>
        <w:t>wedge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Indonesia</w:t>
      </w:r>
      <w:r>
        <w:rPr>
          <w:rFonts w:ascii="Arial" w:hAnsi="Arial"/>
          <w:b/>
          <w:strike w:val="0"/>
          <w:color w:val="005D49"/>
          <w:sz w:val="18"/>
          <w:u w:val="single"/>
        </w:rPr>
        <w:t xml:space="preserve"> provides</w:t>
      </w:r>
      <w:r>
        <w:rPr>
          <w:rFonts w:ascii="Arial" w:hAnsi="Arial"/>
          <w:b w:val="0"/>
          <w:strike w:val="0"/>
          <w:sz w:val="18"/>
          <w:u w:val="none"/>
        </w:rPr>
        <w:t xml:space="preserve"> the </w:t>
      </w:r>
      <w:r>
        <w:rPr>
          <w:rFonts w:ascii="Arial" w:hAnsi="Arial"/>
          <w:b/>
          <w:strike w:val="0"/>
          <w:color w:val="005D49"/>
          <w:sz w:val="18"/>
          <w:u w:val="single"/>
        </w:rPr>
        <w:t>main</w:t>
      </w:r>
      <w:r>
        <w:rPr>
          <w:rFonts w:ascii="Arial" w:hAnsi="Arial"/>
          <w:b w:val="0"/>
          <w:strike w:val="0"/>
          <w:sz w:val="18"/>
          <w:u w:val="none"/>
        </w:rPr>
        <w:t xml:space="preserve"> setting</w:t>
      </w:r>
      <w:r>
        <w:rPr>
          <w:rFonts w:ascii="Arial" w:hAnsi="Arial"/>
          <w:b w:val="0"/>
          <w:strike w:val="0"/>
          <w:sz w:val="18"/>
          <w:u w:val="none"/>
        </w:rPr>
        <w:t>.</w:t>
      </w:r>
      <w:r>
        <w:rPr>
          <w:rFonts w:ascii="Arial" w:hAnsi="Arial"/>
          <w:b w:val="0"/>
          <w:strike w:val="0"/>
          <w:sz w:val="18"/>
          <w:u w:val="none"/>
        </w:rPr>
        <w:t xml:space="preserve"> Tokopedia, </w:t>
      </w:r>
      <w:r>
        <w:rPr>
          <w:rFonts w:ascii="Arial" w:hAnsi="Arial"/>
          <w:b/>
          <w:strike w:val="0"/>
          <w:color w:val="005D49"/>
          <w:sz w:val="18"/>
          <w:u w:val="single"/>
        </w:rPr>
        <w:t>Blibli</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Bukalapak</w:t>
      </w:r>
      <w:r>
        <w:rPr>
          <w:rFonts w:ascii="Arial" w:hAnsi="Arial"/>
          <w:b w:val="0"/>
          <w:strike w:val="0"/>
          <w:sz w:val="18"/>
          <w:u w:val="none"/>
        </w:rPr>
        <w:t xml:space="preserve"> </w:t>
      </w:r>
      <w:r>
        <w:rPr>
          <w:rFonts w:ascii="Arial" w:hAnsi="Arial"/>
          <w:b/>
          <w:strike w:val="0"/>
          <w:color w:val="005D49"/>
          <w:sz w:val="18"/>
          <w:u w:val="single"/>
        </w:rPr>
        <w:t>supply</w:t>
      </w:r>
      <w:r>
        <w:rPr>
          <w:rFonts w:ascii="Arial" w:hAnsi="Arial"/>
          <w:b w:val="0"/>
          <w:strike w:val="0"/>
          <w:sz w:val="18"/>
          <w:u w:val="none"/>
        </w:rPr>
        <w:t xml:space="preserve"> </w:t>
      </w:r>
      <w:r>
        <w:rPr>
          <w:rFonts w:ascii="Arial" w:hAnsi="Arial"/>
          <w:b/>
          <w:strike w:val="0"/>
          <w:color w:val="005D49"/>
          <w:sz w:val="18"/>
          <w:u w:val="single"/>
        </w:rPr>
        <w:t>issuer-reported</w:t>
      </w:r>
      <w:r>
        <w:rPr>
          <w:rFonts w:ascii="Arial" w:hAnsi="Arial"/>
          <w:b w:val="0"/>
          <w:strike w:val="0"/>
          <w:sz w:val="18"/>
          <w:u w:val="none"/>
        </w:rPr>
        <w:t xml:space="preserve"> </w:t>
      </w:r>
      <w:r>
        <w:rPr>
          <w:rFonts w:ascii="Arial" w:hAnsi="Arial"/>
          <w:b/>
          <w:strike w:val="0"/>
          <w:color w:val="005D49"/>
          <w:sz w:val="18"/>
          <w:u w:val="single"/>
        </w:rPr>
        <w:t>pairs</w:t>
      </w:r>
      <w:r>
        <w:rPr>
          <w:rFonts w:ascii="Arial" w:hAnsi="Arial"/>
          <w:b w:val="0"/>
          <w:strike w:val="0"/>
          <w:sz w:val="18"/>
          <w:u w:val="none"/>
        </w:rPr>
        <w:t xml:space="preserve"> </w:t>
      </w:r>
      <w:r>
        <w:rPr>
          <w:rFonts w:ascii="Arial" w:hAnsi="Arial"/>
          <w:b/>
          <w:strike w:val="0"/>
          <w:color w:val="005D49"/>
          <w:sz w:val="18"/>
          <w:u w:val="single"/>
        </w:rPr>
        <w:t>with</w:t>
      </w:r>
      <w:r>
        <w:rPr>
          <w:rFonts w:ascii="Arial" w:hAnsi="Arial"/>
          <w:b w:val="0"/>
          <w:strike w:val="0"/>
          <w:sz w:val="18"/>
          <w:u w:val="none"/>
        </w:rPr>
        <w:t xml:space="preserve"> </w:t>
      </w:r>
      <w:r>
        <w:rPr>
          <w:rFonts w:ascii="Arial" w:hAnsi="Arial"/>
          <w:b/>
          <w:strike w:val="0"/>
          <w:color w:val="005D49"/>
          <w:sz w:val="18"/>
          <w:u w:val="single"/>
        </w:rPr>
        <w:t>different geographic and business coverage; Grab and Shopee require constructed</w:t>
      </w:r>
      <w:r>
        <w:rPr>
          <w:rFonts w:ascii="Arial" w:hAnsi="Arial"/>
          <w:b w:val="0"/>
          <w:strike w:val="0"/>
          <w:sz w:val="18"/>
          <w:u w:val="none"/>
        </w:rPr>
        <w:t xml:space="preserve"> Indonesian </w:t>
      </w:r>
      <w:r>
        <w:rPr>
          <w:rFonts w:ascii="Arial" w:hAnsi="Arial"/>
          <w:b/>
          <w:strike w:val="0"/>
          <w:color w:val="005D49"/>
          <w:sz w:val="18"/>
          <w:u w:val="single"/>
        </w:rPr>
        <w:t>measures.</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separate</w:t>
      </w:r>
      <w:r>
        <w:rPr>
          <w:rFonts w:ascii="Arial" w:hAnsi="Arial"/>
          <w:b w:val="0"/>
          <w:strike w:val="0"/>
          <w:sz w:val="18"/>
          <w:u w:val="none"/>
        </w:rPr>
        <w:t xml:space="preserve"> </w:t>
      </w:r>
      <w:r>
        <w:rPr>
          <w:rFonts w:ascii="Arial" w:hAnsi="Arial"/>
          <w:b/>
          <w:strike w:val="0"/>
          <w:color w:val="005D49"/>
          <w:sz w:val="18"/>
          <w:u w:val="single"/>
        </w:rPr>
        <w:t>2023 illustration combines Tokopedia</w:t>
      </w:r>
      <w:r>
        <w:rPr>
          <w:rFonts w:ascii="Arial" w:hAnsi="Arial"/>
          <w:b w:val="0"/>
          <w:strike w:val="0"/>
          <w:sz w:val="18"/>
          <w:u w:val="none"/>
        </w:rPr>
        <w:t xml:space="preserve"> with </w:t>
      </w:r>
      <w:r>
        <w:rPr>
          <w:rFonts w:ascii="Arial" w:hAnsi="Arial"/>
          <w:b/>
          <w:strike w:val="0"/>
          <w:color w:val="005D49"/>
          <w:sz w:val="18"/>
          <w:u w:val="single"/>
        </w:rPr>
        <w:t xml:space="preserve">the conditional </w:t>
      </w:r>
      <w:r>
        <w:rPr>
          <w:rFonts w:ascii="Arial" w:hAnsi="Arial"/>
          <w:b w:val="0"/>
          <w:strike w:val="0"/>
          <w:sz w:val="18"/>
          <w:u w:val="none"/>
        </w:rPr>
        <w:t>Grab</w:t>
      </w:r>
      <w:r>
        <w:rPr>
          <w:rFonts w:ascii="Arial" w:hAnsi="Arial"/>
          <w:b w:val="0"/>
          <w:strike w:val="0"/>
          <w:sz w:val="18"/>
          <w:u w:val="none"/>
        </w:rPr>
        <w:t xml:space="preserve"> and </w:t>
      </w:r>
      <w:r>
        <w:rPr>
          <w:rFonts w:ascii="Arial" w:hAnsi="Arial"/>
          <w:b/>
          <w:strike w:val="0"/>
          <w:color w:val="005D49"/>
          <w:sz w:val="18"/>
          <w:u w:val="single"/>
        </w:rPr>
        <w:t>Shopee</w:t>
      </w:r>
      <w:r>
        <w:rPr>
          <w:rFonts w:ascii="Arial" w:hAnsi="Arial"/>
          <w:b w:val="0"/>
          <w:strike w:val="0"/>
          <w:sz w:val="18"/>
          <w:u w:val="none"/>
        </w:rPr>
        <w:t xml:space="preserve"> cases</w:t>
      </w:r>
      <w:r>
        <w:rPr>
          <w:rFonts w:ascii="Arial" w:hAnsi="Arial"/>
          <w:b/>
          <w:strike w:val="0"/>
          <w:color w:val="005D49"/>
          <w:sz w:val="18"/>
          <w:u w:val="single"/>
        </w:rPr>
        <w:t>:</w:t>
      </w:r>
      <w:r>
        <w:rPr>
          <w:rFonts w:ascii="Arial" w:hAnsi="Arial"/>
          <w:b w:val="0"/>
          <w:strike w:val="0"/>
          <w:sz w:val="18"/>
          <w:u w:val="none"/>
        </w:rPr>
        <w:t xml:space="preserve"> US$43.23 billion </w:t>
      </w:r>
      <w:r>
        <w:rPr>
          <w:rFonts w:ascii="Arial" w:hAnsi="Arial"/>
          <w:b/>
          <w:strike w:val="0"/>
          <w:color w:val="005D49"/>
          <w:sz w:val="18"/>
          <w:u w:val="single"/>
        </w:rPr>
        <w:t>in</w:t>
      </w:r>
      <w:r>
        <w:rPr>
          <w:rFonts w:ascii="Arial" w:hAnsi="Arial"/>
          <w:b w:val="0"/>
          <w:strike w:val="0"/>
          <w:sz w:val="18"/>
          <w:u w:val="none"/>
        </w:rPr>
        <w:t xml:space="preserve"> transaction value against US$3.16 billion </w:t>
      </w:r>
      <w:r>
        <w:rPr>
          <w:rFonts w:ascii="Arial" w:hAnsi="Arial"/>
          <w:b/>
          <w:strike w:val="0"/>
          <w:color w:val="005D49"/>
          <w:sz w:val="18"/>
          <w:u w:val="single"/>
        </w:rPr>
        <w:t>in</w:t>
      </w:r>
      <w:r>
        <w:rPr>
          <w:rFonts w:ascii="Arial" w:hAnsi="Arial"/>
          <w:b w:val="0"/>
          <w:strike w:val="0"/>
          <w:sz w:val="18"/>
          <w:u w:val="none"/>
        </w:rPr>
        <w:t xml:space="preserve"> revenue</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These selected cases are not</w:t>
      </w:r>
      <w:r>
        <w:rPr>
          <w:rFonts w:ascii="Arial" w:hAnsi="Arial"/>
          <w:b w:val="0"/>
          <w:strike w:val="0"/>
          <w:sz w:val="18"/>
          <w:u w:val="none"/>
        </w:rPr>
        <w:t xml:space="preserve"> a </w:t>
      </w:r>
      <w:r>
        <w:rPr>
          <w:rFonts w:ascii="Arial" w:hAnsi="Arial"/>
          <w:b/>
          <w:strike w:val="0"/>
          <w:color w:val="005D49"/>
          <w:sz w:val="18"/>
          <w:u w:val="single"/>
        </w:rPr>
        <w:t>national total</w:t>
      </w:r>
      <w:r>
        <w:rPr>
          <w:rFonts w:ascii="Arial" w:hAnsi="Arial"/>
          <w:b w:val="0"/>
          <w:strike w:val="0"/>
          <w:sz w:val="18"/>
          <w:u w:val="none"/>
        </w:rPr>
        <w:t>.</w:t>
      </w:r>
      <w:r>
        <w:rPr>
          <w:rFonts w:ascii="Arial" w:hAnsi="Arial"/>
          <w:b w:val="0"/>
          <w:strike w:val="0"/>
          <w:sz w:val="18"/>
          <w:u w:val="none"/>
        </w:rPr>
        <w:t xml:space="preserve"> </w:t>
      </w:r>
      <w:r>
        <w:rPr>
          <w:rFonts w:ascii="Arial" w:hAnsi="Arial"/>
          <w:b/>
          <w:strike w:val="0"/>
          <w:color w:val="005D49"/>
          <w:sz w:val="18"/>
          <w:u w:val="single"/>
        </w:rPr>
        <w:t>BPS</w:t>
      </w:r>
      <w:r>
        <w:rPr>
          <w:rFonts w:ascii="Arial" w:hAnsi="Arial"/>
          <w:b w:val="0"/>
          <w:strike w:val="0"/>
          <w:sz w:val="18"/>
          <w:u w:val="none"/>
        </w:rPr>
        <w:t xml:space="preserve"> </w:t>
      </w:r>
      <w:r>
        <w:rPr>
          <w:rFonts w:ascii="Arial" w:hAnsi="Arial"/>
          <w:b/>
          <w:strike w:val="0"/>
          <w:color w:val="005D49"/>
          <w:sz w:val="18"/>
          <w:u w:val="single"/>
        </w:rPr>
        <w:t>supplies</w:t>
      </w:r>
      <w:r>
        <w:rPr>
          <w:rFonts w:ascii="Arial" w:hAnsi="Arial"/>
          <w:b w:val="0"/>
          <w:strike w:val="0"/>
          <w:sz w:val="18"/>
          <w:u w:val="none"/>
        </w:rPr>
        <w:t xml:space="preserve"> </w:t>
      </w:r>
      <w:r>
        <w:rPr>
          <w:rFonts w:ascii="Arial" w:hAnsi="Arial"/>
          <w:b/>
          <w:strike w:val="0"/>
          <w:color w:val="005D49"/>
          <w:sz w:val="18"/>
          <w:u w:val="single"/>
        </w:rPr>
        <w:t>national evidence beyond the platform cases</w:t>
      </w:r>
      <w:r>
        <w:rPr>
          <w:rFonts w:ascii="Arial" w:hAnsi="Arial"/>
          <w:b w:val="0"/>
          <w:strike w:val="0"/>
          <w:sz w:val="18"/>
          <w:u w:val="none"/>
        </w:rPr>
        <w:t>.</w:t>
      </w:r>
    </w:p>
    <w:p>
      <w:pPr>
        <w:pStyle w:val="UnitHeading"/>
        <w:keepNext/>
      </w:pPr>
      <w:r>
        <w:rPr>
          <w:b/>
          <w:color w:val="1F4E79"/>
        </w:rPr>
        <w:t>C-015  MODIFIED</w:t>
      </w:r>
      <w:r>
        <w:rPr>
          <w:color w:val="464646"/>
        </w:rPr>
        <w:t xml:space="preserve">  |  1. Introduction | Paragraph | Body paragraph 15; style Normal</w:t>
      </w:r>
    </w:p>
    <w:p>
      <w:pPr>
        <w:pStyle w:val="ComparisonLabel"/>
        <w:keepNext/>
      </w:pPr>
      <w:r>
        <w:rPr>
          <w:b/>
          <w:color w:val="781919"/>
        </w:rPr>
        <w:t>Before</w:t>
      </w:r>
    </w:p>
    <w:p>
      <w:pPr>
        <w:pStyle w:val="ComparisonText"/>
      </w:pP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difference also changes over time. Across twelve year-to-year comparisons between 2020</w:t>
      </w:r>
      <w:r>
        <w:rPr>
          <w:rFonts w:ascii="Arial" w:hAnsi="Arial"/>
          <w:b w:val="0"/>
          <w:strike w:val="0"/>
          <w:sz w:val="18"/>
          <w:u w:val="none"/>
        </w:rPr>
        <w:t xml:space="preserve"> and </w:t>
      </w:r>
      <w:r>
        <w:rPr>
          <w:rFonts w:ascii="Arial" w:hAnsi="Arial"/>
          <w:b w:val="0"/>
          <w:strike/>
          <w:color w:val="9C2020"/>
          <w:sz w:val="18"/>
          <w:u w:val="none"/>
        </w:rPr>
        <w:t>2025</w:t>
      </w:r>
      <w:r>
        <w:rPr>
          <w:rFonts w:ascii="Arial" w:hAnsi="Arial"/>
          <w:b w:val="0"/>
          <w:strike w:val="0"/>
          <w:sz w:val="18"/>
          <w:u w:val="none"/>
        </w:rPr>
        <w:t xml:space="preserve">, revenue </w:t>
      </w:r>
      <w:r>
        <w:rPr>
          <w:rFonts w:ascii="Arial" w:hAnsi="Arial"/>
          <w:b w:val="0"/>
          <w:strike/>
          <w:color w:val="9C2020"/>
          <w:sz w:val="18"/>
          <w:u w:val="none"/>
        </w:rPr>
        <w:t>grew faster than</w:t>
      </w:r>
      <w:r>
        <w:rPr>
          <w:rFonts w:ascii="Arial" w:hAnsi="Arial"/>
          <w:b w:val="0"/>
          <w:strike w:val="0"/>
          <w:sz w:val="18"/>
          <w:u w:val="none"/>
        </w:rPr>
        <w:t xml:space="preserve"> transaction value in </w:t>
      </w:r>
      <w:r>
        <w:rPr>
          <w:rFonts w:ascii="Arial" w:hAnsi="Arial"/>
          <w:b w:val="0"/>
          <w:strike/>
          <w:color w:val="9C2020"/>
          <w:sz w:val="18"/>
          <w:u w:val="none"/>
        </w:rPr>
        <w:t>ten, with a median absolute gap</w:t>
      </w:r>
      <w:r>
        <w:rPr>
          <w:rFonts w:ascii="Arial" w:hAnsi="Arial"/>
          <w:b w:val="0"/>
          <w:strike w:val="0"/>
          <w:sz w:val="18"/>
          <w:u w:val="none"/>
        </w:rPr>
        <w:t xml:space="preserve"> of </w:t>
      </w:r>
      <w:r>
        <w:rPr>
          <w:rFonts w:ascii="Arial" w:hAnsi="Arial"/>
          <w:b w:val="0"/>
          <w:strike/>
          <w:color w:val="9C2020"/>
          <w:sz w:val="18"/>
          <w:u w:val="none"/>
        </w:rPr>
        <w:t>approximately</w:t>
      </w:r>
      <w:r>
        <w:rPr>
          <w:rFonts w:ascii="Arial" w:hAnsi="Arial"/>
          <w:b w:val="0"/>
          <w:strike w:val="0"/>
          <w:sz w:val="18"/>
          <w:u w:val="none"/>
        </w:rPr>
        <w:t xml:space="preserve"> </w:t>
      </w:r>
      <w:r>
        <w:rPr>
          <w:rFonts w:ascii="Arial" w:hAnsi="Arial"/>
          <w:b w:val="0"/>
          <w:strike/>
          <w:color w:val="9C2020"/>
          <w:sz w:val="18"/>
          <w:u w:val="none"/>
        </w:rPr>
        <w:t>42</w:t>
      </w:r>
      <w:r>
        <w:rPr>
          <w:rFonts w:ascii="Arial" w:hAnsi="Arial"/>
          <w:b w:val="0"/>
          <w:strike w:val="0"/>
          <w:sz w:val="18"/>
          <w:u w:val="none"/>
        </w:rPr>
        <w:t xml:space="preserve"> </w:t>
      </w:r>
      <w:r>
        <w:rPr>
          <w:rFonts w:ascii="Arial" w:hAnsi="Arial"/>
          <w:b w:val="0"/>
          <w:strike/>
          <w:color w:val="9C2020"/>
          <w:sz w:val="18"/>
          <w:u w:val="none"/>
        </w:rPr>
        <w:t>percentage points between</w:t>
      </w:r>
      <w:r>
        <w:rPr>
          <w:rFonts w:ascii="Arial" w:hAnsi="Arial"/>
          <w:b w:val="0"/>
          <w:strike w:val="0"/>
          <w:sz w:val="18"/>
          <w:u w:val="none"/>
        </w:rPr>
        <w:t xml:space="preserve"> the</w:t>
      </w:r>
      <w:r>
        <w:rPr>
          <w:rFonts w:ascii="Arial" w:hAnsi="Arial"/>
          <w:b w:val="0"/>
          <w:strike/>
          <w:color w:val="9C2020"/>
          <w:sz w:val="18"/>
          <w:u w:val="none"/>
        </w:rPr>
        <w:t xml:space="preserve"> two growth rates; in some years the two</w:t>
      </w:r>
      <w:r>
        <w:rPr>
          <w:rFonts w:ascii="Arial" w:hAnsi="Arial"/>
          <w:b w:val="0"/>
          <w:strike w:val="0"/>
          <w:sz w:val="18"/>
          <w:u w:val="none"/>
        </w:rPr>
        <w:t xml:space="preserve"> measures moved in opposite directions</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therefore</w:t>
      </w:r>
      <w:r>
        <w:rPr>
          <w:rFonts w:ascii="Arial" w:hAnsi="Arial"/>
          <w:b w:val="0"/>
          <w:strike w:val="0"/>
          <w:sz w:val="18"/>
          <w:u w:val="none"/>
        </w:rPr>
        <w:t xml:space="preserve"> </w:t>
      </w:r>
      <w:r>
        <w:rPr>
          <w:rFonts w:ascii="Arial" w:hAnsi="Arial"/>
          <w:b w:val="0"/>
          <w:strike/>
          <w:color w:val="9C2020"/>
          <w:sz w:val="18"/>
          <w:u w:val="none"/>
        </w:rPr>
        <w:t>understates</w:t>
      </w:r>
      <w:r>
        <w:rPr>
          <w:rFonts w:ascii="Arial" w:hAnsi="Arial"/>
          <w:b w:val="0"/>
          <w:strike w:val="0"/>
          <w:sz w:val="18"/>
          <w:u w:val="none"/>
        </w:rPr>
        <w:t xml:space="preserve"> the </w:t>
      </w:r>
      <w:r>
        <w:rPr>
          <w:rFonts w:ascii="Arial" w:hAnsi="Arial"/>
          <w:b w:val="0"/>
          <w:strike/>
          <w:color w:val="9C2020"/>
          <w:sz w:val="18"/>
          <w:u w:val="none"/>
        </w:rPr>
        <w:t>level</w:t>
      </w:r>
      <w:r>
        <w:rPr>
          <w:rFonts w:ascii="Arial" w:hAnsi="Arial"/>
          <w:b w:val="0"/>
          <w:strike w:val="0"/>
          <w:sz w:val="18"/>
          <w:u w:val="none"/>
        </w:rPr>
        <w:t xml:space="preserve"> of </w:t>
      </w:r>
      <w:r>
        <w:rPr>
          <w:rFonts w:ascii="Arial" w:hAnsi="Arial"/>
          <w:b w:val="0"/>
          <w:strike/>
          <w:color w:val="9C2020"/>
          <w:sz w:val="18"/>
          <w:u w:val="none"/>
        </w:rPr>
        <w:t>platform-mediated</w:t>
      </w:r>
      <w:r>
        <w:rPr>
          <w:rFonts w:ascii="Arial" w:hAnsi="Arial"/>
          <w:b w:val="0"/>
          <w:strike w:val="0"/>
          <w:sz w:val="18"/>
          <w:u w:val="none"/>
        </w:rPr>
        <w:t xml:space="preserve"> commerce</w:t>
      </w:r>
      <w:r>
        <w:rPr>
          <w:rFonts w:ascii="Arial" w:hAnsi="Arial"/>
          <w:b w:val="0"/>
          <w:strike/>
          <w:color w:val="9C2020"/>
          <w:sz w:val="18"/>
          <w:u w:val="none"/>
        </w:rPr>
        <w:t xml:space="preserve"> while, in most observed years, overstating its growth</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Between</w:t>
      </w:r>
      <w:r>
        <w:rPr>
          <w:rFonts w:ascii="Arial" w:hAnsi="Arial"/>
          <w:b w:val="0"/>
          <w:strike w:val="0"/>
          <w:sz w:val="18"/>
          <w:u w:val="none"/>
        </w:rPr>
        <w:t xml:space="preserve"> </w:t>
      </w:r>
      <w:r>
        <w:rPr>
          <w:rFonts w:ascii="Arial" w:hAnsi="Arial"/>
          <w:b/>
          <w:strike w:val="0"/>
          <w:color w:val="005D49"/>
          <w:sz w:val="18"/>
          <w:u w:val="single"/>
        </w:rPr>
        <w:t>2022</w:t>
      </w:r>
      <w:r>
        <w:rPr>
          <w:rFonts w:ascii="Arial" w:hAnsi="Arial"/>
          <w:b w:val="0"/>
          <w:strike w:val="0"/>
          <w:sz w:val="18"/>
          <w:u w:val="none"/>
        </w:rPr>
        <w:t xml:space="preserve"> and </w:t>
      </w:r>
      <w:r>
        <w:rPr>
          <w:rFonts w:ascii="Arial" w:hAnsi="Arial"/>
          <w:b/>
          <w:strike w:val="0"/>
          <w:color w:val="005D49"/>
          <w:sz w:val="18"/>
          <w:u w:val="single"/>
        </w:rPr>
        <w:t>2023, Tokopedia's third-party net revenue rose 53.2 percent while transaction value fell 8.9 percent. Revenue increased, but the value of commerce processed declined. In the selected issuer-reported sample</w:t>
      </w:r>
      <w:r>
        <w:rPr>
          <w:rFonts w:ascii="Arial" w:hAnsi="Arial"/>
          <w:b w:val="0"/>
          <w:strike w:val="0"/>
          <w:sz w:val="18"/>
          <w:u w:val="none"/>
        </w:rPr>
        <w:t xml:space="preserve">, revenue </w:t>
      </w:r>
      <w:r>
        <w:rPr>
          <w:rFonts w:ascii="Arial" w:hAnsi="Arial"/>
          <w:b/>
          <w:strike w:val="0"/>
          <w:color w:val="005D49"/>
          <w:sz w:val="18"/>
          <w:u w:val="single"/>
        </w:rPr>
        <w:t>outgrew</w:t>
      </w:r>
      <w:r>
        <w:rPr>
          <w:rFonts w:ascii="Arial" w:hAnsi="Arial"/>
          <w:b w:val="0"/>
          <w:strike w:val="0"/>
          <w:sz w:val="18"/>
          <w:u w:val="none"/>
        </w:rPr>
        <w:t xml:space="preserve"> transaction value in </w:t>
      </w:r>
      <w:r>
        <w:rPr>
          <w:rFonts w:ascii="Arial" w:hAnsi="Arial"/>
          <w:b/>
          <w:strike w:val="0"/>
          <w:color w:val="005D49"/>
          <w:sz w:val="18"/>
          <w:u w:val="single"/>
        </w:rPr>
        <w:t>six</w:t>
      </w:r>
      <w:r>
        <w:rPr>
          <w:rFonts w:ascii="Arial" w:hAnsi="Arial"/>
          <w:b w:val="0"/>
          <w:strike w:val="0"/>
          <w:sz w:val="18"/>
          <w:u w:val="none"/>
        </w:rPr>
        <w:t xml:space="preserve"> of </w:t>
      </w:r>
      <w:r>
        <w:rPr>
          <w:rFonts w:ascii="Arial" w:hAnsi="Arial"/>
          <w:b/>
          <w:strike w:val="0"/>
          <w:color w:val="005D49"/>
          <w:sz w:val="18"/>
          <w:u w:val="single"/>
        </w:rPr>
        <w:t>eight</w:t>
      </w:r>
      <w:r>
        <w:rPr>
          <w:rFonts w:ascii="Arial" w:hAnsi="Arial"/>
          <w:b w:val="0"/>
          <w:strike w:val="0"/>
          <w:sz w:val="18"/>
          <w:u w:val="none"/>
        </w:rPr>
        <w:t xml:space="preserve"> </w:t>
      </w:r>
      <w:r>
        <w:rPr>
          <w:rFonts w:ascii="Arial" w:hAnsi="Arial"/>
          <w:b/>
          <w:strike w:val="0"/>
          <w:color w:val="005D49"/>
          <w:sz w:val="18"/>
          <w:u w:val="single"/>
        </w:rPr>
        <w:t>comparisons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the</w:t>
      </w:r>
      <w:r>
        <w:rPr>
          <w:rFonts w:ascii="Arial" w:hAnsi="Arial"/>
          <w:b w:val="0"/>
          <w:strike w:val="0"/>
          <w:sz w:val="18"/>
          <w:u w:val="none"/>
        </w:rPr>
        <w:t xml:space="preserve"> measures moved in opposite directions</w:t>
      </w:r>
      <w:r>
        <w:rPr>
          <w:rFonts w:ascii="Arial" w:hAnsi="Arial"/>
          <w:b/>
          <w:strike w:val="0"/>
          <w:color w:val="005D49"/>
          <w:sz w:val="18"/>
          <w:u w:val="single"/>
        </w:rPr>
        <w:t xml:space="preserve"> twice</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second</w:t>
      </w:r>
      <w:r>
        <w:rPr>
          <w:rFonts w:ascii="Arial" w:hAnsi="Arial"/>
          <w:b w:val="0"/>
          <w:strike w:val="0"/>
          <w:sz w:val="18"/>
          <w:u w:val="none"/>
        </w:rPr>
        <w:t xml:space="preserve"> </w:t>
      </w:r>
      <w:r>
        <w:rPr>
          <w:rFonts w:ascii="Arial" w:hAnsi="Arial"/>
          <w:b/>
          <w:strike w:val="0"/>
          <w:color w:val="005D49"/>
          <w:sz w:val="18"/>
          <w:u w:val="single"/>
        </w:rPr>
        <w:t>distinction</w:t>
      </w:r>
      <w:r>
        <w:rPr>
          <w:rFonts w:ascii="Arial" w:hAnsi="Arial"/>
          <w:b w:val="0"/>
          <w:strike w:val="0"/>
          <w:sz w:val="18"/>
          <w:u w:val="none"/>
        </w:rPr>
        <w:t xml:space="preserve"> </w:t>
      </w:r>
      <w:r>
        <w:rPr>
          <w:rFonts w:ascii="Arial" w:hAnsi="Arial"/>
          <w:b/>
          <w:strike w:val="0"/>
          <w:color w:val="005D49"/>
          <w:sz w:val="18"/>
          <w:u w:val="single"/>
        </w:rPr>
        <w:t>appears in</w:t>
      </w:r>
      <w:r>
        <w:rPr>
          <w:rFonts w:ascii="Arial" w:hAnsi="Arial"/>
          <w:b w:val="0"/>
          <w:strike w:val="0"/>
          <w:sz w:val="18"/>
          <w:u w:val="none"/>
        </w:rPr>
        <w:t xml:space="preserve"> the </w:t>
      </w:r>
      <w:r>
        <w:rPr>
          <w:rFonts w:ascii="Arial" w:hAnsi="Arial"/>
          <w:b/>
          <w:strike w:val="0"/>
          <w:color w:val="005D49"/>
          <w:sz w:val="18"/>
          <w:u w:val="single"/>
        </w:rPr>
        <w:t>national evidence: BPS reports total e-commerce value increasing 17.08 percent between 2023 and 2024, against 1.45 percent in its marketplace component and 20.57 percent in the non-marketplace component. These results distinguish monetization from activity within platforms, and marketplace growth from the wider expansion</w:t>
      </w:r>
      <w:r>
        <w:rPr>
          <w:rFonts w:ascii="Arial" w:hAnsi="Arial"/>
          <w:b w:val="0"/>
          <w:strike w:val="0"/>
          <w:sz w:val="18"/>
          <w:u w:val="none"/>
        </w:rPr>
        <w:t xml:space="preserve"> of </w:t>
      </w:r>
      <w:r>
        <w:rPr>
          <w:rFonts w:ascii="Arial" w:hAnsi="Arial"/>
          <w:b/>
          <w:strike w:val="0"/>
          <w:color w:val="005D49"/>
          <w:sz w:val="18"/>
          <w:u w:val="single"/>
        </w:rPr>
        <w:t>online</w:t>
      </w:r>
      <w:r>
        <w:rPr>
          <w:rFonts w:ascii="Arial" w:hAnsi="Arial"/>
          <w:b w:val="0"/>
          <w:strike w:val="0"/>
          <w:sz w:val="18"/>
          <w:u w:val="none"/>
        </w:rPr>
        <w:t xml:space="preserve"> commerce</w:t>
      </w:r>
      <w:r>
        <w:rPr>
          <w:rFonts w:ascii="Arial" w:hAnsi="Arial"/>
          <w:b w:val="0"/>
          <w:strike w:val="0"/>
          <w:sz w:val="18"/>
          <w:u w:val="none"/>
        </w:rPr>
        <w:t>.</w:t>
      </w:r>
    </w:p>
    <w:p>
      <w:pPr>
        <w:pStyle w:val="UnitHeading"/>
        <w:keepNext/>
      </w:pPr>
      <w:r>
        <w:rPr>
          <w:b/>
          <w:color w:val="1F4E79"/>
        </w:rPr>
        <w:t>C-016  MODIFIED</w:t>
      </w:r>
      <w:r>
        <w:rPr>
          <w:color w:val="464646"/>
        </w:rPr>
        <w:t xml:space="preserve">  |  1. Introduction | Paragraph | Body paragraph 16; style Normal</w:t>
      </w:r>
    </w:p>
    <w:p>
      <w:pPr>
        <w:pStyle w:val="ComparisonLabel"/>
        <w:keepNext/>
      </w:pPr>
      <w:r>
        <w:rPr>
          <w:b/>
          <w:color w:val="781919"/>
        </w:rPr>
        <w:t>Before</w:t>
      </w:r>
    </w:p>
    <w:p>
      <w:pPr>
        <w:pStyle w:val="ComparisonText"/>
      </w:pP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problem</w:t>
      </w:r>
      <w:r>
        <w:rPr>
          <w:rFonts w:ascii="Arial" w:hAnsi="Arial"/>
          <w:b w:val="0"/>
          <w:strike w:val="0"/>
          <w:sz w:val="18"/>
          <w:u w:val="none"/>
        </w:rPr>
        <w:t xml:space="preserve"> </w:t>
      </w:r>
      <w:r>
        <w:rPr>
          <w:rFonts w:ascii="Arial" w:hAnsi="Arial"/>
          <w:b w:val="0"/>
          <w:strike/>
          <w:color w:val="9C2020"/>
          <w:sz w:val="18"/>
          <w:u w:val="none"/>
        </w:rPr>
        <w:t>appears</w:t>
      </w:r>
      <w:r>
        <w:rPr>
          <w:rFonts w:ascii="Arial" w:hAnsi="Arial"/>
          <w:b w:val="0"/>
          <w:strike w:val="0"/>
          <w:sz w:val="18"/>
          <w:u w:val="none"/>
        </w:rPr>
        <w:t xml:space="preserve"> </w:t>
      </w:r>
      <w:r>
        <w:rPr>
          <w:rFonts w:ascii="Arial" w:hAnsi="Arial"/>
          <w:b w:val="0"/>
          <w:strike/>
          <w:color w:val="9C2020"/>
          <w:sz w:val="18"/>
          <w:u w:val="none"/>
        </w:rPr>
        <w:t>beyond</w:t>
      </w:r>
      <w:r>
        <w:rPr>
          <w:rFonts w:ascii="Arial" w:hAnsi="Arial"/>
          <w:b w:val="0"/>
          <w:strike w:val="0"/>
          <w:sz w:val="18"/>
          <w:u w:val="none"/>
        </w:rPr>
        <w:t xml:space="preserve"> </w:t>
      </w:r>
      <w:r>
        <w:rPr>
          <w:rFonts w:ascii="Arial" w:hAnsi="Arial"/>
          <w:b w:val="0"/>
          <w:strike/>
          <w:color w:val="9C2020"/>
          <w:sz w:val="18"/>
          <w:u w:val="none"/>
        </w:rPr>
        <w:t>company</w:t>
      </w:r>
      <w:r>
        <w:rPr>
          <w:rFonts w:ascii="Arial" w:hAnsi="Arial"/>
          <w:b w:val="0"/>
          <w:strike w:val="0"/>
          <w:sz w:val="18"/>
          <w:u w:val="none"/>
        </w:rPr>
        <w:t xml:space="preserve"> </w:t>
      </w:r>
      <w:r>
        <w:rPr>
          <w:rFonts w:ascii="Arial" w:hAnsi="Arial"/>
          <w:b w:val="0"/>
          <w:strike/>
          <w:color w:val="9C2020"/>
          <w:sz w:val="18"/>
          <w:u w:val="none"/>
        </w:rPr>
        <w:t>accounts</w:t>
      </w:r>
      <w:r>
        <w:rPr>
          <w:rFonts w:ascii="Arial" w:hAnsi="Arial"/>
          <w:b w:val="0"/>
          <w:strike w:val="0"/>
          <w:sz w:val="18"/>
          <w:u w:val="none"/>
        </w:rPr>
        <w:t xml:space="preserve">. </w:t>
      </w:r>
      <w:r>
        <w:rPr>
          <w:rFonts w:ascii="Arial" w:hAnsi="Arial"/>
          <w:b w:val="0"/>
          <w:strike/>
          <w:color w:val="9C2020"/>
          <w:sz w:val="18"/>
          <w:u w:val="none"/>
        </w:rPr>
        <w:t>BPS</w:t>
      </w:r>
      <w:r>
        <w:rPr>
          <w:rFonts w:ascii="Arial" w:hAnsi="Arial"/>
          <w:b w:val="0"/>
          <w:strike w:val="0"/>
          <w:sz w:val="18"/>
          <w:u w:val="none"/>
        </w:rPr>
        <w:t xml:space="preserve"> </w:t>
      </w:r>
      <w:r>
        <w:rPr>
          <w:rFonts w:ascii="Arial" w:hAnsi="Arial"/>
          <w:b w:val="0"/>
          <w:strike/>
          <w:color w:val="9C2020"/>
          <w:sz w:val="18"/>
          <w:u w:val="none"/>
        </w:rPr>
        <w:t>reports</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national </w:t>
      </w:r>
      <w:r>
        <w:rPr>
          <w:rFonts w:ascii="Arial" w:hAnsi="Arial"/>
          <w:b w:val="0"/>
          <w:strike/>
          <w:color w:val="9C2020"/>
          <w:sz w:val="18"/>
          <w:u w:val="none"/>
        </w:rPr>
        <w:t>e-commerce value grew 17.1 percent between 2023 and 2024, but about 98.5 percent</w:t>
      </w:r>
      <w:r>
        <w:rPr>
          <w:rFonts w:ascii="Arial" w:hAnsi="Arial"/>
          <w:b w:val="0"/>
          <w:strike w:val="0"/>
          <w:sz w:val="18"/>
          <w:u w:val="none"/>
        </w:rPr>
        <w:t xml:space="preserve"> of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increase</w:t>
      </w:r>
      <w:r>
        <w:rPr>
          <w:rFonts w:ascii="Arial" w:hAnsi="Arial"/>
          <w:b w:val="0"/>
          <w:strike w:val="0"/>
          <w:sz w:val="18"/>
          <w:u w:val="none"/>
        </w:rPr>
        <w:t xml:space="preserve"> </w:t>
      </w:r>
      <w:r>
        <w:rPr>
          <w:rFonts w:ascii="Arial" w:hAnsi="Arial"/>
          <w:b w:val="0"/>
          <w:strike/>
          <w:color w:val="9C2020"/>
          <w:sz w:val="18"/>
          <w:u w:val="none"/>
        </w:rPr>
        <w:t>occurred</w:t>
      </w:r>
      <w:r>
        <w:rPr>
          <w:rFonts w:ascii="Arial" w:hAnsi="Arial"/>
          <w:b w:val="0"/>
          <w:strike w:val="0"/>
          <w:sz w:val="18"/>
          <w:u w:val="none"/>
        </w:rPr>
        <w:t xml:space="preserve"> </w:t>
      </w:r>
      <w:r>
        <w:rPr>
          <w:rFonts w:ascii="Arial" w:hAnsi="Arial"/>
          <w:b w:val="0"/>
          <w:strike/>
          <w:color w:val="9C2020"/>
          <w:sz w:val="18"/>
          <w:u w:val="none"/>
        </w:rPr>
        <w:t>outside</w:t>
      </w:r>
      <w:r>
        <w:rPr>
          <w:rFonts w:ascii="Arial" w:hAnsi="Arial"/>
          <w:b w:val="0"/>
          <w:strike w:val="0"/>
          <w:sz w:val="18"/>
          <w:u w:val="none"/>
        </w:rPr>
        <w:t xml:space="preserve"> the </w:t>
      </w:r>
      <w:r>
        <w:rPr>
          <w:rFonts w:ascii="Arial" w:hAnsi="Arial"/>
          <w:b w:val="0"/>
          <w:strike/>
          <w:color w:val="9C2020"/>
          <w:sz w:val="18"/>
          <w:u w:val="none"/>
        </w:rPr>
        <w:t xml:space="preserve">marketplace component; digital payment measures reported by Bank Indonesia grew substantially faster still. Indonesia's Minister of Finance Regulation No. 37 of 2025, which introduces seller reporting and withholding through designated marketplaces, provides a further test of how platform-held transaction </w:t>
      </w:r>
      <w:r>
        <w:rPr>
          <w:rFonts w:ascii="Arial" w:hAnsi="Arial"/>
          <w:b w:val="0"/>
          <w:strike w:val="0"/>
          <w:sz w:val="18"/>
          <w:u w:val="none"/>
        </w:rPr>
        <w:t xml:space="preserve">records </w:t>
      </w:r>
      <w:r>
        <w:rPr>
          <w:rFonts w:ascii="Arial" w:hAnsi="Arial"/>
          <w:b w:val="0"/>
          <w:strike/>
          <w:color w:val="9C2020"/>
          <w:sz w:val="18"/>
          <w:u w:val="none"/>
        </w:rPr>
        <w:t>enter</w:t>
      </w:r>
      <w:r>
        <w:rPr>
          <w:rFonts w:ascii="Arial" w:hAnsi="Arial"/>
          <w:b w:val="0"/>
          <w:strike w:val="0"/>
          <w:sz w:val="18"/>
          <w:u w:val="none"/>
        </w:rPr>
        <w:t xml:space="preserve"> </w:t>
      </w:r>
      <w:r>
        <w:rPr>
          <w:rFonts w:ascii="Arial" w:hAnsi="Arial"/>
          <w:b w:val="0"/>
          <w:strike/>
          <w:color w:val="9C2020"/>
          <w:sz w:val="18"/>
          <w:u w:val="none"/>
        </w:rPr>
        <w:t>administrative</w:t>
      </w:r>
      <w:r>
        <w:rPr>
          <w:rFonts w:ascii="Arial" w:hAnsi="Arial"/>
          <w:b w:val="0"/>
          <w:strike w:val="0"/>
          <w:sz w:val="18"/>
          <w:u w:val="none"/>
        </w:rPr>
        <w:t xml:space="preserve"> </w:t>
      </w:r>
      <w:r>
        <w:rPr>
          <w:rFonts w:ascii="Arial" w:hAnsi="Arial"/>
          <w:b w:val="0"/>
          <w:strike/>
          <w:color w:val="9C2020"/>
          <w:sz w:val="18"/>
          <w:u w:val="none"/>
        </w:rPr>
        <w:t>reporting</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alone</w:t>
      </w:r>
      <w:r>
        <w:rPr>
          <w:rFonts w:ascii="Arial" w:hAnsi="Arial"/>
          <w:b w:val="0"/>
          <w:strike w:val="0"/>
          <w:sz w:val="18"/>
          <w:u w:val="none"/>
        </w:rPr>
        <w:t xml:space="preserve"> </w:t>
      </w:r>
      <w:r>
        <w:rPr>
          <w:rFonts w:ascii="Arial" w:hAnsi="Arial"/>
          <w:b/>
          <w:strike w:val="0"/>
          <w:color w:val="005D49"/>
          <w:sz w:val="18"/>
          <w:u w:val="single"/>
        </w:rPr>
        <w:t>cannot</w:t>
      </w:r>
      <w:r>
        <w:rPr>
          <w:rFonts w:ascii="Arial" w:hAnsi="Arial"/>
          <w:b w:val="0"/>
          <w:strike w:val="0"/>
          <w:sz w:val="18"/>
          <w:u w:val="none"/>
        </w:rPr>
        <w:t xml:space="preserve"> </w:t>
      </w:r>
      <w:r>
        <w:rPr>
          <w:rFonts w:ascii="Arial" w:hAnsi="Arial"/>
          <w:b/>
          <w:strike w:val="0"/>
          <w:color w:val="005D49"/>
          <w:sz w:val="18"/>
          <w:u w:val="single"/>
        </w:rPr>
        <w:t>distinguish</w:t>
      </w:r>
      <w:r>
        <w:rPr>
          <w:rFonts w:ascii="Arial" w:hAnsi="Arial"/>
          <w:b w:val="0"/>
          <w:strike w:val="0"/>
          <w:sz w:val="18"/>
          <w:u w:val="none"/>
        </w:rPr>
        <w:t xml:space="preserve"> </w:t>
      </w:r>
      <w:r>
        <w:rPr>
          <w:rFonts w:ascii="Arial" w:hAnsi="Arial"/>
          <w:b/>
          <w:strike w:val="0"/>
          <w:color w:val="005D49"/>
          <w:sz w:val="18"/>
          <w:u w:val="single"/>
        </w:rPr>
        <w:t>greater</w:t>
      </w:r>
      <w:r>
        <w:rPr>
          <w:rFonts w:ascii="Arial" w:hAnsi="Arial"/>
          <w:b w:val="0"/>
          <w:strike w:val="0"/>
          <w:sz w:val="18"/>
          <w:u w:val="none"/>
        </w:rPr>
        <w:t xml:space="preserve"> </w:t>
      </w:r>
      <w:r>
        <w:rPr>
          <w:rFonts w:ascii="Arial" w:hAnsi="Arial"/>
          <w:b/>
          <w:strike w:val="0"/>
          <w:color w:val="005D49"/>
          <w:sz w:val="18"/>
          <w:u w:val="single"/>
        </w:rPr>
        <w:t>transaction</w:t>
      </w:r>
      <w:r>
        <w:rPr>
          <w:rFonts w:ascii="Arial" w:hAnsi="Arial"/>
          <w:b w:val="0"/>
          <w:strike w:val="0"/>
          <w:sz w:val="18"/>
          <w:u w:val="none"/>
        </w:rPr>
        <w:t xml:space="preserve"> </w:t>
      </w:r>
      <w:r>
        <w:rPr>
          <w:rFonts w:ascii="Arial" w:hAnsi="Arial"/>
          <w:b/>
          <w:strike w:val="0"/>
          <w:color w:val="005D49"/>
          <w:sz w:val="18"/>
          <w:u w:val="single"/>
        </w:rPr>
        <w:t>activity from changing monetization or incentives</w:t>
      </w:r>
      <w:r>
        <w:rPr>
          <w:rFonts w:ascii="Arial" w:hAnsi="Arial"/>
          <w:b w:val="0"/>
          <w:strike w:val="0"/>
          <w:sz w:val="18"/>
          <w:u w:val="none"/>
        </w:rPr>
        <w:t xml:space="preserve">. </w:t>
      </w:r>
      <w:r>
        <w:rPr>
          <w:rFonts w:ascii="Arial" w:hAnsi="Arial"/>
          <w:b/>
          <w:strike w:val="0"/>
          <w:color w:val="005D49"/>
          <w:sz w:val="18"/>
          <w:u w:val="single"/>
        </w:rPr>
        <w:t>Marketplace-only</w:t>
      </w:r>
      <w:r>
        <w:rPr>
          <w:rFonts w:ascii="Arial" w:hAnsi="Arial"/>
          <w:b w:val="0"/>
          <w:strike w:val="0"/>
          <w:sz w:val="18"/>
          <w:u w:val="none"/>
        </w:rPr>
        <w:t xml:space="preserve"> </w:t>
      </w:r>
      <w:r>
        <w:rPr>
          <w:rFonts w:ascii="Arial" w:hAnsi="Arial"/>
          <w:b/>
          <w:strike w:val="0"/>
          <w:color w:val="005D49"/>
          <w:sz w:val="18"/>
          <w:u w:val="single"/>
        </w:rPr>
        <w:t>evidence</w:t>
      </w:r>
      <w:r>
        <w:rPr>
          <w:rFonts w:ascii="Arial" w:hAnsi="Arial"/>
          <w:b w:val="0"/>
          <w:strike w:val="0"/>
          <w:sz w:val="18"/>
          <w:u w:val="none"/>
        </w:rPr>
        <w:t xml:space="preserve"> </w:t>
      </w:r>
      <w:r>
        <w:rPr>
          <w:rFonts w:ascii="Arial" w:hAnsi="Arial"/>
          <w:b/>
          <w:strike w:val="0"/>
          <w:color w:val="005D49"/>
          <w:sz w:val="18"/>
          <w:u w:val="single"/>
        </w:rPr>
        <w:t>cannot describe the</w:t>
      </w:r>
      <w:r>
        <w:rPr>
          <w:rFonts w:ascii="Arial" w:hAnsi="Arial"/>
          <w:b w:val="0"/>
          <w:strike w:val="0"/>
          <w:sz w:val="18"/>
          <w:u w:val="none"/>
        </w:rPr>
        <w:t xml:space="preserve"> national </w:t>
      </w:r>
      <w:r>
        <w:rPr>
          <w:rFonts w:ascii="Arial" w:hAnsi="Arial"/>
          <w:b/>
          <w:strike w:val="0"/>
          <w:color w:val="005D49"/>
          <w:sz w:val="18"/>
          <w:u w:val="single"/>
        </w:rPr>
        <w:t>composition</w:t>
      </w:r>
      <w:r>
        <w:rPr>
          <w:rFonts w:ascii="Arial" w:hAnsi="Arial"/>
          <w:b w:val="0"/>
          <w:strike w:val="0"/>
          <w:sz w:val="18"/>
          <w:u w:val="none"/>
        </w:rPr>
        <w:t xml:space="preserve"> of </w:t>
      </w:r>
      <w:r>
        <w:rPr>
          <w:rFonts w:ascii="Arial" w:hAnsi="Arial"/>
          <w:b/>
          <w:strike w:val="0"/>
          <w:color w:val="005D49"/>
          <w:sz w:val="18"/>
          <w:u w:val="single"/>
        </w:rPr>
        <w:t>online</w:t>
      </w:r>
      <w:r>
        <w:rPr>
          <w:rFonts w:ascii="Arial" w:hAnsi="Arial"/>
          <w:b w:val="0"/>
          <w:strike w:val="0"/>
          <w:sz w:val="18"/>
          <w:u w:val="none"/>
        </w:rPr>
        <w:t xml:space="preserve"> </w:t>
      </w:r>
      <w:r>
        <w:rPr>
          <w:rFonts w:ascii="Arial" w:hAnsi="Arial"/>
          <w:b/>
          <w:strike w:val="0"/>
          <w:color w:val="005D49"/>
          <w:sz w:val="18"/>
          <w:u w:val="single"/>
        </w:rPr>
        <w:t>sales.</w:t>
      </w:r>
      <w:r>
        <w:rPr>
          <w:rFonts w:ascii="Arial" w:hAnsi="Arial"/>
          <w:b w:val="0"/>
          <w:strike w:val="0"/>
          <w:sz w:val="18"/>
          <w:u w:val="none"/>
        </w:rPr>
        <w:t xml:space="preserve"> </w:t>
      </w:r>
      <w:r>
        <w:rPr>
          <w:rFonts w:ascii="Arial" w:hAnsi="Arial"/>
          <w:b/>
          <w:strike w:val="0"/>
          <w:color w:val="005D49"/>
          <w:sz w:val="18"/>
          <w:u w:val="single"/>
        </w:rPr>
        <w:t>Reconciliation</w:t>
      </w:r>
      <w:r>
        <w:rPr>
          <w:rFonts w:ascii="Arial" w:hAnsi="Arial"/>
          <w:b w:val="0"/>
          <w:strike w:val="0"/>
          <w:sz w:val="18"/>
          <w:u w:val="none"/>
        </w:rPr>
        <w:t xml:space="preserve"> </w:t>
      </w:r>
      <w:r>
        <w:rPr>
          <w:rFonts w:ascii="Arial" w:hAnsi="Arial"/>
          <w:b/>
          <w:strike w:val="0"/>
          <w:color w:val="005D49"/>
          <w:sz w:val="18"/>
          <w:u w:val="single"/>
        </w:rPr>
        <w:t>can reveal these different economic changes without treating</w:t>
      </w:r>
      <w:r>
        <w:rPr>
          <w:rFonts w:ascii="Arial" w:hAnsi="Arial"/>
          <w:b w:val="0"/>
          <w:strike w:val="0"/>
          <w:sz w:val="18"/>
          <w:u w:val="none"/>
        </w:rPr>
        <w:t xml:space="preserve"> the </w:t>
      </w:r>
      <w:r>
        <w:rPr>
          <w:rFonts w:ascii="Arial" w:hAnsi="Arial"/>
          <w:b w:val="0"/>
          <w:strike w:val="0"/>
          <w:sz w:val="18"/>
          <w:u w:val="none"/>
        </w:rPr>
        <w:t xml:space="preserve">records </w:t>
      </w:r>
      <w:r>
        <w:rPr>
          <w:rFonts w:ascii="Arial" w:hAnsi="Arial"/>
          <w:b/>
          <w:strike w:val="0"/>
          <w:color w:val="005D49"/>
          <w:sz w:val="18"/>
          <w:u w:val="single"/>
        </w:rPr>
        <w:t>as</w:t>
      </w:r>
      <w:r>
        <w:rPr>
          <w:rFonts w:ascii="Arial" w:hAnsi="Arial"/>
          <w:b w:val="0"/>
          <w:strike w:val="0"/>
          <w:sz w:val="18"/>
          <w:u w:val="none"/>
        </w:rPr>
        <w:t xml:space="preserve"> </w:t>
      </w:r>
      <w:r>
        <w:rPr>
          <w:rFonts w:ascii="Arial" w:hAnsi="Arial"/>
          <w:b/>
          <w:strike w:val="0"/>
          <w:color w:val="005D49"/>
          <w:sz w:val="18"/>
          <w:u w:val="single"/>
        </w:rPr>
        <w:t>interchangeable</w:t>
      </w:r>
      <w:r>
        <w:rPr>
          <w:rFonts w:ascii="Arial" w:hAnsi="Arial"/>
          <w:b w:val="0"/>
          <w:strike w:val="0"/>
          <w:sz w:val="18"/>
          <w:u w:val="none"/>
        </w:rPr>
        <w:t xml:space="preserve"> </w:t>
      </w:r>
      <w:r>
        <w:rPr>
          <w:rFonts w:ascii="Arial" w:hAnsi="Arial"/>
          <w:b/>
          <w:strike w:val="0"/>
          <w:color w:val="005D49"/>
          <w:sz w:val="18"/>
          <w:u w:val="single"/>
        </w:rPr>
        <w:t>estimates</w:t>
      </w:r>
      <w:r>
        <w:rPr>
          <w:rFonts w:ascii="Arial" w:hAnsi="Arial"/>
          <w:b w:val="0"/>
          <w:strike w:val="0"/>
          <w:sz w:val="18"/>
          <w:u w:val="none"/>
        </w:rPr>
        <w:t>.</w:t>
      </w:r>
    </w:p>
    <w:p>
      <w:pPr>
        <w:pStyle w:val="UnitHeading"/>
        <w:keepNext/>
      </w:pPr>
      <w:r>
        <w:rPr>
          <w:b/>
          <w:color w:val="595959"/>
        </w:rPr>
        <w:t>C-017  UNCHANGED</w:t>
      </w:r>
      <w:r>
        <w:rPr>
          <w:color w:val="464646"/>
        </w:rPr>
        <w:t xml:space="preserve">  |  1.1 Research question and objectives | Heading | Body paragraph 17; style heading 2</w:t>
      </w:r>
    </w:p>
    <w:p>
      <w:pPr>
        <w:pStyle w:val="ComparisonText"/>
      </w:pPr>
      <w:r>
        <w:rPr>
          <w:rFonts w:ascii="Arial" w:hAnsi="Arial"/>
          <w:b w:val="0"/>
          <w:strike w:val="0"/>
          <w:sz w:val="18"/>
          <w:u w:val="none"/>
        </w:rPr>
        <w:t>1.1 Research question and objectives</w:t>
      </w:r>
    </w:p>
    <w:p>
      <w:pPr>
        <w:pStyle w:val="UnitHeading"/>
        <w:keepNext/>
      </w:pPr>
      <w:r>
        <w:rPr>
          <w:b/>
          <w:color w:val="595959"/>
        </w:rPr>
        <w:t>C-018  UNCHANGED</w:t>
      </w:r>
      <w:r>
        <w:rPr>
          <w:color w:val="464646"/>
        </w:rPr>
        <w:t xml:space="preserve">  |  1.1 Research question and objectives | Paragraph | Body paragraph 18; style Normal</w:t>
      </w:r>
    </w:p>
    <w:p>
      <w:pPr>
        <w:pStyle w:val="ComparisonText"/>
      </w:pPr>
      <w:r>
        <w:rPr>
          <w:rFonts w:ascii="Arial" w:hAnsi="Arial"/>
          <w:b w:val="0"/>
          <w:strike w:val="0"/>
          <w:sz w:val="18"/>
          <w:u w:val="none"/>
        </w:rPr>
        <w:t>One question drives the proposal:</w:t>
      </w:r>
    </w:p>
    <w:p>
      <w:pPr>
        <w:pStyle w:val="UnitHeading"/>
        <w:keepNext/>
      </w:pPr>
      <w:r>
        <w:rPr>
          <w:b/>
          <w:color w:val="595959"/>
        </w:rPr>
        <w:t>C-019  UNCHANGED</w:t>
      </w:r>
      <w:r>
        <w:rPr>
          <w:color w:val="464646"/>
        </w:rPr>
        <w:t xml:space="preserve">  |  1.1 Research question and objectives | Paragraph | Body paragraph 19; style Normal</w:t>
      </w:r>
    </w:p>
    <w:p>
      <w:pPr>
        <w:pStyle w:val="ComparisonText"/>
      </w:pPr>
      <w:r>
        <w:rPr>
          <w:rFonts w:ascii="Arial" w:hAnsi="Arial"/>
          <w:b w:val="0"/>
          <w:strike w:val="0"/>
          <w:sz w:val="18"/>
          <w:u w:val="none"/>
        </w:rPr>
        <w:t>How much economic activity remains invisible when digital platforms are measured through their reported revenue?</w:t>
      </w:r>
    </w:p>
    <w:p>
      <w:pPr>
        <w:pStyle w:val="UnitHeading"/>
        <w:keepNext/>
      </w:pPr>
      <w:r>
        <w:rPr>
          <w:b/>
          <w:color w:val="1F4E79"/>
        </w:rPr>
        <w:t>C-020  MODIFIED</w:t>
      </w:r>
      <w:r>
        <w:rPr>
          <w:color w:val="464646"/>
        </w:rPr>
        <w:t xml:space="preserve">  |  1.1 Research question and objectives | Paragraph | Body paragraph 20; style Normal</w:t>
      </w:r>
    </w:p>
    <w:p>
      <w:pPr>
        <w:pStyle w:val="ComparisonLabel"/>
        <w:keepNext/>
      </w:pPr>
      <w:r>
        <w:rPr>
          <w:b/>
          <w:color w:val="781919"/>
        </w:rPr>
        <w:t>Before</w:t>
      </w:r>
    </w:p>
    <w:p>
      <w:pPr>
        <w:pStyle w:val="ComparisonText"/>
      </w:pPr>
      <w:r>
        <w:rPr>
          <w:rFonts w:ascii="Arial" w:hAnsi="Arial"/>
          <w:b w:val="0"/>
          <w:strike w:val="0"/>
          <w:sz w:val="18"/>
          <w:u w:val="none"/>
        </w:rPr>
        <w:t xml:space="preserve">Indonesia provides the main empirical setting. Three objectives follow: first, to measure the </w:t>
      </w:r>
      <w:r>
        <w:rPr>
          <w:rFonts w:ascii="Arial" w:hAnsi="Arial"/>
          <w:b w:val="0"/>
          <w:strike/>
          <w:color w:val="9C2020"/>
          <w:sz w:val="18"/>
          <w:u w:val="none"/>
        </w:rPr>
        <w:t>invisible</w:t>
      </w:r>
      <w:r>
        <w:rPr>
          <w:rFonts w:ascii="Arial" w:hAnsi="Arial"/>
          <w:b w:val="0"/>
          <w:strike w:val="0"/>
          <w:sz w:val="18"/>
          <w:u w:val="none"/>
        </w:rPr>
        <w:t xml:space="preserve"> </w:t>
      </w:r>
      <w:r>
        <w:rPr>
          <w:rFonts w:ascii="Arial" w:hAnsi="Arial"/>
          <w:b w:val="0"/>
          <w:strike/>
          <w:color w:val="9C2020"/>
          <w:sz w:val="18"/>
          <w:u w:val="none"/>
        </w:rPr>
        <w:t>wedge</w:t>
      </w:r>
      <w:r>
        <w:rPr>
          <w:rFonts w:ascii="Arial" w:hAnsi="Arial"/>
          <w:b w:val="0"/>
          <w:strike w:val="0"/>
          <w:sz w:val="18"/>
          <w:u w:val="none"/>
        </w:rPr>
        <w:t xml:space="preserve"> across </w:t>
      </w:r>
      <w:r>
        <w:rPr>
          <w:rFonts w:ascii="Arial" w:hAnsi="Arial"/>
          <w:b w:val="0"/>
          <w:strike/>
          <w:color w:val="9C2020"/>
          <w:sz w:val="18"/>
          <w:u w:val="none"/>
        </w:rPr>
        <w:t>available</w:t>
      </w:r>
      <w:r>
        <w:rPr>
          <w:rFonts w:ascii="Arial" w:hAnsi="Arial"/>
          <w:b w:val="0"/>
          <w:strike w:val="0"/>
          <w:sz w:val="18"/>
          <w:u w:val="none"/>
        </w:rPr>
        <w:t xml:space="preserve"> platform histories</w:t>
      </w:r>
      <w:r>
        <w:rPr>
          <w:rFonts w:ascii="Arial" w:hAnsi="Arial"/>
          <w:b w:val="0"/>
          <w:strike/>
          <w:color w:val="9C2020"/>
          <w:sz w:val="18"/>
          <w:u w:val="none"/>
        </w:rPr>
        <w:t xml:space="preserve"> from 2020 to 2025</w:t>
      </w:r>
      <w:r>
        <w:rPr>
          <w:rFonts w:ascii="Arial" w:hAnsi="Arial"/>
          <w:b w:val="0"/>
          <w:strike w:val="0"/>
          <w:sz w:val="18"/>
          <w:u w:val="none"/>
        </w:rPr>
        <w:t xml:space="preserve">; second, to </w:t>
      </w:r>
      <w:r>
        <w:rPr>
          <w:rFonts w:ascii="Arial" w:hAnsi="Arial"/>
          <w:b w:val="0"/>
          <w:strike/>
          <w:color w:val="9C2020"/>
          <w:sz w:val="18"/>
          <w:u w:val="none"/>
        </w:rPr>
        <w:t>explain</w:t>
      </w:r>
      <w:r>
        <w:rPr>
          <w:rFonts w:ascii="Arial" w:hAnsi="Arial"/>
          <w:b w:val="0"/>
          <w:strike w:val="0"/>
          <w:sz w:val="18"/>
          <w:u w:val="none"/>
        </w:rPr>
        <w:t xml:space="preserve"> </w:t>
      </w:r>
      <w:r>
        <w:rPr>
          <w:rFonts w:ascii="Arial" w:hAnsi="Arial"/>
          <w:b w:val="0"/>
          <w:strike/>
          <w:color w:val="9C2020"/>
          <w:sz w:val="18"/>
          <w:u w:val="none"/>
        </w:rPr>
        <w:t>large</w:t>
      </w:r>
      <w:r>
        <w:rPr>
          <w:rFonts w:ascii="Arial" w:hAnsi="Arial"/>
          <w:b w:val="0"/>
          <w:strike w:val="0"/>
          <w:sz w:val="18"/>
          <w:u w:val="none"/>
        </w:rPr>
        <w:t xml:space="preserve"> movements using disclosed </w:t>
      </w:r>
      <w:r>
        <w:rPr>
          <w:rFonts w:ascii="Arial" w:hAnsi="Arial"/>
          <w:b w:val="0"/>
          <w:strike/>
          <w:color w:val="9C2020"/>
          <w:sz w:val="18"/>
          <w:u w:val="none"/>
        </w:rPr>
        <w:t xml:space="preserve">changes in monetization, customer incentives, </w:t>
      </w:r>
      <w:r>
        <w:rPr>
          <w:rFonts w:ascii="Arial" w:hAnsi="Arial"/>
          <w:b w:val="0"/>
          <w:strike w:val="0"/>
          <w:sz w:val="18"/>
          <w:u w:val="none"/>
        </w:rPr>
        <w:t xml:space="preserve">revenue </w:t>
      </w:r>
      <w:r>
        <w:rPr>
          <w:rFonts w:ascii="Arial" w:hAnsi="Arial"/>
          <w:b w:val="0"/>
          <w:strike/>
          <w:color w:val="9C2020"/>
          <w:sz w:val="18"/>
          <w:u w:val="none"/>
        </w:rPr>
        <w:t>recognition,</w:t>
      </w:r>
      <w:r>
        <w:rPr>
          <w:rFonts w:ascii="Arial" w:hAnsi="Arial"/>
          <w:b w:val="0"/>
          <w:strike w:val="0"/>
          <w:sz w:val="18"/>
          <w:u w:val="none"/>
        </w:rPr>
        <w:t xml:space="preserve"> and reporting scope; and third, to </w:t>
      </w:r>
      <w:r>
        <w:rPr>
          <w:rFonts w:ascii="Arial" w:hAnsi="Arial"/>
          <w:b w:val="0"/>
          <w:strike/>
          <w:color w:val="9C2020"/>
          <w:sz w:val="18"/>
          <w:u w:val="none"/>
        </w:rPr>
        <w:t>compare</w:t>
      </w:r>
      <w:r>
        <w:rPr>
          <w:rFonts w:ascii="Arial" w:hAnsi="Arial"/>
          <w:b w:val="0"/>
          <w:strike w:val="0"/>
          <w:sz w:val="18"/>
          <w:u w:val="none"/>
        </w:rPr>
        <w:t xml:space="preserve"> the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with</w:t>
      </w:r>
      <w:r>
        <w:rPr>
          <w:rFonts w:ascii="Arial" w:hAnsi="Arial"/>
          <w:b w:val="0"/>
          <w:strike w:val="0"/>
          <w:sz w:val="18"/>
          <w:u w:val="none"/>
        </w:rPr>
        <w:t xml:space="preserve"> </w:t>
      </w:r>
      <w:r>
        <w:rPr>
          <w:rFonts w:ascii="Arial" w:hAnsi="Arial"/>
          <w:b w:val="0"/>
          <w:strike/>
          <w:color w:val="9C2020"/>
          <w:sz w:val="18"/>
          <w:u w:val="none"/>
        </w:rPr>
        <w:t>national</w:t>
      </w:r>
      <w:r>
        <w:rPr>
          <w:rFonts w:ascii="Arial" w:hAnsi="Arial"/>
          <w:b w:val="0"/>
          <w:strike w:val="0"/>
          <w:sz w:val="18"/>
          <w:u w:val="none"/>
        </w:rPr>
        <w:t xml:space="preserve"> </w:t>
      </w:r>
      <w:r>
        <w:rPr>
          <w:rFonts w:ascii="Arial" w:hAnsi="Arial"/>
          <w:b w:val="0"/>
          <w:strike/>
          <w:color w:val="9C2020"/>
          <w:sz w:val="18"/>
          <w:u w:val="none"/>
        </w:rPr>
        <w:t>e-commerce</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payment</w:t>
      </w:r>
      <w:r>
        <w:rPr>
          <w:rFonts w:ascii="Arial" w:hAnsi="Arial"/>
          <w:b w:val="0"/>
          <w:strike w:val="0"/>
          <w:sz w:val="18"/>
          <w:u w:val="none"/>
        </w:rPr>
        <w:t xml:space="preserve"> </w:t>
      </w:r>
      <w:r>
        <w:rPr>
          <w:rFonts w:ascii="Arial" w:hAnsi="Arial"/>
          <w:b w:val="0"/>
          <w:strike/>
          <w:color w:val="9C2020"/>
          <w:sz w:val="18"/>
          <w:u w:val="none"/>
        </w:rPr>
        <w:t>records</w:t>
      </w:r>
      <w:r>
        <w:rPr>
          <w:rFonts w:ascii="Arial" w:hAnsi="Arial"/>
          <w:b w:val="0"/>
          <w:strike w:val="0"/>
          <w:sz w:val="18"/>
          <w:u w:val="none"/>
        </w:rPr>
        <w:t xml:space="preserve"> </w:t>
      </w:r>
      <w:r>
        <w:rPr>
          <w:rFonts w:ascii="Arial" w:hAnsi="Arial"/>
          <w:b w:val="0"/>
          <w:strike/>
          <w:color w:val="9C2020"/>
          <w:sz w:val="18"/>
          <w:u w:val="none"/>
        </w:rPr>
        <w:t>to</w:t>
      </w:r>
      <w:r>
        <w:rPr>
          <w:rFonts w:ascii="Arial" w:hAnsi="Arial"/>
          <w:b w:val="0"/>
          <w:strike w:val="0"/>
          <w:sz w:val="18"/>
          <w:u w:val="none"/>
        </w:rPr>
        <w:t xml:space="preserve"> </w:t>
      </w:r>
      <w:r>
        <w:rPr>
          <w:rFonts w:ascii="Arial" w:hAnsi="Arial"/>
          <w:b w:val="0"/>
          <w:strike/>
          <w:color w:val="9C2020"/>
          <w:sz w:val="18"/>
          <w:u w:val="none"/>
        </w:rPr>
        <w:t>determine</w:t>
      </w:r>
      <w:r>
        <w:rPr>
          <w:rFonts w:ascii="Arial" w:hAnsi="Arial"/>
          <w:b w:val="0"/>
          <w:strike w:val="0"/>
          <w:sz w:val="18"/>
          <w:u w:val="none"/>
        </w:rPr>
        <w:t xml:space="preserve"> </w:t>
      </w:r>
      <w:r>
        <w:rPr>
          <w:rFonts w:ascii="Arial" w:hAnsi="Arial"/>
          <w:b w:val="0"/>
          <w:strike/>
          <w:color w:val="9C2020"/>
          <w:sz w:val="18"/>
          <w:u w:val="none"/>
        </w:rPr>
        <w:t>whether</w:t>
      </w:r>
      <w:r>
        <w:rPr>
          <w:rFonts w:ascii="Arial" w:hAnsi="Arial"/>
          <w:b w:val="0"/>
          <w:strike w:val="0"/>
          <w:sz w:val="18"/>
          <w:u w:val="none"/>
        </w:rPr>
        <w:t xml:space="preserve"> </w:t>
      </w:r>
      <w:r>
        <w:rPr>
          <w:rFonts w:ascii="Arial" w:hAnsi="Arial"/>
          <w:b w:val="0"/>
          <w:strike/>
          <w:color w:val="9C2020"/>
          <w:sz w:val="18"/>
          <w:u w:val="none"/>
        </w:rPr>
        <w:t>they</w:t>
      </w:r>
      <w:r>
        <w:rPr>
          <w:rFonts w:ascii="Arial" w:hAnsi="Arial"/>
          <w:b w:val="0"/>
          <w:strike w:val="0"/>
          <w:sz w:val="18"/>
          <w:u w:val="none"/>
        </w:rPr>
        <w:t xml:space="preserve"> </w:t>
      </w:r>
      <w:r>
        <w:rPr>
          <w:rFonts w:ascii="Arial" w:hAnsi="Arial"/>
          <w:b w:val="0"/>
          <w:strike/>
          <w:color w:val="9C2020"/>
          <w:sz w:val="18"/>
          <w:u w:val="none"/>
        </w:rPr>
        <w:t>produce</w:t>
      </w:r>
      <w:r>
        <w:rPr>
          <w:rFonts w:ascii="Arial" w:hAnsi="Arial"/>
          <w:b w:val="0"/>
          <w:strike w:val="0"/>
          <w:sz w:val="18"/>
          <w:u w:val="none"/>
        </w:rPr>
        <w:t xml:space="preserve"> the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account</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economic scale and growth</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Indonesia provides the main empirical setting. Three objectives follow: first, to measure the </w:t>
      </w:r>
      <w:r>
        <w:rPr>
          <w:rFonts w:ascii="Arial" w:hAnsi="Arial"/>
          <w:b/>
          <w:strike w:val="0"/>
          <w:color w:val="005D49"/>
          <w:sz w:val="18"/>
          <w:u w:val="single"/>
        </w:rPr>
        <w:t>transaction–revenue</w:t>
      </w:r>
      <w:r>
        <w:rPr>
          <w:rFonts w:ascii="Arial" w:hAnsi="Arial"/>
          <w:b w:val="0"/>
          <w:strike w:val="0"/>
          <w:sz w:val="18"/>
          <w:u w:val="none"/>
        </w:rPr>
        <w:t xml:space="preserve"> </w:t>
      </w:r>
      <w:r>
        <w:rPr>
          <w:rFonts w:ascii="Arial" w:hAnsi="Arial"/>
          <w:b/>
          <w:strike w:val="0"/>
          <w:color w:val="005D49"/>
          <w:sz w:val="18"/>
          <w:u w:val="single"/>
        </w:rPr>
        <w:t>relationship</w:t>
      </w:r>
      <w:r>
        <w:rPr>
          <w:rFonts w:ascii="Arial" w:hAnsi="Arial"/>
          <w:b w:val="0"/>
          <w:strike w:val="0"/>
          <w:sz w:val="18"/>
          <w:u w:val="none"/>
        </w:rPr>
        <w:t xml:space="preserve"> across </w:t>
      </w:r>
      <w:r>
        <w:rPr>
          <w:rFonts w:ascii="Arial" w:hAnsi="Arial"/>
          <w:b/>
          <w:strike w:val="0"/>
          <w:color w:val="005D49"/>
          <w:sz w:val="18"/>
          <w:u w:val="single"/>
        </w:rPr>
        <w:t>the selected</w:t>
      </w:r>
      <w:r>
        <w:rPr>
          <w:rFonts w:ascii="Arial" w:hAnsi="Arial"/>
          <w:b w:val="0"/>
          <w:strike w:val="0"/>
          <w:sz w:val="18"/>
          <w:u w:val="none"/>
        </w:rPr>
        <w:t xml:space="preserve"> platform histories</w:t>
      </w:r>
      <w:r>
        <w:rPr>
          <w:rFonts w:ascii="Arial" w:hAnsi="Arial"/>
          <w:b w:val="0"/>
          <w:strike w:val="0"/>
          <w:sz w:val="18"/>
          <w:u w:val="none"/>
        </w:rPr>
        <w:t xml:space="preserve">; second, to </w:t>
      </w:r>
      <w:r>
        <w:rPr>
          <w:rFonts w:ascii="Arial" w:hAnsi="Arial"/>
          <w:b/>
          <w:strike w:val="0"/>
          <w:color w:val="005D49"/>
          <w:sz w:val="18"/>
          <w:u w:val="single"/>
        </w:rPr>
        <w:t>reconcile</w:t>
      </w:r>
      <w:r>
        <w:rPr>
          <w:rFonts w:ascii="Arial" w:hAnsi="Arial"/>
          <w:b w:val="0"/>
          <w:strike w:val="0"/>
          <w:sz w:val="18"/>
          <w:u w:val="none"/>
        </w:rPr>
        <w:t xml:space="preserve"> </w:t>
      </w:r>
      <w:r>
        <w:rPr>
          <w:rFonts w:ascii="Arial" w:hAnsi="Arial"/>
          <w:b/>
          <w:strike w:val="0"/>
          <w:color w:val="005D49"/>
          <w:sz w:val="18"/>
          <w:u w:val="single"/>
        </w:rPr>
        <w:t>major</w:t>
      </w:r>
      <w:r>
        <w:rPr>
          <w:rFonts w:ascii="Arial" w:hAnsi="Arial"/>
          <w:b w:val="0"/>
          <w:strike w:val="0"/>
          <w:sz w:val="18"/>
          <w:u w:val="none"/>
        </w:rPr>
        <w:t xml:space="preserve"> movements using disclosed </w:t>
      </w:r>
      <w:r>
        <w:rPr>
          <w:rFonts w:ascii="Arial" w:hAnsi="Arial"/>
          <w:b w:val="0"/>
          <w:strike w:val="0"/>
          <w:sz w:val="18"/>
          <w:u w:val="none"/>
        </w:rPr>
        <w:t xml:space="preserve">revenue </w:t>
      </w:r>
      <w:r>
        <w:rPr>
          <w:rFonts w:ascii="Arial" w:hAnsi="Arial"/>
          <w:b/>
          <w:strike w:val="0"/>
          <w:color w:val="005D49"/>
          <w:sz w:val="18"/>
          <w:u w:val="single"/>
        </w:rPr>
        <w:t>components</w:t>
      </w:r>
      <w:r>
        <w:rPr>
          <w:rFonts w:ascii="Arial" w:hAnsi="Arial"/>
          <w:b w:val="0"/>
          <w:strike w:val="0"/>
          <w:sz w:val="18"/>
          <w:u w:val="none"/>
        </w:rPr>
        <w:t xml:space="preserve"> and reporting scope; and third, to </w:t>
      </w:r>
      <w:r>
        <w:rPr>
          <w:rFonts w:ascii="Arial" w:hAnsi="Arial"/>
          <w:b/>
          <w:strike w:val="0"/>
          <w:color w:val="005D49"/>
          <w:sz w:val="18"/>
          <w:u w:val="single"/>
        </w:rPr>
        <w:t>relate these results to national evidence on online sales channels, participation and recordkeeping. Payment and institutional records provide supporting context. The aim is to explain</w:t>
      </w:r>
      <w:r>
        <w:rPr>
          <w:rFonts w:ascii="Arial" w:hAnsi="Arial"/>
          <w:b w:val="0"/>
          <w:strike w:val="0"/>
          <w:sz w:val="18"/>
          <w:u w:val="none"/>
        </w:rPr>
        <w:t xml:space="preserve"> the </w:t>
      </w:r>
      <w:r>
        <w:rPr>
          <w:rFonts w:ascii="Arial" w:hAnsi="Arial"/>
          <w:b/>
          <w:strike w:val="0"/>
          <w:color w:val="005D49"/>
          <w:sz w:val="18"/>
          <w:u w:val="single"/>
        </w:rPr>
        <w:t>dimensions</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digital</w:t>
      </w:r>
      <w:r>
        <w:rPr>
          <w:rFonts w:ascii="Arial" w:hAnsi="Arial"/>
          <w:b w:val="0"/>
          <w:strike w:val="0"/>
          <w:sz w:val="18"/>
          <w:u w:val="none"/>
        </w:rPr>
        <w:t xml:space="preserve"> </w:t>
      </w:r>
      <w:r>
        <w:rPr>
          <w:rFonts w:ascii="Arial" w:hAnsi="Arial"/>
          <w:b/>
          <w:strike w:val="0"/>
          <w:color w:val="005D49"/>
          <w:sz w:val="18"/>
          <w:u w:val="single"/>
        </w:rPr>
        <w:t>transformation</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become</w:t>
      </w:r>
      <w:r>
        <w:rPr>
          <w:rFonts w:ascii="Arial" w:hAnsi="Arial"/>
          <w:b w:val="0"/>
          <w:strike w:val="0"/>
          <w:sz w:val="18"/>
          <w:u w:val="none"/>
        </w:rPr>
        <w:t xml:space="preserve"> </w:t>
      </w:r>
      <w:r>
        <w:rPr>
          <w:rFonts w:ascii="Arial" w:hAnsi="Arial"/>
          <w:b/>
          <w:strike w:val="0"/>
          <w:color w:val="005D49"/>
          <w:sz w:val="18"/>
          <w:u w:val="single"/>
        </w:rPr>
        <w:t>apparent</w:t>
      </w:r>
      <w:r>
        <w:rPr>
          <w:rFonts w:ascii="Arial" w:hAnsi="Arial"/>
          <w:b w:val="0"/>
          <w:strike w:val="0"/>
          <w:sz w:val="18"/>
          <w:u w:val="none"/>
        </w:rPr>
        <w:t xml:space="preserve"> </w:t>
      </w:r>
      <w:r>
        <w:rPr>
          <w:rFonts w:ascii="Arial" w:hAnsi="Arial"/>
          <w:b/>
          <w:strike w:val="0"/>
          <w:color w:val="005D49"/>
          <w:sz w:val="18"/>
          <w:u w:val="single"/>
        </w:rPr>
        <w:t>when</w:t>
      </w:r>
      <w:r>
        <w:rPr>
          <w:rFonts w:ascii="Arial" w:hAnsi="Arial"/>
          <w:b w:val="0"/>
          <w:strike w:val="0"/>
          <w:sz w:val="18"/>
          <w:u w:val="none"/>
        </w:rPr>
        <w:t xml:space="preserve"> </w:t>
      </w:r>
      <w:r>
        <w:rPr>
          <w:rFonts w:ascii="Arial" w:hAnsi="Arial"/>
          <w:b/>
          <w:strike w:val="0"/>
          <w:color w:val="005D49"/>
          <w:sz w:val="18"/>
          <w:u w:val="single"/>
        </w:rPr>
        <w:t>each</w:t>
      </w:r>
      <w:r>
        <w:rPr>
          <w:rFonts w:ascii="Arial" w:hAnsi="Arial"/>
          <w:b w:val="0"/>
          <w:strike w:val="0"/>
          <w:sz w:val="18"/>
          <w:u w:val="none"/>
        </w:rPr>
        <w:t xml:space="preserve"> </w:t>
      </w:r>
      <w:r>
        <w:rPr>
          <w:rFonts w:ascii="Arial" w:hAnsi="Arial"/>
          <w:b/>
          <w:strike w:val="0"/>
          <w:color w:val="005D49"/>
          <w:sz w:val="18"/>
          <w:u w:val="single"/>
        </w:rPr>
        <w:t>record</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w:t>
      </w:r>
      <w:r>
        <w:rPr>
          <w:rFonts w:ascii="Arial" w:hAnsi="Arial"/>
          <w:b/>
          <w:strike w:val="0"/>
          <w:color w:val="005D49"/>
          <w:sz w:val="18"/>
          <w:u w:val="single"/>
        </w:rPr>
        <w:t>used</w:t>
      </w:r>
      <w:r>
        <w:rPr>
          <w:rFonts w:ascii="Arial" w:hAnsi="Arial"/>
          <w:b w:val="0"/>
          <w:strike w:val="0"/>
          <w:sz w:val="18"/>
          <w:u w:val="none"/>
        </w:rPr>
        <w:t xml:space="preserve"> </w:t>
      </w:r>
      <w:r>
        <w:rPr>
          <w:rFonts w:ascii="Arial" w:hAnsi="Arial"/>
          <w:b/>
          <w:strike w:val="0"/>
          <w:color w:val="005D49"/>
          <w:sz w:val="18"/>
          <w:u w:val="single"/>
        </w:rPr>
        <w:t>for</w:t>
      </w:r>
      <w:r>
        <w:rPr>
          <w:rFonts w:ascii="Arial" w:hAnsi="Arial"/>
          <w:b w:val="0"/>
          <w:strike w:val="0"/>
          <w:sz w:val="18"/>
          <w:u w:val="none"/>
        </w:rPr>
        <w:t xml:space="preserve"> the </w:t>
      </w:r>
      <w:r>
        <w:rPr>
          <w:rFonts w:ascii="Arial" w:hAnsi="Arial"/>
          <w:b/>
          <w:strike w:val="0"/>
          <w:color w:val="005D49"/>
          <w:sz w:val="18"/>
          <w:u w:val="single"/>
        </w:rPr>
        <w:t>question</w:t>
      </w:r>
      <w:r>
        <w:rPr>
          <w:rFonts w:ascii="Arial" w:hAnsi="Arial"/>
          <w:b w:val="0"/>
          <w:strike w:val="0"/>
          <w:sz w:val="18"/>
          <w:u w:val="none"/>
        </w:rPr>
        <w:t xml:space="preserve"> </w:t>
      </w:r>
      <w:r>
        <w:rPr>
          <w:rFonts w:ascii="Arial" w:hAnsi="Arial"/>
          <w:b/>
          <w:strike w:val="0"/>
          <w:color w:val="005D49"/>
          <w:sz w:val="18"/>
          <w:u w:val="single"/>
        </w:rPr>
        <w:t>it</w:t>
      </w:r>
      <w:r>
        <w:rPr>
          <w:rFonts w:ascii="Arial" w:hAnsi="Arial"/>
          <w:b w:val="0"/>
          <w:strike w:val="0"/>
          <w:sz w:val="18"/>
          <w:u w:val="none"/>
        </w:rPr>
        <w:t xml:space="preserve"> </w:t>
      </w:r>
      <w:r>
        <w:rPr>
          <w:rFonts w:ascii="Arial" w:hAnsi="Arial"/>
          <w:b/>
          <w:strike w:val="0"/>
          <w:color w:val="005D49"/>
          <w:sz w:val="18"/>
          <w:u w:val="single"/>
        </w:rPr>
        <w:t>can</w:t>
      </w:r>
      <w:r>
        <w:rPr>
          <w:rFonts w:ascii="Arial" w:hAnsi="Arial"/>
          <w:b w:val="0"/>
          <w:strike w:val="0"/>
          <w:sz w:val="18"/>
          <w:u w:val="none"/>
        </w:rPr>
        <w:t xml:space="preserve"> </w:t>
      </w:r>
      <w:r>
        <w:rPr>
          <w:rFonts w:ascii="Arial" w:hAnsi="Arial"/>
          <w:b/>
          <w:strike w:val="0"/>
          <w:color w:val="005D49"/>
          <w:sz w:val="18"/>
          <w:u w:val="single"/>
        </w:rPr>
        <w:t>answer</w:t>
      </w:r>
      <w:r>
        <w:rPr>
          <w:rFonts w:ascii="Arial" w:hAnsi="Arial"/>
          <w:b w:val="0"/>
          <w:strike w:val="0"/>
          <w:sz w:val="18"/>
          <w:u w:val="none"/>
        </w:rPr>
        <w:t>.</w:t>
      </w:r>
    </w:p>
    <w:p>
      <w:pPr>
        <w:pStyle w:val="UnitHeading"/>
        <w:keepNext/>
      </w:pPr>
      <w:r>
        <w:rPr>
          <w:b/>
          <w:color w:val="1F4E79"/>
        </w:rPr>
        <w:t>C-021  MODIFIED</w:t>
      </w:r>
      <w:r>
        <w:rPr>
          <w:color w:val="464646"/>
        </w:rPr>
        <w:t xml:space="preserve">  |  1.1 Research question and objectives | Paragraph | Body paragraph 21; style Normal</w:t>
      </w:r>
    </w:p>
    <w:p>
      <w:pPr>
        <w:pStyle w:val="ComparisonLabel"/>
        <w:keepNext/>
      </w:pPr>
      <w:r>
        <w:rPr>
          <w:b/>
          <w:color w:val="781919"/>
        </w:rPr>
        <w:t>Before</w:t>
      </w:r>
    </w:p>
    <w:p>
      <w:pPr>
        <w:pStyle w:val="ComparisonText"/>
      </w:pPr>
      <w:r>
        <w:rPr>
          <w:rFonts w:ascii="Arial" w:hAnsi="Arial"/>
          <w:b w:val="0"/>
          <w:strike w:val="0"/>
          <w:sz w:val="18"/>
          <w:u w:val="none"/>
        </w:rPr>
        <w:t xml:space="preserve">A separate comparison of eight </w:t>
      </w:r>
      <w:r>
        <w:rPr>
          <w:rFonts w:ascii="Arial" w:hAnsi="Arial"/>
          <w:b w:val="0"/>
          <w:strike w:val="0"/>
          <w:sz w:val="18"/>
          <w:u w:val="none"/>
        </w:rPr>
        <w:t>platform businesses outside Indonesia</w:t>
      </w:r>
      <w:r>
        <w:rPr>
          <w:rFonts w:ascii="Arial" w:hAnsi="Arial"/>
          <w:b w:val="0"/>
          <w:strike w:val="0"/>
          <w:sz w:val="18"/>
          <w:u w:val="none"/>
        </w:rPr>
        <w:t xml:space="preserve"> tests whether the same </w:t>
      </w:r>
      <w:r>
        <w:rPr>
          <w:rFonts w:ascii="Arial" w:hAnsi="Arial"/>
          <w:b w:val="0"/>
          <w:strike/>
          <w:color w:val="9C2020"/>
          <w:sz w:val="18"/>
          <w:u w:val="none"/>
        </w:rPr>
        <w:t>transaction-revenue</w:t>
      </w:r>
      <w:r>
        <w:rPr>
          <w:rFonts w:ascii="Arial" w:hAnsi="Arial"/>
          <w:b w:val="0"/>
          <w:strike w:val="0"/>
          <w:sz w:val="18"/>
          <w:u w:val="none"/>
        </w:rPr>
        <w:t xml:space="preserve"> </w:t>
      </w:r>
      <w:r>
        <w:rPr>
          <w:rFonts w:ascii="Arial" w:hAnsi="Arial"/>
          <w:b w:val="0"/>
          <w:strike/>
          <w:color w:val="9C2020"/>
          <w:sz w:val="18"/>
          <w:u w:val="none"/>
        </w:rPr>
        <w:t>separation</w:t>
      </w:r>
      <w:r>
        <w:rPr>
          <w:rFonts w:ascii="Arial" w:hAnsi="Arial"/>
          <w:b w:val="0"/>
          <w:strike w:val="0"/>
          <w:sz w:val="18"/>
          <w:u w:val="none"/>
        </w:rPr>
        <w:t xml:space="preserve"> appears under other business models.</w:t>
      </w:r>
    </w:p>
    <w:p>
      <w:pPr>
        <w:pStyle w:val="ComparisonLabel"/>
        <w:keepNext/>
      </w:pPr>
      <w:r>
        <w:rPr>
          <w:b/>
          <w:color w:val="005D49"/>
        </w:rPr>
        <w:t>After</w:t>
      </w:r>
    </w:p>
    <w:p>
      <w:pPr>
        <w:pStyle w:val="ComparisonText"/>
      </w:pPr>
      <w:r>
        <w:rPr>
          <w:rFonts w:ascii="Arial" w:hAnsi="Arial"/>
          <w:b w:val="0"/>
          <w:strike w:val="0"/>
          <w:sz w:val="18"/>
          <w:u w:val="none"/>
        </w:rPr>
        <w:t xml:space="preserve">A separate comparison of eight </w:t>
      </w:r>
      <w:r>
        <w:rPr>
          <w:rFonts w:ascii="Arial" w:hAnsi="Arial"/>
          <w:b/>
          <w:strike w:val="0"/>
          <w:color w:val="005D49"/>
          <w:sz w:val="18"/>
          <w:u w:val="single"/>
        </w:rPr>
        <w:t xml:space="preserve">listed </w:t>
      </w:r>
      <w:r>
        <w:rPr>
          <w:rFonts w:ascii="Arial" w:hAnsi="Arial"/>
          <w:b w:val="0"/>
          <w:strike w:val="0"/>
          <w:sz w:val="18"/>
          <w:u w:val="none"/>
        </w:rPr>
        <w:t>platform businesses outside Indonesia</w:t>
      </w:r>
      <w:r>
        <w:rPr>
          <w:rFonts w:ascii="Arial" w:hAnsi="Arial"/>
          <w:b/>
          <w:strike w:val="0"/>
          <w:color w:val="005D49"/>
          <w:sz w:val="18"/>
          <w:u w:val="single"/>
        </w:rPr>
        <w:t>, including eBay, Etsy, Shopify and Mercado Libre,</w:t>
      </w:r>
      <w:r>
        <w:rPr>
          <w:rFonts w:ascii="Arial" w:hAnsi="Arial"/>
          <w:b w:val="0"/>
          <w:strike w:val="0"/>
          <w:sz w:val="18"/>
          <w:u w:val="none"/>
        </w:rPr>
        <w:t xml:space="preserve"> tests whether the same </w:t>
      </w:r>
      <w:r>
        <w:rPr>
          <w:rFonts w:ascii="Arial" w:hAnsi="Arial"/>
          <w:b/>
          <w:strike w:val="0"/>
          <w:color w:val="005D49"/>
          <w:sz w:val="18"/>
          <w:u w:val="single"/>
        </w:rPr>
        <w:t>separation</w:t>
      </w:r>
      <w:r>
        <w:rPr>
          <w:rFonts w:ascii="Arial" w:hAnsi="Arial"/>
          <w:b w:val="0"/>
          <w:strike w:val="0"/>
          <w:sz w:val="18"/>
          <w:u w:val="none"/>
        </w:rPr>
        <w:t xml:space="preserve"> </w:t>
      </w:r>
      <w:r>
        <w:rPr>
          <w:rFonts w:ascii="Arial" w:hAnsi="Arial"/>
          <w:b/>
          <w:strike w:val="0"/>
          <w:color w:val="005D49"/>
          <w:sz w:val="18"/>
          <w:u w:val="single"/>
        </w:rPr>
        <w:t>between transaction value and revenue</w:t>
      </w:r>
      <w:r>
        <w:rPr>
          <w:rFonts w:ascii="Arial" w:hAnsi="Arial"/>
          <w:b w:val="0"/>
          <w:strike w:val="0"/>
          <w:sz w:val="18"/>
          <w:u w:val="none"/>
        </w:rPr>
        <w:t xml:space="preserve"> appears under other business models.</w:t>
      </w:r>
    </w:p>
    <w:p>
      <w:pPr>
        <w:pStyle w:val="UnitHeading"/>
        <w:keepNext/>
      </w:pPr>
      <w:r>
        <w:rPr>
          <w:b/>
          <w:color w:val="595959"/>
        </w:rPr>
        <w:t>C-022  UNCHANGED</w:t>
      </w:r>
      <w:r>
        <w:rPr>
          <w:color w:val="464646"/>
        </w:rPr>
        <w:t xml:space="preserve">  |  1.2 Contributions | Heading | Body paragraph 22; style heading 2</w:t>
      </w:r>
    </w:p>
    <w:p>
      <w:pPr>
        <w:pStyle w:val="ComparisonText"/>
      </w:pPr>
      <w:r>
        <w:rPr>
          <w:rFonts w:ascii="Arial" w:hAnsi="Arial"/>
          <w:b w:val="0"/>
          <w:strike w:val="0"/>
          <w:sz w:val="18"/>
          <w:u w:val="none"/>
        </w:rPr>
        <w:t>1.2 Contributions</w:t>
      </w:r>
    </w:p>
    <w:p>
      <w:pPr>
        <w:pStyle w:val="UnitHeading"/>
        <w:keepNext/>
      </w:pPr>
      <w:r>
        <w:rPr>
          <w:b/>
          <w:color w:val="1F4E79"/>
        </w:rPr>
        <w:t>C-023  MODIFIED</w:t>
      </w:r>
      <w:r>
        <w:rPr>
          <w:color w:val="464646"/>
        </w:rPr>
        <w:t xml:space="preserve">  |  1.2 Contributions | Paragraph | Body paragraph 23; style Normal</w:t>
      </w:r>
    </w:p>
    <w:p>
      <w:pPr>
        <w:pStyle w:val="ComparisonLabel"/>
        <w:keepNext/>
      </w:pPr>
      <w:r>
        <w:rPr>
          <w:b/>
          <w:color w:val="781919"/>
        </w:rPr>
        <w:t>Before</w:t>
      </w:r>
    </w:p>
    <w:p>
      <w:pPr>
        <w:pStyle w:val="ComparisonText"/>
      </w:pPr>
      <w:r>
        <w:rPr>
          <w:rFonts w:ascii="Arial" w:hAnsi="Arial"/>
          <w:b w:val="0"/>
          <w:strike w:val="0"/>
          <w:sz w:val="18"/>
          <w:u w:val="none"/>
        </w:rPr>
        <w:t xml:space="preserve">First, the study </w:t>
      </w:r>
      <w:r>
        <w:rPr>
          <w:rFonts w:ascii="Arial" w:hAnsi="Arial"/>
          <w:b w:val="0"/>
          <w:strike/>
          <w:color w:val="9C2020"/>
          <w:sz w:val="18"/>
          <w:u w:val="none"/>
        </w:rPr>
        <w:t>develops</w:t>
      </w:r>
      <w:r>
        <w:rPr>
          <w:rFonts w:ascii="Arial" w:hAnsi="Arial"/>
          <w:b w:val="0"/>
          <w:strike w:val="0"/>
          <w:sz w:val="18"/>
          <w:u w:val="none"/>
        </w:rPr>
        <w:t xml:space="preserve"> the invisible wedge from a one-year estimate into a measure </w:t>
      </w:r>
      <w:r>
        <w:rPr>
          <w:rFonts w:ascii="Arial" w:hAnsi="Arial"/>
          <w:b w:val="0"/>
          <w:strike/>
          <w:color w:val="9C2020"/>
          <w:sz w:val="18"/>
          <w:u w:val="none"/>
        </w:rPr>
        <w:t xml:space="preserve">that can be </w:t>
      </w:r>
      <w:r>
        <w:rPr>
          <w:rFonts w:ascii="Arial" w:hAnsi="Arial"/>
          <w:b w:val="0"/>
          <w:strike w:val="0"/>
          <w:sz w:val="18"/>
          <w:u w:val="none"/>
        </w:rPr>
        <w:t>followed over time</w:t>
      </w:r>
      <w:r>
        <w:rPr>
          <w:rFonts w:ascii="Arial" w:hAnsi="Arial"/>
          <w:b w:val="0"/>
          <w:strike/>
          <w:color w:val="9C2020"/>
          <w:sz w:val="18"/>
          <w:u w:val="none"/>
        </w:rPr>
        <w:t>. From 2020 to 2025</w:t>
      </w:r>
      <w:r>
        <w:rPr>
          <w:rFonts w:ascii="Arial" w:hAnsi="Arial"/>
          <w:b w:val="0"/>
          <w:strike w:val="0"/>
          <w:sz w:val="18"/>
          <w:u w:val="none"/>
        </w:rPr>
        <w:t xml:space="preserve">,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grows faster than transaction value in ten of twelve annual comparisons, showing</w:t>
      </w:r>
      <w:r>
        <w:rPr>
          <w:rFonts w:ascii="Arial" w:hAnsi="Arial"/>
          <w:b w:val="0"/>
          <w:strike w:val="0"/>
          <w:sz w:val="18"/>
          <w:u w:val="none"/>
        </w:rPr>
        <w:t xml:space="preserve"> that</w:t>
      </w:r>
      <w:r>
        <w:rPr>
          <w:rFonts w:ascii="Arial" w:hAnsi="Arial"/>
          <w:b w:val="0"/>
          <w:strike/>
          <w:color w:val="9C2020"/>
          <w:sz w:val="18"/>
          <w:u w:val="none"/>
        </w:rPr>
        <w:t xml:space="preserve"> platform</w:t>
      </w:r>
      <w:r>
        <w:rPr>
          <w:rFonts w:ascii="Arial" w:hAnsi="Arial"/>
          <w:b w:val="0"/>
          <w:strike w:val="0"/>
          <w:sz w:val="18"/>
          <w:u w:val="none"/>
        </w:rPr>
        <w:t xml:space="preserve"> revenue is not a stable </w:t>
      </w:r>
      <w:r>
        <w:rPr>
          <w:rFonts w:ascii="Arial" w:hAnsi="Arial"/>
          <w:b w:val="0"/>
          <w:strike/>
          <w:color w:val="9C2020"/>
          <w:sz w:val="18"/>
          <w:u w:val="none"/>
        </w:rPr>
        <w:t>measure</w:t>
      </w:r>
      <w:r>
        <w:rPr>
          <w:rFonts w:ascii="Arial" w:hAnsi="Arial"/>
          <w:b w:val="0"/>
          <w:strike w:val="0"/>
          <w:sz w:val="18"/>
          <w:u w:val="none"/>
        </w:rPr>
        <w:t xml:space="preserve"> of </w:t>
      </w:r>
      <w:r>
        <w:rPr>
          <w:rFonts w:ascii="Arial" w:hAnsi="Arial"/>
          <w:b w:val="0"/>
          <w:strike/>
          <w:color w:val="9C2020"/>
          <w:sz w:val="18"/>
          <w:u w:val="none"/>
        </w:rPr>
        <w:t>either</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level</w:t>
      </w:r>
      <w:r>
        <w:rPr>
          <w:rFonts w:ascii="Arial" w:hAnsi="Arial"/>
          <w:b w:val="0"/>
          <w:strike w:val="0"/>
          <w:sz w:val="18"/>
          <w:u w:val="none"/>
        </w:rPr>
        <w:t xml:space="preserve"> </w:t>
      </w:r>
      <w:r>
        <w:rPr>
          <w:rFonts w:ascii="Arial" w:hAnsi="Arial"/>
          <w:b w:val="0"/>
          <w:strike/>
          <w:color w:val="9C2020"/>
          <w:sz w:val="18"/>
          <w:u w:val="none"/>
        </w:rPr>
        <w:t>or</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growth</w:t>
      </w:r>
      <w:r>
        <w:rPr>
          <w:rFonts w:ascii="Arial" w:hAnsi="Arial"/>
          <w:b w:val="0"/>
          <w:strike w:val="0"/>
          <w:sz w:val="18"/>
          <w:u w:val="none"/>
        </w:rPr>
        <w:t xml:space="preserve"> </w:t>
      </w:r>
      <w:r>
        <w:rPr>
          <w:rFonts w:ascii="Arial" w:hAnsi="Arial"/>
          <w:b w:val="0"/>
          <w:strike/>
          <w:color w:val="9C2020"/>
          <w:sz w:val="18"/>
          <w:u w:val="none"/>
        </w:rPr>
        <w:t>of platform-mediated commerce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First, the study </w:t>
      </w:r>
      <w:r>
        <w:rPr>
          <w:rFonts w:ascii="Arial" w:hAnsi="Arial"/>
          <w:b/>
          <w:strike w:val="0"/>
          <w:color w:val="005D49"/>
          <w:sz w:val="18"/>
          <w:u w:val="single"/>
        </w:rPr>
        <w:t>turns</w:t>
      </w:r>
      <w:r>
        <w:rPr>
          <w:rFonts w:ascii="Arial" w:hAnsi="Arial"/>
          <w:b w:val="0"/>
          <w:strike w:val="0"/>
          <w:sz w:val="18"/>
          <w:u w:val="none"/>
        </w:rPr>
        <w:t xml:space="preserve"> the invisible wedge from a one-year estimate into a measure </w:t>
      </w:r>
      <w:r>
        <w:rPr>
          <w:rFonts w:ascii="Arial" w:hAnsi="Arial"/>
          <w:b w:val="0"/>
          <w:strike w:val="0"/>
          <w:sz w:val="18"/>
          <w:u w:val="none"/>
        </w:rPr>
        <w:t>followed over time</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shows</w:t>
      </w:r>
      <w:r>
        <w:rPr>
          <w:rFonts w:ascii="Arial" w:hAnsi="Arial"/>
          <w:b w:val="0"/>
          <w:strike w:val="0"/>
          <w:sz w:val="18"/>
          <w:u w:val="none"/>
        </w:rPr>
        <w:t xml:space="preserve"> that</w:t>
      </w:r>
      <w:r>
        <w:rPr>
          <w:rFonts w:ascii="Arial" w:hAnsi="Arial"/>
          <w:b w:val="0"/>
          <w:strike w:val="0"/>
          <w:sz w:val="18"/>
          <w:u w:val="none"/>
        </w:rPr>
        <w:t xml:space="preserve"> revenue is not a stable </w:t>
      </w:r>
      <w:r>
        <w:rPr>
          <w:rFonts w:ascii="Arial" w:hAnsi="Arial"/>
          <w:b/>
          <w:strike w:val="0"/>
          <w:color w:val="005D49"/>
          <w:sz w:val="18"/>
          <w:u w:val="single"/>
        </w:rPr>
        <w:t>guide to the commerce behind it: among the issuer-reported platforms, revenue outgrew transaction value in six</w:t>
      </w:r>
      <w:r>
        <w:rPr>
          <w:rFonts w:ascii="Arial" w:hAnsi="Arial"/>
          <w:b w:val="0"/>
          <w:strike w:val="0"/>
          <w:sz w:val="18"/>
          <w:u w:val="none"/>
        </w:rPr>
        <w:t xml:space="preserve"> of </w:t>
      </w:r>
      <w:r>
        <w:rPr>
          <w:rFonts w:ascii="Arial" w:hAnsi="Arial"/>
          <w:b/>
          <w:strike w:val="0"/>
          <w:color w:val="005D49"/>
          <w:sz w:val="18"/>
          <w:u w:val="single"/>
        </w:rPr>
        <w:t>eight</w:t>
      </w:r>
      <w:r>
        <w:rPr>
          <w:rFonts w:ascii="Arial" w:hAnsi="Arial"/>
          <w:b w:val="0"/>
          <w:strike w:val="0"/>
          <w:sz w:val="18"/>
          <w:u w:val="none"/>
        </w:rPr>
        <w:t xml:space="preserve"> </w:t>
      </w:r>
      <w:r>
        <w:rPr>
          <w:rFonts w:ascii="Arial" w:hAnsi="Arial"/>
          <w:b/>
          <w:strike w:val="0"/>
          <w:color w:val="005D49"/>
          <w:sz w:val="18"/>
          <w:u w:val="single"/>
        </w:rPr>
        <w:t>comparisons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moved</w:t>
      </w:r>
      <w:r>
        <w:rPr>
          <w:rFonts w:ascii="Arial" w:hAnsi="Arial"/>
          <w:b w:val="0"/>
          <w:strike w:val="0"/>
          <w:sz w:val="18"/>
          <w:u w:val="none"/>
        </w:rPr>
        <w:t xml:space="preserve"> </w:t>
      </w:r>
      <w:r>
        <w:rPr>
          <w:rFonts w:ascii="Arial" w:hAnsi="Arial"/>
          <w:b/>
          <w:strike w:val="0"/>
          <w:color w:val="005D49"/>
          <w:sz w:val="18"/>
          <w:u w:val="single"/>
        </w:rPr>
        <w:t>against</w:t>
      </w:r>
      <w:r>
        <w:rPr>
          <w:rFonts w:ascii="Arial" w:hAnsi="Arial"/>
          <w:b w:val="0"/>
          <w:strike w:val="0"/>
          <w:sz w:val="18"/>
          <w:u w:val="none"/>
        </w:rPr>
        <w:t xml:space="preserve"> </w:t>
      </w:r>
      <w:r>
        <w:rPr>
          <w:rFonts w:ascii="Arial" w:hAnsi="Arial"/>
          <w:b/>
          <w:strike w:val="0"/>
          <w:color w:val="005D49"/>
          <w:sz w:val="18"/>
          <w:u w:val="single"/>
        </w:rPr>
        <w:t>it</w:t>
      </w:r>
      <w:r>
        <w:rPr>
          <w:rFonts w:ascii="Arial" w:hAnsi="Arial"/>
          <w:b w:val="0"/>
          <w:strike w:val="0"/>
          <w:sz w:val="18"/>
          <w:u w:val="none"/>
        </w:rPr>
        <w:t xml:space="preserve"> </w:t>
      </w:r>
      <w:r>
        <w:rPr>
          <w:rFonts w:ascii="Arial" w:hAnsi="Arial"/>
          <w:b/>
          <w:strike w:val="0"/>
          <w:color w:val="005D49"/>
          <w:sz w:val="18"/>
          <w:u w:val="single"/>
        </w:rPr>
        <w:t>twice</w:t>
      </w:r>
      <w:r>
        <w:rPr>
          <w:rFonts w:ascii="Arial" w:hAnsi="Arial"/>
          <w:b w:val="0"/>
          <w:strike w:val="0"/>
          <w:sz w:val="18"/>
          <w:u w:val="none"/>
        </w:rPr>
        <w:t>.</w:t>
      </w:r>
    </w:p>
    <w:p>
      <w:pPr>
        <w:pStyle w:val="UnitHeading"/>
        <w:keepNext/>
      </w:pPr>
      <w:r>
        <w:rPr>
          <w:b/>
          <w:color w:val="1F4E79"/>
        </w:rPr>
        <w:t>C-024  MODIFIED</w:t>
      </w:r>
      <w:r>
        <w:rPr>
          <w:color w:val="464646"/>
        </w:rPr>
        <w:t xml:space="preserve">  |  1.2 Contributions | Paragraph | Body paragraph 24; style Normal</w:t>
      </w:r>
    </w:p>
    <w:p>
      <w:pPr>
        <w:pStyle w:val="ComparisonLabel"/>
        <w:keepNext/>
      </w:pPr>
      <w:r>
        <w:rPr>
          <w:b/>
          <w:color w:val="781919"/>
        </w:rPr>
        <w:t>Before</w:t>
      </w:r>
    </w:p>
    <w:p>
      <w:pPr>
        <w:pStyle w:val="ComparisonText"/>
      </w:pPr>
      <w:r>
        <w:rPr>
          <w:rFonts w:ascii="Arial" w:hAnsi="Arial"/>
          <w:b w:val="0"/>
          <w:strike w:val="0"/>
          <w:sz w:val="18"/>
          <w:u w:val="none"/>
        </w:rPr>
        <w:t xml:space="preserve">Second, I </w:t>
      </w:r>
      <w:r>
        <w:rPr>
          <w:rFonts w:ascii="Arial" w:hAnsi="Arial"/>
          <w:b w:val="0"/>
          <w:strike/>
          <w:color w:val="9C2020"/>
          <w:sz w:val="18"/>
          <w:u w:val="none"/>
        </w:rPr>
        <w:t>examine</w:t>
      </w:r>
      <w:r>
        <w:rPr>
          <w:rFonts w:ascii="Arial" w:hAnsi="Arial"/>
          <w:b w:val="0"/>
          <w:strike w:val="0"/>
          <w:sz w:val="18"/>
          <w:u w:val="none"/>
        </w:rPr>
        <w:t xml:space="preserve"> why the wedge moves using accounting components </w:t>
      </w:r>
      <w:r>
        <w:rPr>
          <w:rFonts w:ascii="Arial" w:hAnsi="Arial"/>
          <w:b w:val="0"/>
          <w:strike/>
          <w:color w:val="9C2020"/>
          <w:sz w:val="18"/>
          <w:u w:val="none"/>
        </w:rPr>
        <w:t xml:space="preserve">disclosed by </w:t>
      </w:r>
      <w:r>
        <w:rPr>
          <w:rFonts w:ascii="Arial" w:hAnsi="Arial"/>
          <w:b w:val="0"/>
          <w:strike w:val="0"/>
          <w:sz w:val="18"/>
          <w:u w:val="none"/>
        </w:rPr>
        <w:t xml:space="preserve">the platforms </w:t>
      </w:r>
      <w:r>
        <w:rPr>
          <w:rFonts w:ascii="Arial" w:hAnsi="Arial"/>
          <w:b w:val="0"/>
          <w:strike/>
          <w:color w:val="9C2020"/>
          <w:sz w:val="18"/>
          <w:u w:val="none"/>
        </w:rPr>
        <w:t>themselves</w:t>
      </w:r>
      <w:r>
        <w:rPr>
          <w:rFonts w:ascii="Arial" w:hAnsi="Arial"/>
          <w:b w:val="0"/>
          <w:strike w:val="0"/>
          <w:sz w:val="18"/>
          <w:u w:val="none"/>
        </w:rPr>
        <w:t xml:space="preserve">. </w:t>
      </w:r>
      <w:r>
        <w:rPr>
          <w:rFonts w:ascii="Arial" w:hAnsi="Arial"/>
          <w:b w:val="0"/>
          <w:strike/>
          <w:color w:val="9C2020"/>
          <w:sz w:val="18"/>
          <w:u w:val="none"/>
        </w:rPr>
        <w:t>Between</w:t>
      </w:r>
      <w:r>
        <w:rPr>
          <w:rFonts w:ascii="Arial" w:hAnsi="Arial"/>
          <w:b w:val="0"/>
          <w:strike w:val="0"/>
          <w:sz w:val="18"/>
          <w:u w:val="none"/>
        </w:rPr>
        <w:t xml:space="preserve"> 2022 and 2023, </w:t>
      </w:r>
      <w:r>
        <w:rPr>
          <w:rFonts w:ascii="Arial" w:hAnsi="Arial"/>
          <w:b w:val="0"/>
          <w:strike/>
          <w:color w:val="9C2020"/>
          <w:sz w:val="18"/>
          <w:u w:val="none"/>
        </w:rPr>
        <w:t>Tokopedia's</w:t>
      </w:r>
      <w:r>
        <w:rPr>
          <w:rFonts w:ascii="Arial" w:hAnsi="Arial"/>
          <w:b w:val="0"/>
          <w:strike w:val="0"/>
          <w:sz w:val="18"/>
          <w:u w:val="none"/>
        </w:rPr>
        <w:t xml:space="preserve"> transaction value fell</w:t>
      </w:r>
      <w:r>
        <w:rPr>
          <w:rFonts w:ascii="Arial" w:hAnsi="Arial"/>
          <w:b w:val="0"/>
          <w:strike/>
          <w:color w:val="9C2020"/>
          <w:sz w:val="18"/>
          <w:u w:val="none"/>
        </w:rPr>
        <w:t xml:space="preserve"> 8</w:t>
      </w:r>
      <w:r>
        <w:rPr>
          <w:rFonts w:ascii="Arial" w:hAnsi="Arial"/>
          <w:b w:val="0"/>
          <w:strike w:val="0"/>
          <w:sz w:val="18"/>
          <w:u w:val="none"/>
        </w:rPr>
        <w:t>.</w:t>
      </w:r>
      <w:r>
        <w:rPr>
          <w:rFonts w:ascii="Arial" w:hAnsi="Arial"/>
          <w:b w:val="0"/>
          <w:strike/>
          <w:color w:val="9C2020"/>
          <w:sz w:val="18"/>
          <w:u w:val="none"/>
        </w:rPr>
        <w:t>9 percent while its third-party net revenue rose 53.2 percent. About 60.6 percent of the arithmetic increase in net revenue is associated with lower customer incentives, with the remainder associated with higher gross revenue.</w:t>
      </w:r>
    </w:p>
    <w:p>
      <w:pPr>
        <w:pStyle w:val="ComparisonLabel"/>
        <w:keepNext/>
      </w:pPr>
      <w:r>
        <w:rPr>
          <w:b/>
          <w:color w:val="005D49"/>
        </w:rPr>
        <w:t>After</w:t>
      </w:r>
    </w:p>
    <w:p>
      <w:pPr>
        <w:pStyle w:val="ComparisonText"/>
      </w:pPr>
      <w:r>
        <w:rPr>
          <w:rFonts w:ascii="Arial" w:hAnsi="Arial"/>
          <w:b w:val="0"/>
          <w:strike w:val="0"/>
          <w:sz w:val="18"/>
          <w:u w:val="none"/>
        </w:rPr>
        <w:t xml:space="preserve">Second, I </w:t>
      </w:r>
      <w:r>
        <w:rPr>
          <w:rFonts w:ascii="Arial" w:hAnsi="Arial"/>
          <w:b/>
          <w:strike w:val="0"/>
          <w:color w:val="005D49"/>
          <w:sz w:val="18"/>
          <w:u w:val="single"/>
        </w:rPr>
        <w:t>explain</w:t>
      </w:r>
      <w:r>
        <w:rPr>
          <w:rFonts w:ascii="Arial" w:hAnsi="Arial"/>
          <w:b w:val="0"/>
          <w:strike w:val="0"/>
          <w:sz w:val="18"/>
          <w:u w:val="none"/>
        </w:rPr>
        <w:t xml:space="preserve"> why the wedge moves using accounting components </w:t>
      </w:r>
      <w:r>
        <w:rPr>
          <w:rFonts w:ascii="Arial" w:hAnsi="Arial"/>
          <w:b w:val="0"/>
          <w:strike w:val="0"/>
          <w:sz w:val="18"/>
          <w:u w:val="none"/>
        </w:rPr>
        <w:t xml:space="preserve">the platforms </w:t>
      </w:r>
      <w:r>
        <w:rPr>
          <w:rFonts w:ascii="Arial" w:hAnsi="Arial"/>
          <w:b/>
          <w:strike w:val="0"/>
          <w:color w:val="005D49"/>
          <w:sz w:val="18"/>
          <w:u w:val="single"/>
        </w:rPr>
        <w:t>disclose</w:t>
      </w:r>
      <w:r>
        <w:rPr>
          <w:rFonts w:ascii="Arial" w:hAnsi="Arial"/>
          <w:b w:val="0"/>
          <w:strike w:val="0"/>
          <w:sz w:val="18"/>
          <w:u w:val="none"/>
        </w:rPr>
        <w:t xml:space="preserve">. </w:t>
      </w:r>
      <w:r>
        <w:rPr>
          <w:rFonts w:ascii="Arial" w:hAnsi="Arial"/>
          <w:b/>
          <w:strike w:val="0"/>
          <w:color w:val="005D49"/>
          <w:sz w:val="18"/>
          <w:u w:val="single"/>
        </w:rPr>
        <w:t>Of the increase in Tokopedia's net revenue between</w:t>
      </w:r>
      <w:r>
        <w:rPr>
          <w:rFonts w:ascii="Arial" w:hAnsi="Arial"/>
          <w:b w:val="0"/>
          <w:strike w:val="0"/>
          <w:sz w:val="18"/>
          <w:u w:val="none"/>
        </w:rPr>
        <w:t xml:space="preserve"> 2022 and 2023, </w:t>
      </w:r>
      <w:r>
        <w:rPr>
          <w:rFonts w:ascii="Arial" w:hAnsi="Arial"/>
          <w:b/>
          <w:strike w:val="0"/>
          <w:color w:val="005D49"/>
          <w:sz w:val="18"/>
          <w:u w:val="single"/>
        </w:rPr>
        <w:t>60.6 percent reconciles to lower customer incentives and 39.4 percent to higher gross revenue, in a year when its</w:t>
      </w:r>
      <w:r>
        <w:rPr>
          <w:rFonts w:ascii="Arial" w:hAnsi="Arial"/>
          <w:b w:val="0"/>
          <w:strike w:val="0"/>
          <w:sz w:val="18"/>
          <w:u w:val="none"/>
        </w:rPr>
        <w:t xml:space="preserve"> transaction value fell</w:t>
      </w:r>
      <w:r>
        <w:rPr>
          <w:rFonts w:ascii="Arial" w:hAnsi="Arial"/>
          <w:b w:val="0"/>
          <w:strike w:val="0"/>
          <w:sz w:val="18"/>
          <w:u w:val="none"/>
        </w:rPr>
        <w:t>.</w:t>
      </w:r>
    </w:p>
    <w:p>
      <w:pPr>
        <w:pStyle w:val="UnitHeading"/>
        <w:keepNext/>
      </w:pPr>
      <w:r>
        <w:rPr>
          <w:b/>
          <w:color w:val="1F4E79"/>
        </w:rPr>
        <w:t>C-025  MODIFIED</w:t>
      </w:r>
      <w:r>
        <w:rPr>
          <w:color w:val="464646"/>
        </w:rPr>
        <w:t xml:space="preserve">  |  1.2 Contributions | Paragraph | Body paragraph 25; style Normal</w:t>
      </w:r>
    </w:p>
    <w:p>
      <w:pPr>
        <w:pStyle w:val="ComparisonLabel"/>
        <w:keepNext/>
      </w:pPr>
      <w:r>
        <w:rPr>
          <w:b/>
          <w:color w:val="781919"/>
        </w:rPr>
        <w:t>Before</w:t>
      </w:r>
    </w:p>
    <w:p>
      <w:pPr>
        <w:pStyle w:val="ComparisonText"/>
      </w:pPr>
      <w:r>
        <w:rPr>
          <w:rFonts w:ascii="Arial" w:hAnsi="Arial"/>
          <w:b w:val="0"/>
          <w:strike w:val="0"/>
          <w:sz w:val="18"/>
          <w:u w:val="none"/>
        </w:rPr>
        <w:t xml:space="preserve">Third, I </w:t>
      </w:r>
      <w:r>
        <w:rPr>
          <w:rFonts w:ascii="Arial" w:hAnsi="Arial"/>
          <w:b w:val="0"/>
          <w:strike/>
          <w:color w:val="9C2020"/>
          <w:sz w:val="18"/>
          <w:u w:val="none"/>
        </w:rPr>
        <w:t>extend</w:t>
      </w:r>
      <w:r>
        <w:rPr>
          <w:rFonts w:ascii="Arial" w:hAnsi="Arial"/>
          <w:b w:val="0"/>
          <w:strike w:val="0"/>
          <w:sz w:val="18"/>
          <w:u w:val="none"/>
        </w:rPr>
        <w:t xml:space="preserve"> the </w:t>
      </w:r>
      <w:r>
        <w:rPr>
          <w:rFonts w:ascii="Arial" w:hAnsi="Arial"/>
          <w:b w:val="0"/>
          <w:strike/>
          <w:color w:val="9C2020"/>
          <w:sz w:val="18"/>
          <w:u w:val="none"/>
        </w:rPr>
        <w:t>comparison</w:t>
      </w:r>
      <w:r>
        <w:rPr>
          <w:rFonts w:ascii="Arial" w:hAnsi="Arial"/>
          <w:b w:val="0"/>
          <w:strike w:val="0"/>
          <w:sz w:val="18"/>
          <w:u w:val="none"/>
        </w:rPr>
        <w:t xml:space="preserve"> </w:t>
      </w:r>
      <w:r>
        <w:rPr>
          <w:rFonts w:ascii="Arial" w:hAnsi="Arial"/>
          <w:b w:val="0"/>
          <w:strike/>
          <w:color w:val="9C2020"/>
          <w:sz w:val="18"/>
          <w:u w:val="none"/>
        </w:rPr>
        <w:t>beyond</w:t>
      </w:r>
      <w:r>
        <w:rPr>
          <w:rFonts w:ascii="Arial" w:hAnsi="Arial"/>
          <w:b w:val="0"/>
          <w:strike w:val="0"/>
          <w:sz w:val="18"/>
          <w:u w:val="none"/>
        </w:rPr>
        <w:t xml:space="preserve"> </w:t>
      </w:r>
      <w:r>
        <w:rPr>
          <w:rFonts w:ascii="Arial" w:hAnsi="Arial"/>
          <w:b w:val="0"/>
          <w:strike/>
          <w:color w:val="9C2020"/>
          <w:sz w:val="18"/>
          <w:u w:val="none"/>
        </w:rPr>
        <w:t>company</w:t>
      </w:r>
      <w:r>
        <w:rPr>
          <w:rFonts w:ascii="Arial" w:hAnsi="Arial"/>
          <w:b w:val="0"/>
          <w:strike w:val="0"/>
          <w:sz w:val="18"/>
          <w:u w:val="none"/>
        </w:rPr>
        <w:t xml:space="preserve"> </w:t>
      </w:r>
      <w:r>
        <w:rPr>
          <w:rFonts w:ascii="Arial" w:hAnsi="Arial"/>
          <w:b w:val="0"/>
          <w:strike/>
          <w:color w:val="9C2020"/>
          <w:sz w:val="18"/>
          <w:u w:val="none"/>
        </w:rPr>
        <w:t>accounts. National</w:t>
      </w:r>
      <w:r>
        <w:rPr>
          <w:rFonts w:ascii="Arial" w:hAnsi="Arial"/>
          <w:b w:val="0"/>
          <w:strike w:val="0"/>
          <w:sz w:val="18"/>
          <w:u w:val="none"/>
        </w:rPr>
        <w:t xml:space="preserve"> e-commerce statistics </w:t>
      </w:r>
      <w:r>
        <w:rPr>
          <w:rFonts w:ascii="Arial" w:hAnsi="Arial"/>
          <w:b w:val="0"/>
          <w:strike/>
          <w:color w:val="9C2020"/>
          <w:sz w:val="18"/>
          <w:u w:val="none"/>
        </w:rPr>
        <w:t>show</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almost all of Indonesia's 2023–2024 growth occurred outside the marketplace component</w:t>
      </w:r>
      <w:r>
        <w:rPr>
          <w:rFonts w:ascii="Arial" w:hAnsi="Arial"/>
          <w:b w:val="0"/>
          <w:strike w:val="0"/>
          <w:sz w:val="18"/>
          <w:u w:val="none"/>
        </w:rPr>
        <w:t xml:space="preserve">, </w:t>
      </w:r>
      <w:r>
        <w:rPr>
          <w:rFonts w:ascii="Arial" w:hAnsi="Arial"/>
          <w:b w:val="0"/>
          <w:strike/>
          <w:color w:val="9C2020"/>
          <w:sz w:val="18"/>
          <w:u w:val="none"/>
        </w:rPr>
        <w:t>while</w:t>
      </w:r>
      <w:r>
        <w:rPr>
          <w:rFonts w:ascii="Arial" w:hAnsi="Arial"/>
          <w:b w:val="0"/>
          <w:strike w:val="0"/>
          <w:sz w:val="18"/>
          <w:u w:val="none"/>
        </w:rPr>
        <w:t xml:space="preserve"> </w:t>
      </w:r>
      <w:r>
        <w:rPr>
          <w:rFonts w:ascii="Arial" w:hAnsi="Arial"/>
          <w:b w:val="0"/>
          <w:strike/>
          <w:color w:val="9C2020"/>
          <w:sz w:val="18"/>
          <w:u w:val="none"/>
        </w:rPr>
        <w:t>digital payment measures grew substantially faster than e-commerce value. The records therefore produce different conclusions about the scale, growth,</w:t>
      </w:r>
      <w:r>
        <w:rPr>
          <w:rFonts w:ascii="Arial" w:hAnsi="Arial"/>
          <w:b w:val="0"/>
          <w:strike w:val="0"/>
          <w:sz w:val="18"/>
          <w:u w:val="none"/>
        </w:rPr>
        <w:t xml:space="preserve"> and </w:t>
      </w:r>
      <w:r>
        <w:rPr>
          <w:rFonts w:ascii="Arial" w:hAnsi="Arial"/>
          <w:b w:val="0"/>
          <w:strike/>
          <w:color w:val="9C2020"/>
          <w:sz w:val="18"/>
          <w:u w:val="none"/>
        </w:rPr>
        <w:t>location</w:t>
      </w:r>
      <w:r>
        <w:rPr>
          <w:rFonts w:ascii="Arial" w:hAnsi="Arial"/>
          <w:b w:val="0"/>
          <w:strike w:val="0"/>
          <w:sz w:val="18"/>
          <w:u w:val="none"/>
        </w:rPr>
        <w:t xml:space="preserve"> of digital </w:t>
      </w:r>
      <w:r>
        <w:rPr>
          <w:rFonts w:ascii="Arial" w:hAnsi="Arial"/>
          <w:b w:val="0"/>
          <w:strike/>
          <w:color w:val="9C2020"/>
          <w:sz w:val="18"/>
          <w:u w:val="none"/>
        </w:rPr>
        <w:t>activity</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Third, I </w:t>
      </w:r>
      <w:r>
        <w:rPr>
          <w:rFonts w:ascii="Arial" w:hAnsi="Arial"/>
          <w:b/>
          <w:strike w:val="0"/>
          <w:color w:val="005D49"/>
          <w:sz w:val="18"/>
          <w:u w:val="single"/>
        </w:rPr>
        <w:t>relate</w:t>
      </w:r>
      <w:r>
        <w:rPr>
          <w:rFonts w:ascii="Arial" w:hAnsi="Arial"/>
          <w:b w:val="0"/>
          <w:strike w:val="0"/>
          <w:sz w:val="18"/>
          <w:u w:val="none"/>
        </w:rPr>
        <w:t xml:space="preserve"> the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evidence</w:t>
      </w:r>
      <w:r>
        <w:rPr>
          <w:rFonts w:ascii="Arial" w:hAnsi="Arial"/>
          <w:b w:val="0"/>
          <w:strike w:val="0"/>
          <w:sz w:val="18"/>
          <w:u w:val="none"/>
        </w:rPr>
        <w:t xml:space="preserve"> </w:t>
      </w:r>
      <w:r>
        <w:rPr>
          <w:rFonts w:ascii="Arial" w:hAnsi="Arial"/>
          <w:b/>
          <w:strike w:val="0"/>
          <w:color w:val="005D49"/>
          <w:sz w:val="18"/>
          <w:u w:val="single"/>
        </w:rPr>
        <w:t>to</w:t>
      </w:r>
      <w:r>
        <w:rPr>
          <w:rFonts w:ascii="Arial" w:hAnsi="Arial"/>
          <w:b w:val="0"/>
          <w:strike w:val="0"/>
          <w:sz w:val="18"/>
          <w:u w:val="none"/>
        </w:rPr>
        <w:t xml:space="preserve"> </w:t>
      </w:r>
      <w:r>
        <w:rPr>
          <w:rFonts w:ascii="Arial" w:hAnsi="Arial"/>
          <w:b/>
          <w:strike w:val="0"/>
          <w:color w:val="005D49"/>
          <w:sz w:val="18"/>
          <w:u w:val="single"/>
        </w:rPr>
        <w:t>national</w:t>
      </w:r>
      <w:r>
        <w:rPr>
          <w:rFonts w:ascii="Arial" w:hAnsi="Arial"/>
          <w:b w:val="0"/>
          <w:strike w:val="0"/>
          <w:sz w:val="18"/>
          <w:u w:val="none"/>
        </w:rPr>
        <w:t xml:space="preserve"> e-commerce statistics </w:t>
      </w:r>
      <w:r>
        <w:rPr>
          <w:rFonts w:ascii="Arial" w:hAnsi="Arial"/>
          <w:b/>
          <w:strike w:val="0"/>
          <w:color w:val="005D49"/>
          <w:sz w:val="18"/>
          <w:u w:val="single"/>
        </w:rPr>
        <w:t>on</w:t>
      </w:r>
      <w:r>
        <w:rPr>
          <w:rFonts w:ascii="Arial" w:hAnsi="Arial"/>
          <w:b w:val="0"/>
          <w:strike w:val="0"/>
          <w:sz w:val="18"/>
          <w:u w:val="none"/>
        </w:rPr>
        <w:t xml:space="preserve"> </w:t>
      </w:r>
      <w:r>
        <w:rPr>
          <w:rFonts w:ascii="Arial" w:hAnsi="Arial"/>
          <w:b/>
          <w:strike w:val="0"/>
          <w:color w:val="005D49"/>
          <w:sz w:val="18"/>
          <w:u w:val="single"/>
        </w:rPr>
        <w:t>sales</w:t>
      </w:r>
      <w:r>
        <w:rPr>
          <w:rFonts w:ascii="Arial" w:hAnsi="Arial"/>
          <w:b w:val="0"/>
          <w:strike w:val="0"/>
          <w:sz w:val="18"/>
          <w:u w:val="none"/>
        </w:rPr>
        <w:t xml:space="preserve"> </w:t>
      </w:r>
      <w:r>
        <w:rPr>
          <w:rFonts w:ascii="Arial" w:hAnsi="Arial"/>
          <w:b/>
          <w:strike w:val="0"/>
          <w:color w:val="005D49"/>
          <w:sz w:val="18"/>
          <w:u w:val="single"/>
        </w:rPr>
        <w:t>channels</w:t>
      </w:r>
      <w:r>
        <w:rPr>
          <w:rFonts w:ascii="Arial" w:hAnsi="Arial"/>
          <w:b w:val="0"/>
          <w:strike w:val="0"/>
          <w:sz w:val="18"/>
          <w:u w:val="none"/>
        </w:rPr>
        <w:t xml:space="preserve">, </w:t>
      </w:r>
      <w:r>
        <w:rPr>
          <w:rFonts w:ascii="Arial" w:hAnsi="Arial"/>
          <w:b/>
          <w:strike w:val="0"/>
          <w:color w:val="005D49"/>
          <w:sz w:val="18"/>
          <w:u w:val="single"/>
        </w:rPr>
        <w:t>business</w:t>
      </w:r>
      <w:r>
        <w:rPr>
          <w:rFonts w:ascii="Arial" w:hAnsi="Arial"/>
          <w:b w:val="0"/>
          <w:strike w:val="0"/>
          <w:sz w:val="18"/>
          <w:u w:val="none"/>
        </w:rPr>
        <w:t xml:space="preserve"> </w:t>
      </w:r>
      <w:r>
        <w:rPr>
          <w:rFonts w:ascii="Arial" w:hAnsi="Arial"/>
          <w:b/>
          <w:strike w:val="0"/>
          <w:color w:val="005D49"/>
          <w:sz w:val="18"/>
          <w:u w:val="single"/>
        </w:rPr>
        <w:t>participation</w:t>
      </w:r>
      <w:r>
        <w:rPr>
          <w:rFonts w:ascii="Arial" w:hAnsi="Arial"/>
          <w:b w:val="0"/>
          <w:strike w:val="0"/>
          <w:sz w:val="18"/>
          <w:u w:val="none"/>
        </w:rPr>
        <w:t xml:space="preserve"> and </w:t>
      </w:r>
      <w:r>
        <w:rPr>
          <w:rFonts w:ascii="Arial" w:hAnsi="Arial"/>
          <w:b/>
          <w:strike w:val="0"/>
          <w:color w:val="005D49"/>
          <w:sz w:val="18"/>
          <w:u w:val="single"/>
        </w:rPr>
        <w:t>financial recordkeeping. This identifies dimensions</w:t>
      </w:r>
      <w:r>
        <w:rPr>
          <w:rFonts w:ascii="Arial" w:hAnsi="Arial"/>
          <w:b w:val="0"/>
          <w:strike w:val="0"/>
          <w:sz w:val="18"/>
          <w:u w:val="none"/>
        </w:rPr>
        <w:t xml:space="preserve"> of digital </w:t>
      </w:r>
      <w:r>
        <w:rPr>
          <w:rFonts w:ascii="Arial" w:hAnsi="Arial"/>
          <w:b/>
          <w:strike w:val="0"/>
          <w:color w:val="005D49"/>
          <w:sz w:val="18"/>
          <w:u w:val="single"/>
        </w:rPr>
        <w:t>commerce that selected issuer accounts cannot describe</w:t>
      </w:r>
      <w:r>
        <w:rPr>
          <w:rFonts w:ascii="Arial" w:hAnsi="Arial"/>
          <w:b w:val="0"/>
          <w:strike w:val="0"/>
          <w:sz w:val="18"/>
          <w:u w:val="none"/>
        </w:rPr>
        <w:t>.</w:t>
      </w:r>
      <w:r>
        <w:rPr>
          <w:rFonts w:ascii="Arial" w:hAnsi="Arial"/>
          <w:b/>
          <w:strike w:val="0"/>
          <w:color w:val="005D49"/>
          <w:sz w:val="18"/>
          <w:u w:val="single"/>
        </w:rPr>
        <w:t xml:space="preserve"> Payment statistics provide separate context on payment use rather than another estimate of e-commerce sales.</w:t>
      </w:r>
    </w:p>
    <w:p>
      <w:pPr>
        <w:pStyle w:val="UnitHeading"/>
        <w:keepNext/>
      </w:pPr>
      <w:r>
        <w:rPr>
          <w:b/>
          <w:color w:val="1F4E79"/>
        </w:rPr>
        <w:t>C-026  MODIFIED</w:t>
      </w:r>
      <w:r>
        <w:rPr>
          <w:color w:val="464646"/>
        </w:rPr>
        <w:t xml:space="preserve">  |  1.2 Contributions | Paragraph | Body paragraph 26; style Normal</w:t>
      </w:r>
    </w:p>
    <w:p>
      <w:pPr>
        <w:pStyle w:val="ComparisonLabel"/>
        <w:keepNext/>
      </w:pPr>
      <w:r>
        <w:rPr>
          <w:b/>
          <w:color w:val="781919"/>
        </w:rPr>
        <w:t>Before</w:t>
      </w:r>
    </w:p>
    <w:p>
      <w:pPr>
        <w:pStyle w:val="ComparisonText"/>
      </w:pPr>
      <w:r>
        <w:rPr>
          <w:rFonts w:ascii="Arial" w:hAnsi="Arial"/>
          <w:b w:val="0"/>
          <w:strike w:val="0"/>
          <w:sz w:val="18"/>
          <w:u w:val="none"/>
        </w:rPr>
        <w:t xml:space="preserve">Fourth, </w:t>
      </w:r>
      <w:r>
        <w:rPr>
          <w:rFonts w:ascii="Arial" w:hAnsi="Arial"/>
          <w:b w:val="0"/>
          <w:strike/>
          <w:color w:val="9C2020"/>
          <w:sz w:val="18"/>
          <w:u w:val="none"/>
        </w:rPr>
        <w:t>I</w:t>
      </w:r>
      <w:r>
        <w:rPr>
          <w:rFonts w:ascii="Arial" w:hAnsi="Arial"/>
          <w:b w:val="0"/>
          <w:strike w:val="0"/>
          <w:sz w:val="18"/>
          <w:u w:val="none"/>
        </w:rPr>
        <w:t xml:space="preserve"> </w:t>
      </w:r>
      <w:r>
        <w:rPr>
          <w:rFonts w:ascii="Arial" w:hAnsi="Arial"/>
          <w:b w:val="0"/>
          <w:strike/>
          <w:color w:val="9C2020"/>
          <w:sz w:val="18"/>
          <w:u w:val="none"/>
        </w:rPr>
        <w:t>test</w:t>
      </w:r>
      <w:r>
        <w:rPr>
          <w:rFonts w:ascii="Arial" w:hAnsi="Arial"/>
          <w:b w:val="0"/>
          <w:strike w:val="0"/>
          <w:sz w:val="18"/>
          <w:u w:val="none"/>
        </w:rPr>
        <w:t xml:space="preserve"> </w:t>
      </w:r>
      <w:r>
        <w:rPr>
          <w:rFonts w:ascii="Arial" w:hAnsi="Arial"/>
          <w:b w:val="0"/>
          <w:strike/>
          <w:color w:val="9C2020"/>
          <w:sz w:val="18"/>
          <w:u w:val="none"/>
        </w:rPr>
        <w:t>whether</w:t>
      </w:r>
      <w:r>
        <w:rPr>
          <w:rFonts w:ascii="Arial" w:hAnsi="Arial"/>
          <w:b w:val="0"/>
          <w:strike w:val="0"/>
          <w:sz w:val="18"/>
          <w:u w:val="none"/>
        </w:rPr>
        <w:t xml:space="preserve"> the </w:t>
      </w:r>
      <w:r>
        <w:rPr>
          <w:rFonts w:ascii="Arial" w:hAnsi="Arial"/>
          <w:b w:val="0"/>
          <w:strike/>
          <w:color w:val="9C2020"/>
          <w:sz w:val="18"/>
          <w:u w:val="none"/>
        </w:rPr>
        <w:t>main</w:t>
      </w:r>
      <w:r>
        <w:rPr>
          <w:rFonts w:ascii="Arial" w:hAnsi="Arial"/>
          <w:b w:val="0"/>
          <w:strike w:val="0"/>
          <w:sz w:val="18"/>
          <w:u w:val="none"/>
        </w:rPr>
        <w:t xml:space="preserve"> </w:t>
      </w:r>
      <w:r>
        <w:rPr>
          <w:rFonts w:ascii="Arial" w:hAnsi="Arial"/>
          <w:b w:val="0"/>
          <w:strike/>
          <w:color w:val="9C2020"/>
          <w:sz w:val="18"/>
          <w:u w:val="none"/>
        </w:rPr>
        <w:t>findings</w:t>
      </w:r>
      <w:r>
        <w:rPr>
          <w:rFonts w:ascii="Arial" w:hAnsi="Arial"/>
          <w:b w:val="0"/>
          <w:strike w:val="0"/>
          <w:sz w:val="18"/>
          <w:u w:val="none"/>
        </w:rPr>
        <w:t xml:space="preserve"> </w:t>
      </w:r>
      <w:r>
        <w:rPr>
          <w:rFonts w:ascii="Arial" w:hAnsi="Arial"/>
          <w:b w:val="0"/>
          <w:strike/>
          <w:color w:val="9C2020"/>
          <w:sz w:val="18"/>
          <w:u w:val="none"/>
        </w:rPr>
        <w:t>survive</w:t>
      </w:r>
      <w:r>
        <w:rPr>
          <w:rFonts w:ascii="Arial" w:hAnsi="Arial"/>
          <w:b w:val="0"/>
          <w:strike w:val="0"/>
          <w:sz w:val="18"/>
          <w:u w:val="none"/>
        </w:rPr>
        <w:t xml:space="preserve"> </w:t>
      </w:r>
      <w:r>
        <w:rPr>
          <w:rFonts w:ascii="Arial" w:hAnsi="Arial"/>
          <w:b w:val="0"/>
          <w:strike/>
          <w:color w:val="9C2020"/>
          <w:sz w:val="18"/>
          <w:u w:val="none"/>
        </w:rPr>
        <w:t>alternative</w:t>
      </w:r>
      <w:r>
        <w:rPr>
          <w:rFonts w:ascii="Arial" w:hAnsi="Arial"/>
          <w:b w:val="0"/>
          <w:strike w:val="0"/>
          <w:sz w:val="18"/>
          <w:u w:val="none"/>
        </w:rPr>
        <w:t xml:space="preserve"> </w:t>
      </w:r>
      <w:r>
        <w:rPr>
          <w:rFonts w:ascii="Arial" w:hAnsi="Arial"/>
          <w:b w:val="0"/>
          <w:strike/>
          <w:color w:val="9C2020"/>
          <w:sz w:val="18"/>
          <w:u w:val="none"/>
        </w:rPr>
        <w:t>assumptions,</w:t>
      </w:r>
      <w:r>
        <w:rPr>
          <w:rFonts w:ascii="Arial" w:hAnsi="Arial"/>
          <w:b w:val="0"/>
          <w:strike w:val="0"/>
          <w:sz w:val="18"/>
          <w:u w:val="none"/>
        </w:rPr>
        <w:t xml:space="preserve"> </w:t>
      </w:r>
      <w:r>
        <w:rPr>
          <w:rFonts w:ascii="Arial" w:hAnsi="Arial"/>
          <w:b w:val="0"/>
          <w:strike/>
          <w:color w:val="9C2020"/>
          <w:sz w:val="18"/>
          <w:u w:val="none"/>
        </w:rPr>
        <w:t>sample</w:t>
      </w:r>
      <w:r>
        <w:rPr>
          <w:rFonts w:ascii="Arial" w:hAnsi="Arial"/>
          <w:b w:val="0"/>
          <w:strike w:val="0"/>
          <w:sz w:val="18"/>
          <w:u w:val="none"/>
        </w:rPr>
        <w:t xml:space="preserve"> </w:t>
      </w:r>
      <w:r>
        <w:rPr>
          <w:rFonts w:ascii="Arial" w:hAnsi="Arial"/>
          <w:b w:val="0"/>
          <w:strike/>
          <w:color w:val="9C2020"/>
          <w:sz w:val="18"/>
          <w:u w:val="none"/>
        </w:rPr>
        <w:t>rules</w:t>
      </w:r>
      <w:r>
        <w:rPr>
          <w:rFonts w:ascii="Arial" w:hAnsi="Arial"/>
          <w:b w:val="0"/>
          <w:strike w:val="0"/>
          <w:sz w:val="18"/>
          <w:u w:val="none"/>
        </w:rPr>
        <w:t xml:space="preserve">, and </w:t>
      </w:r>
      <w:r>
        <w:rPr>
          <w:rFonts w:ascii="Arial" w:hAnsi="Arial"/>
          <w:b w:val="0"/>
          <w:strike/>
          <w:color w:val="9C2020"/>
          <w:sz w:val="18"/>
          <w:u w:val="none"/>
        </w:rPr>
        <w:t>external</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rather</w:t>
      </w:r>
      <w:r>
        <w:rPr>
          <w:rFonts w:ascii="Arial" w:hAnsi="Arial"/>
          <w:b w:val="0"/>
          <w:strike w:val="0"/>
          <w:sz w:val="18"/>
          <w:u w:val="none"/>
        </w:rPr>
        <w:t xml:space="preserve"> </w:t>
      </w:r>
      <w:r>
        <w:rPr>
          <w:rFonts w:ascii="Arial" w:hAnsi="Arial"/>
          <w:b w:val="0"/>
          <w:strike/>
          <w:color w:val="9C2020"/>
          <w:sz w:val="18"/>
          <w:u w:val="none"/>
        </w:rPr>
        <w:t>than</w:t>
      </w:r>
      <w:r>
        <w:rPr>
          <w:rFonts w:ascii="Arial" w:hAnsi="Arial"/>
          <w:b w:val="0"/>
          <w:strike w:val="0"/>
          <w:sz w:val="18"/>
          <w:u w:val="none"/>
        </w:rPr>
        <w:t xml:space="preserve"> </w:t>
      </w:r>
      <w:r>
        <w:rPr>
          <w:rFonts w:ascii="Arial" w:hAnsi="Arial"/>
          <w:b w:val="0"/>
          <w:strike/>
          <w:color w:val="9C2020"/>
          <w:sz w:val="18"/>
          <w:u w:val="none"/>
        </w:rPr>
        <w:t>depending</w:t>
      </w:r>
      <w:r>
        <w:rPr>
          <w:rFonts w:ascii="Arial" w:hAnsi="Arial"/>
          <w:b w:val="0"/>
          <w:strike w:val="0"/>
          <w:sz w:val="18"/>
          <w:u w:val="none"/>
        </w:rPr>
        <w:t xml:space="preserve"> on </w:t>
      </w:r>
      <w:r>
        <w:rPr>
          <w:rFonts w:ascii="Arial" w:hAnsi="Arial"/>
          <w:b w:val="0"/>
          <w:strike/>
          <w:color w:val="9C2020"/>
          <w:sz w:val="18"/>
          <w:u w:val="none"/>
        </w:rPr>
        <w:t>one</w:t>
      </w:r>
      <w:r>
        <w:rPr>
          <w:rFonts w:ascii="Arial" w:hAnsi="Arial"/>
          <w:b w:val="0"/>
          <w:strike w:val="0"/>
          <w:sz w:val="18"/>
          <w:u w:val="none"/>
        </w:rPr>
        <w:t xml:space="preserve"> </w:t>
      </w:r>
      <w:r>
        <w:rPr>
          <w:rFonts w:ascii="Arial" w:hAnsi="Arial"/>
          <w:b w:val="0"/>
          <w:strike/>
          <w:color w:val="9C2020"/>
          <w:sz w:val="18"/>
          <w:u w:val="none"/>
        </w:rPr>
        <w:t>preferred</w:t>
      </w:r>
      <w:r>
        <w:rPr>
          <w:rFonts w:ascii="Arial" w:hAnsi="Arial"/>
          <w:b w:val="0"/>
          <w:strike w:val="0"/>
          <w:sz w:val="18"/>
          <w:u w:val="none"/>
        </w:rPr>
        <w:t xml:space="preserve"> </w:t>
      </w:r>
      <w:r>
        <w:rPr>
          <w:rFonts w:ascii="Arial" w:hAnsi="Arial"/>
          <w:b w:val="0"/>
          <w:strike/>
          <w:color w:val="9C2020"/>
          <w:sz w:val="18"/>
          <w:u w:val="none"/>
        </w:rPr>
        <w:t>construction</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Fourth,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study</w:t>
      </w:r>
      <w:r>
        <w:rPr>
          <w:rFonts w:ascii="Arial" w:hAnsi="Arial"/>
          <w:b w:val="0"/>
          <w:strike w:val="0"/>
          <w:sz w:val="18"/>
          <w:u w:val="none"/>
        </w:rPr>
        <w:t xml:space="preserve"> </w:t>
      </w:r>
      <w:r>
        <w:rPr>
          <w:rFonts w:ascii="Arial" w:hAnsi="Arial"/>
          <w:b/>
          <w:strike w:val="0"/>
          <w:color w:val="005D49"/>
          <w:sz w:val="18"/>
          <w:u w:val="single"/>
        </w:rPr>
        <w:t>separates</w:t>
      </w:r>
      <w:r>
        <w:rPr>
          <w:rFonts w:ascii="Arial" w:hAnsi="Arial"/>
          <w:b w:val="0"/>
          <w:strike w:val="0"/>
          <w:sz w:val="18"/>
          <w:u w:val="none"/>
        </w:rPr>
        <w:t xml:space="preserve"> the </w:t>
      </w:r>
      <w:r>
        <w:rPr>
          <w:rFonts w:ascii="Arial" w:hAnsi="Arial"/>
          <w:b/>
          <w:strike w:val="0"/>
          <w:color w:val="005D49"/>
          <w:sz w:val="18"/>
          <w:u w:val="single"/>
        </w:rPr>
        <w:t>figures</w:t>
      </w:r>
      <w:r>
        <w:rPr>
          <w:rFonts w:ascii="Arial" w:hAnsi="Arial"/>
          <w:b w:val="0"/>
          <w:strike w:val="0"/>
          <w:sz w:val="18"/>
          <w:u w:val="none"/>
        </w:rPr>
        <w:t xml:space="preserve"> </w:t>
      </w:r>
      <w:r>
        <w:rPr>
          <w:rFonts w:ascii="Arial" w:hAnsi="Arial"/>
          <w:b/>
          <w:strike w:val="0"/>
          <w:color w:val="005D49"/>
          <w:sz w:val="18"/>
          <w:u w:val="single"/>
        </w:rPr>
        <w:t>issuers</w:t>
      </w:r>
      <w:r>
        <w:rPr>
          <w:rFonts w:ascii="Arial" w:hAnsi="Arial"/>
          <w:b w:val="0"/>
          <w:strike w:val="0"/>
          <w:sz w:val="18"/>
          <w:u w:val="none"/>
        </w:rPr>
        <w:t xml:space="preserve"> </w:t>
      </w:r>
      <w:r>
        <w:rPr>
          <w:rFonts w:ascii="Arial" w:hAnsi="Arial"/>
          <w:b/>
          <w:strike w:val="0"/>
          <w:color w:val="005D49"/>
          <w:sz w:val="18"/>
          <w:u w:val="single"/>
        </w:rPr>
        <w:t>report</w:t>
      </w:r>
      <w:r>
        <w:rPr>
          <w:rFonts w:ascii="Arial" w:hAnsi="Arial"/>
          <w:b w:val="0"/>
          <w:strike w:val="0"/>
          <w:sz w:val="18"/>
          <w:u w:val="none"/>
        </w:rPr>
        <w:t xml:space="preserve">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those</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must be constructed</w:t>
      </w:r>
      <w:r>
        <w:rPr>
          <w:rFonts w:ascii="Arial" w:hAnsi="Arial"/>
          <w:b w:val="0"/>
          <w:strike w:val="0"/>
          <w:sz w:val="18"/>
          <w:u w:val="none"/>
        </w:rPr>
        <w:t xml:space="preserve">, and </w:t>
      </w:r>
      <w:r>
        <w:rPr>
          <w:rFonts w:ascii="Arial" w:hAnsi="Arial"/>
          <w:b/>
          <w:strike w:val="0"/>
          <w:color w:val="005D49"/>
          <w:sz w:val="18"/>
          <w:u w:val="single"/>
        </w:rPr>
        <w:t>shows</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longitudinal</w:t>
      </w:r>
      <w:r>
        <w:rPr>
          <w:rFonts w:ascii="Arial" w:hAnsi="Arial"/>
          <w:b w:val="0"/>
          <w:strike w:val="0"/>
          <w:sz w:val="18"/>
          <w:u w:val="none"/>
        </w:rPr>
        <w:t xml:space="preserve"> </w:t>
      </w:r>
      <w:r>
        <w:rPr>
          <w:rFonts w:ascii="Arial" w:hAnsi="Arial"/>
          <w:b/>
          <w:strike w:val="0"/>
          <w:color w:val="005D49"/>
          <w:sz w:val="18"/>
          <w:u w:val="single"/>
        </w:rPr>
        <w:t>result</w:t>
      </w:r>
      <w:r>
        <w:rPr>
          <w:rFonts w:ascii="Arial" w:hAnsi="Arial"/>
          <w:b w:val="0"/>
          <w:strike w:val="0"/>
          <w:sz w:val="18"/>
          <w:u w:val="none"/>
        </w:rPr>
        <w:t xml:space="preserve"> </w:t>
      </w:r>
      <w:r>
        <w:rPr>
          <w:rFonts w:ascii="Arial" w:hAnsi="Arial"/>
          <w:b/>
          <w:strike w:val="0"/>
          <w:color w:val="005D49"/>
          <w:sz w:val="18"/>
          <w:u w:val="single"/>
        </w:rPr>
        <w:t>rests</w:t>
      </w:r>
      <w:r>
        <w:rPr>
          <w:rFonts w:ascii="Arial" w:hAnsi="Arial"/>
          <w:b w:val="0"/>
          <w:strike w:val="0"/>
          <w:sz w:val="18"/>
          <w:u w:val="none"/>
        </w:rPr>
        <w:t xml:space="preserve"> on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reported</w:t>
      </w:r>
      <w:r>
        <w:rPr>
          <w:rFonts w:ascii="Arial" w:hAnsi="Arial"/>
          <w:b w:val="0"/>
          <w:strike w:val="0"/>
          <w:sz w:val="18"/>
          <w:u w:val="none"/>
        </w:rPr>
        <w:t xml:space="preserve"> </w:t>
      </w:r>
      <w:r>
        <w:rPr>
          <w:rFonts w:ascii="Arial" w:hAnsi="Arial"/>
          <w:b/>
          <w:strike w:val="0"/>
          <w:color w:val="005D49"/>
          <w:sz w:val="18"/>
          <w:u w:val="single"/>
        </w:rPr>
        <w:t>figures alone</w:t>
      </w:r>
      <w:r>
        <w:rPr>
          <w:rFonts w:ascii="Arial" w:hAnsi="Arial"/>
          <w:b w:val="0"/>
          <w:strike w:val="0"/>
          <w:sz w:val="18"/>
          <w:u w:val="none"/>
        </w:rPr>
        <w:t>.</w:t>
      </w:r>
    </w:p>
    <w:p>
      <w:pPr>
        <w:pStyle w:val="UnitHeading"/>
        <w:keepNext/>
      </w:pPr>
      <w:r>
        <w:rPr>
          <w:b/>
          <w:color w:val="595959"/>
        </w:rPr>
        <w:t>C-027  UNCHANGED</w:t>
      </w:r>
      <w:r>
        <w:rPr>
          <w:color w:val="464646"/>
        </w:rPr>
        <w:t xml:space="preserve">  |  1.3 Positioning the contribution | Heading | Body paragraph 27; style heading 2</w:t>
      </w:r>
    </w:p>
    <w:p>
      <w:pPr>
        <w:pStyle w:val="ComparisonText"/>
      </w:pPr>
      <w:r>
        <w:rPr>
          <w:rFonts w:ascii="Arial" w:hAnsi="Arial"/>
          <w:b w:val="0"/>
          <w:strike w:val="0"/>
          <w:sz w:val="18"/>
          <w:u w:val="none"/>
        </w:rPr>
        <w:t>1.3 Positioning the contribution</w:t>
      </w:r>
    </w:p>
    <w:p>
      <w:pPr>
        <w:pStyle w:val="UnitHeading"/>
        <w:keepNext/>
      </w:pPr>
      <w:r>
        <w:rPr>
          <w:b/>
          <w:color w:val="1F4E79"/>
        </w:rPr>
        <w:t>C-028  MODIFIED</w:t>
      </w:r>
      <w:r>
        <w:rPr>
          <w:color w:val="464646"/>
        </w:rPr>
        <w:t xml:space="preserve">  |  1.3 Positioning the contribution | Paragraph | Body paragraph 28; style Normal</w:t>
      </w:r>
    </w:p>
    <w:p>
      <w:pPr>
        <w:pStyle w:val="ComparisonLabel"/>
        <w:keepNext/>
      </w:pPr>
      <w:r>
        <w:rPr>
          <w:b/>
          <w:color w:val="781919"/>
        </w:rPr>
        <w:t>Before</w:t>
      </w:r>
    </w:p>
    <w:p>
      <w:pPr>
        <w:pStyle w:val="ComparisonText"/>
      </w:pPr>
      <w:r>
        <w:rPr>
          <w:rFonts w:ascii="Arial" w:hAnsi="Arial"/>
          <w:b w:val="0"/>
          <w:strike w:val="0"/>
          <w:sz w:val="18"/>
          <w:u w:val="none"/>
        </w:rPr>
        <w:t xml:space="preserve">The contribution </w:t>
      </w:r>
      <w:r>
        <w:rPr>
          <w:rFonts w:ascii="Arial" w:hAnsi="Arial"/>
          <w:b w:val="0"/>
          <w:strike/>
          <w:color w:val="9C2020"/>
          <w:sz w:val="18"/>
          <w:u w:val="none"/>
        </w:rPr>
        <w:t>is a finance measurement problem before it is a tax-policy one. Platform accounts make</w:t>
      </w:r>
      <w:r>
        <w:rPr>
          <w:rFonts w:ascii="Arial" w:hAnsi="Arial"/>
          <w:b w:val="0"/>
          <w:strike w:val="0"/>
          <w:sz w:val="18"/>
          <w:u w:val="none"/>
        </w:rPr>
        <w:t xml:space="preserve"> the </w:t>
      </w:r>
      <w:r>
        <w:rPr>
          <w:rFonts w:ascii="Arial" w:hAnsi="Arial"/>
          <w:b w:val="0"/>
          <w:strike/>
          <w:color w:val="9C2020"/>
          <w:sz w:val="18"/>
          <w:u w:val="none"/>
        </w:rPr>
        <w:t>intermediation</w:t>
      </w:r>
      <w:r>
        <w:rPr>
          <w:rFonts w:ascii="Arial" w:hAnsi="Arial"/>
          <w:b w:val="0"/>
          <w:strike w:val="0"/>
          <w:sz w:val="18"/>
          <w:u w:val="none"/>
        </w:rPr>
        <w:t xml:space="preserve"> </w:t>
      </w:r>
      <w:r>
        <w:rPr>
          <w:rFonts w:ascii="Arial" w:hAnsi="Arial"/>
          <w:b w:val="0"/>
          <w:strike/>
          <w:color w:val="9C2020"/>
          <w:sz w:val="18"/>
          <w:u w:val="none"/>
        </w:rPr>
        <w:t>boundary</w:t>
      </w:r>
      <w:r>
        <w:rPr>
          <w:rFonts w:ascii="Arial" w:hAnsi="Arial"/>
          <w:b w:val="0"/>
          <w:strike w:val="0"/>
          <w:sz w:val="18"/>
          <w:u w:val="none"/>
        </w:rPr>
        <w:t xml:space="preserve"> </w:t>
      </w:r>
      <w:r>
        <w:rPr>
          <w:rFonts w:ascii="Arial" w:hAnsi="Arial"/>
          <w:b w:val="0"/>
          <w:strike/>
          <w:color w:val="9C2020"/>
          <w:sz w:val="18"/>
          <w:u w:val="none"/>
        </w:rPr>
        <w:t>observable, but that boundary affects the conclusions investors, researchers, statistical agencies,</w:t>
      </w:r>
      <w:r>
        <w:rPr>
          <w:rFonts w:ascii="Arial" w:hAnsi="Arial"/>
          <w:b w:val="0"/>
          <w:strike w:val="0"/>
          <w:sz w:val="18"/>
          <w:u w:val="none"/>
        </w:rPr>
        <w:t xml:space="preserve"> and </w:t>
      </w:r>
      <w:r>
        <w:rPr>
          <w:rFonts w:ascii="Arial" w:hAnsi="Arial"/>
          <w:b w:val="0"/>
          <w:strike/>
          <w:color w:val="9C2020"/>
          <w:sz w:val="18"/>
          <w:u w:val="none"/>
        </w:rPr>
        <w:t>policymakers</w:t>
      </w:r>
      <w:r>
        <w:rPr>
          <w:rFonts w:ascii="Arial" w:hAnsi="Arial"/>
          <w:b w:val="0"/>
          <w:strike w:val="0"/>
          <w:sz w:val="18"/>
          <w:u w:val="none"/>
        </w:rPr>
        <w:t xml:space="preserve"> </w:t>
      </w:r>
      <w:r>
        <w:rPr>
          <w:rFonts w:ascii="Arial" w:hAnsi="Arial"/>
          <w:b w:val="0"/>
          <w:strike/>
          <w:color w:val="9C2020"/>
          <w:sz w:val="18"/>
          <w:u w:val="none"/>
        </w:rPr>
        <w:t>draw about scale, growth, and monetization</w:t>
      </w:r>
      <w:r>
        <w:rPr>
          <w:rFonts w:ascii="Arial" w:hAnsi="Arial"/>
          <w:b w:val="0"/>
          <w:strike w:val="0"/>
          <w:sz w:val="18"/>
          <w:u w:val="none"/>
        </w:rPr>
        <w:t xml:space="preserve">. De Franco, Kothari and Verdi (2011) </w:t>
      </w:r>
      <w:r>
        <w:rPr>
          <w:rFonts w:ascii="Arial" w:hAnsi="Arial"/>
          <w:b w:val="0"/>
          <w:strike/>
          <w:color w:val="9C2020"/>
          <w:sz w:val="18"/>
          <w:u w:val="none"/>
        </w:rPr>
        <w:t>show</w:t>
      </w:r>
      <w:r>
        <w:rPr>
          <w:rFonts w:ascii="Arial" w:hAnsi="Arial"/>
          <w:b w:val="0"/>
          <w:strike w:val="0"/>
          <w:sz w:val="18"/>
          <w:u w:val="none"/>
        </w:rPr>
        <w:t xml:space="preserve"> </w:t>
      </w:r>
      <w:r>
        <w:rPr>
          <w:rFonts w:ascii="Arial" w:hAnsi="Arial"/>
          <w:b w:val="0"/>
          <w:strike/>
          <w:color w:val="9C2020"/>
          <w:sz w:val="18"/>
          <w:u w:val="none"/>
        </w:rPr>
        <w:t>why</w:t>
      </w:r>
      <w:r>
        <w:rPr>
          <w:rFonts w:ascii="Arial" w:hAnsi="Arial"/>
          <w:b w:val="0"/>
          <w:strike w:val="0"/>
          <w:sz w:val="18"/>
          <w:u w:val="none"/>
        </w:rPr>
        <w:t xml:space="preserve"> </w:t>
      </w:r>
      <w:r>
        <w:rPr>
          <w:rFonts w:ascii="Arial" w:hAnsi="Arial"/>
          <w:b w:val="0"/>
          <w:strike/>
          <w:color w:val="9C2020"/>
          <w:sz w:val="18"/>
          <w:u w:val="none"/>
        </w:rPr>
        <w:t>comparable</w:t>
      </w:r>
      <w:r>
        <w:rPr>
          <w:rFonts w:ascii="Arial" w:hAnsi="Arial"/>
          <w:b w:val="0"/>
          <w:strike w:val="0"/>
          <w:sz w:val="18"/>
          <w:u w:val="none"/>
        </w:rPr>
        <w:t xml:space="preserve"> accounting </w:t>
      </w:r>
      <w:r>
        <w:rPr>
          <w:rFonts w:ascii="Arial" w:hAnsi="Arial"/>
          <w:b w:val="0"/>
          <w:strike/>
          <w:color w:val="9C2020"/>
          <w:sz w:val="18"/>
          <w:u w:val="none"/>
        </w:rPr>
        <w:t>bases matter</w:t>
      </w:r>
      <w:r>
        <w:rPr>
          <w:rFonts w:ascii="Arial" w:hAnsi="Arial"/>
          <w:b w:val="0"/>
          <w:strike w:val="0"/>
          <w:sz w:val="18"/>
          <w:u w:val="none"/>
        </w:rPr>
        <w:t xml:space="preserve">, while Berg et al. (2020) show that </w:t>
      </w:r>
      <w:r>
        <w:rPr>
          <w:rFonts w:ascii="Arial" w:hAnsi="Arial"/>
          <w:b w:val="0"/>
          <w:strike/>
          <w:color w:val="9C2020"/>
          <w:sz w:val="18"/>
          <w:u w:val="none"/>
        </w:rPr>
        <w:t xml:space="preserve">intermediary-held </w:t>
      </w:r>
      <w:r>
        <w:rPr>
          <w:rFonts w:ascii="Arial" w:hAnsi="Arial"/>
          <w:b w:val="0"/>
          <w:strike w:val="0"/>
          <w:sz w:val="18"/>
          <w:u w:val="none"/>
        </w:rPr>
        <w:t>digital traces</w:t>
      </w:r>
      <w:r>
        <w:rPr>
          <w:rFonts w:ascii="Arial" w:hAnsi="Arial"/>
          <w:b w:val="0"/>
          <w:strike w:val="0"/>
          <w:sz w:val="18"/>
          <w:u w:val="none"/>
        </w:rPr>
        <w:t xml:space="preserve"> contain information </w:t>
      </w:r>
      <w:r>
        <w:rPr>
          <w:rFonts w:ascii="Arial" w:hAnsi="Arial"/>
          <w:b w:val="0"/>
          <w:strike w:val="0"/>
          <w:sz w:val="18"/>
          <w:u w:val="none"/>
        </w:rPr>
        <w:t xml:space="preserve">conventional </w:t>
      </w:r>
      <w:r>
        <w:rPr>
          <w:rFonts w:ascii="Arial" w:hAnsi="Arial"/>
          <w:b w:val="0"/>
          <w:strike/>
          <w:color w:val="9C2020"/>
          <w:sz w:val="18"/>
          <w:u w:val="none"/>
        </w:rPr>
        <w:t>records can miss</w:t>
      </w:r>
      <w:r>
        <w:rPr>
          <w:rFonts w:ascii="Arial" w:hAnsi="Arial"/>
          <w:b w:val="0"/>
          <w:strike w:val="0"/>
          <w:sz w:val="18"/>
          <w:u w:val="none"/>
        </w:rPr>
        <w:t xml:space="preserve">. </w:t>
      </w:r>
      <w:r>
        <w:rPr>
          <w:rFonts w:ascii="Arial" w:hAnsi="Arial"/>
          <w:b w:val="0"/>
          <w:strike/>
          <w:color w:val="9C2020"/>
          <w:sz w:val="18"/>
          <w:u w:val="none"/>
        </w:rPr>
        <w:t>This</w:t>
      </w:r>
      <w:r>
        <w:rPr>
          <w:rFonts w:ascii="Arial" w:hAnsi="Arial"/>
          <w:b w:val="0"/>
          <w:strike w:val="0"/>
          <w:sz w:val="18"/>
          <w:u w:val="none"/>
        </w:rPr>
        <w:t xml:space="preserve"> </w:t>
      </w:r>
      <w:r>
        <w:rPr>
          <w:rFonts w:ascii="Arial" w:hAnsi="Arial"/>
          <w:b w:val="0"/>
          <w:strike/>
          <w:color w:val="9C2020"/>
          <w:sz w:val="18"/>
          <w:u w:val="none"/>
        </w:rPr>
        <w:t>paper</w:t>
      </w:r>
      <w:r>
        <w:rPr>
          <w:rFonts w:ascii="Arial" w:hAnsi="Arial"/>
          <w:b w:val="0"/>
          <w:strike w:val="0"/>
          <w:sz w:val="18"/>
          <w:u w:val="none"/>
        </w:rPr>
        <w:t xml:space="preserve"> applies </w:t>
      </w:r>
      <w:r>
        <w:rPr>
          <w:rFonts w:ascii="Arial" w:hAnsi="Arial"/>
          <w:b w:val="0"/>
          <w:strike/>
          <w:color w:val="9C2020"/>
          <w:sz w:val="18"/>
          <w:u w:val="none"/>
        </w:rPr>
        <w:t>those</w:t>
      </w:r>
      <w:r>
        <w:rPr>
          <w:rFonts w:ascii="Arial" w:hAnsi="Arial"/>
          <w:b w:val="0"/>
          <w:strike w:val="0"/>
          <w:sz w:val="18"/>
          <w:u w:val="none"/>
        </w:rPr>
        <w:t xml:space="preserve"> </w:t>
      </w:r>
      <w:r>
        <w:rPr>
          <w:rFonts w:ascii="Arial" w:hAnsi="Arial"/>
          <w:b w:val="0"/>
          <w:strike/>
          <w:color w:val="9C2020"/>
          <w:sz w:val="18"/>
          <w:u w:val="none"/>
        </w:rPr>
        <w:t>ideas</w:t>
      </w:r>
      <w:r>
        <w:rPr>
          <w:rFonts w:ascii="Arial" w:hAnsi="Arial"/>
          <w:b w:val="0"/>
          <w:strike w:val="0"/>
          <w:sz w:val="18"/>
          <w:u w:val="none"/>
        </w:rPr>
        <w:t xml:space="preserve"> </w:t>
      </w:r>
      <w:r>
        <w:rPr>
          <w:rFonts w:ascii="Arial" w:hAnsi="Arial"/>
          <w:b w:val="0"/>
          <w:strike/>
          <w:color w:val="9C2020"/>
          <w:sz w:val="18"/>
          <w:u w:val="none"/>
        </w:rPr>
        <w:t>to</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economies</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shows</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measure</w:t>
      </w:r>
      <w:r>
        <w:rPr>
          <w:rFonts w:ascii="Arial" w:hAnsi="Arial"/>
          <w:b w:val="0"/>
          <w:strike w:val="0"/>
          <w:sz w:val="18"/>
          <w:u w:val="none"/>
        </w:rPr>
        <w:t xml:space="preserve"> </w:t>
      </w:r>
      <w:r>
        <w:rPr>
          <w:rFonts w:ascii="Arial" w:hAnsi="Arial"/>
          <w:b w:val="0"/>
          <w:strike/>
          <w:color w:val="9C2020"/>
          <w:sz w:val="18"/>
          <w:u w:val="none"/>
        </w:rPr>
        <w:t>chosen</w:t>
      </w:r>
      <w:r>
        <w:rPr>
          <w:rFonts w:ascii="Arial" w:hAnsi="Arial"/>
          <w:b w:val="0"/>
          <w:strike w:val="0"/>
          <w:sz w:val="18"/>
          <w:u w:val="none"/>
        </w:rPr>
        <w:t xml:space="preserve"> </w:t>
      </w:r>
      <w:r>
        <w:rPr>
          <w:rFonts w:ascii="Arial" w:hAnsi="Arial"/>
          <w:b w:val="0"/>
          <w:strike/>
          <w:color w:val="9C2020"/>
          <w:sz w:val="18"/>
          <w:u w:val="none"/>
        </w:rPr>
        <w:t>to describe digital activity can change the economic conclusion</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The contribution </w:t>
      </w:r>
      <w:r>
        <w:rPr>
          <w:rFonts w:ascii="Arial" w:hAnsi="Arial"/>
          <w:b/>
          <w:strike w:val="0"/>
          <w:color w:val="005D49"/>
          <w:sz w:val="18"/>
          <w:u w:val="single"/>
        </w:rPr>
        <w:t>concerns</w:t>
      </w:r>
      <w:r>
        <w:rPr>
          <w:rFonts w:ascii="Arial" w:hAnsi="Arial"/>
          <w:b w:val="0"/>
          <w:strike w:val="0"/>
          <w:sz w:val="18"/>
          <w:u w:val="none"/>
        </w:rPr>
        <w:t xml:space="preserve"> the </w:t>
      </w:r>
      <w:r>
        <w:rPr>
          <w:rFonts w:ascii="Arial" w:hAnsi="Arial"/>
          <w:b/>
          <w:strike w:val="0"/>
          <w:color w:val="005D49"/>
          <w:sz w:val="18"/>
          <w:u w:val="single"/>
        </w:rPr>
        <w:t>interpretation</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financial</w:t>
      </w:r>
      <w:r>
        <w:rPr>
          <w:rFonts w:ascii="Arial" w:hAnsi="Arial"/>
          <w:b w:val="0"/>
          <w:strike w:val="0"/>
          <w:sz w:val="18"/>
          <w:u w:val="none"/>
        </w:rPr>
        <w:t xml:space="preserve"> and </w:t>
      </w:r>
      <w:r>
        <w:rPr>
          <w:rFonts w:ascii="Arial" w:hAnsi="Arial"/>
          <w:b/>
          <w:strike w:val="0"/>
          <w:color w:val="005D49"/>
          <w:sz w:val="18"/>
          <w:u w:val="single"/>
        </w:rPr>
        <w:t>economic</w:t>
      </w:r>
      <w:r>
        <w:rPr>
          <w:rFonts w:ascii="Arial" w:hAnsi="Arial"/>
          <w:b w:val="0"/>
          <w:strike w:val="0"/>
          <w:sz w:val="18"/>
          <w:u w:val="none"/>
        </w:rPr>
        <w:t xml:space="preserve"> </w:t>
      </w:r>
      <w:r>
        <w:rPr>
          <w:rFonts w:ascii="Arial" w:hAnsi="Arial"/>
          <w:b/>
          <w:strike w:val="0"/>
          <w:color w:val="005D49"/>
          <w:sz w:val="18"/>
          <w:u w:val="single"/>
        </w:rPr>
        <w:t>measures</w:t>
      </w:r>
      <w:r>
        <w:rPr>
          <w:rFonts w:ascii="Arial" w:hAnsi="Arial"/>
          <w:b w:val="0"/>
          <w:strike w:val="0"/>
          <w:sz w:val="18"/>
          <w:u w:val="none"/>
        </w:rPr>
        <w:t xml:space="preserve">. De Franco, Kothari and Verdi (2011) </w:t>
      </w:r>
      <w:r>
        <w:rPr>
          <w:rFonts w:ascii="Arial" w:hAnsi="Arial"/>
          <w:b/>
          <w:strike w:val="0"/>
          <w:color w:val="005D49"/>
          <w:sz w:val="18"/>
          <w:u w:val="single"/>
        </w:rPr>
        <w:t>motivate</w:t>
      </w:r>
      <w:r>
        <w:rPr>
          <w:rFonts w:ascii="Arial" w:hAnsi="Arial"/>
          <w:b w:val="0"/>
          <w:strike w:val="0"/>
          <w:sz w:val="18"/>
          <w:u w:val="none"/>
        </w:rPr>
        <w:t xml:space="preserve"> </w:t>
      </w:r>
      <w:r>
        <w:rPr>
          <w:rFonts w:ascii="Arial" w:hAnsi="Arial"/>
          <w:b/>
          <w:strike w:val="0"/>
          <w:color w:val="005D49"/>
          <w:sz w:val="18"/>
          <w:u w:val="single"/>
        </w:rPr>
        <w:t>attention</w:t>
      </w:r>
      <w:r>
        <w:rPr>
          <w:rFonts w:ascii="Arial" w:hAnsi="Arial"/>
          <w:b w:val="0"/>
          <w:strike w:val="0"/>
          <w:sz w:val="18"/>
          <w:u w:val="none"/>
        </w:rPr>
        <w:t xml:space="preserve"> </w:t>
      </w:r>
      <w:r>
        <w:rPr>
          <w:rFonts w:ascii="Arial" w:hAnsi="Arial"/>
          <w:b/>
          <w:strike w:val="0"/>
          <w:color w:val="005D49"/>
          <w:sz w:val="18"/>
          <w:u w:val="single"/>
        </w:rPr>
        <w:t>to</w:t>
      </w:r>
      <w:r>
        <w:rPr>
          <w:rFonts w:ascii="Arial" w:hAnsi="Arial"/>
          <w:b w:val="0"/>
          <w:strike w:val="0"/>
          <w:sz w:val="18"/>
          <w:u w:val="none"/>
        </w:rPr>
        <w:t xml:space="preserve"> accounting </w:t>
      </w:r>
      <w:r>
        <w:rPr>
          <w:rFonts w:ascii="Arial" w:hAnsi="Arial"/>
          <w:b/>
          <w:strike w:val="0"/>
          <w:color w:val="005D49"/>
          <w:sz w:val="18"/>
          <w:u w:val="single"/>
        </w:rPr>
        <w:t>comparability</w:t>
      </w:r>
      <w:r>
        <w:rPr>
          <w:rFonts w:ascii="Arial" w:hAnsi="Arial"/>
          <w:b w:val="0"/>
          <w:strike w:val="0"/>
          <w:sz w:val="18"/>
          <w:u w:val="none"/>
        </w:rPr>
        <w:t xml:space="preserve">, while Berg et al. (2020) show that </w:t>
      </w:r>
      <w:r>
        <w:rPr>
          <w:rFonts w:ascii="Arial" w:hAnsi="Arial"/>
          <w:b w:val="0"/>
          <w:strike w:val="0"/>
          <w:sz w:val="18"/>
          <w:u w:val="none"/>
        </w:rPr>
        <w:t>digital traces</w:t>
      </w:r>
      <w:r>
        <w:rPr>
          <w:rFonts w:ascii="Arial" w:hAnsi="Arial"/>
          <w:b/>
          <w:strike w:val="0"/>
          <w:color w:val="005D49"/>
          <w:sz w:val="18"/>
          <w:u w:val="single"/>
        </w:rPr>
        <w:t xml:space="preserve"> can</w:t>
      </w:r>
      <w:r>
        <w:rPr>
          <w:rFonts w:ascii="Arial" w:hAnsi="Arial"/>
          <w:b w:val="0"/>
          <w:strike w:val="0"/>
          <w:sz w:val="18"/>
          <w:u w:val="none"/>
        </w:rPr>
        <w:t xml:space="preserve"> contain information </w:t>
      </w:r>
      <w:r>
        <w:rPr>
          <w:rFonts w:ascii="Arial" w:hAnsi="Arial"/>
          <w:b/>
          <w:strike w:val="0"/>
          <w:color w:val="005D49"/>
          <w:sz w:val="18"/>
          <w:u w:val="single"/>
        </w:rPr>
        <w:t xml:space="preserve">absent from </w:t>
      </w:r>
      <w:r>
        <w:rPr>
          <w:rFonts w:ascii="Arial" w:hAnsi="Arial"/>
          <w:b w:val="0"/>
          <w:strike w:val="0"/>
          <w:sz w:val="18"/>
          <w:u w:val="none"/>
        </w:rPr>
        <w:t xml:space="preserve">conventional </w:t>
      </w:r>
      <w:r>
        <w:rPr>
          <w:rFonts w:ascii="Arial" w:hAnsi="Arial"/>
          <w:b/>
          <w:strike w:val="0"/>
          <w:color w:val="005D49"/>
          <w:sz w:val="18"/>
          <w:u w:val="single"/>
        </w:rPr>
        <w:t>predictors</w:t>
      </w:r>
      <w:r>
        <w:rPr>
          <w:rFonts w:ascii="Arial" w:hAnsi="Arial"/>
          <w:b w:val="0"/>
          <w:strike w:val="0"/>
          <w:sz w:val="18"/>
          <w:u w:val="none"/>
        </w:rPr>
        <w:t xml:space="preserve">. </w:t>
      </w:r>
      <w:r>
        <w:rPr>
          <w:rFonts w:ascii="Arial" w:hAnsi="Arial"/>
          <w:b/>
          <w:strike w:val="0"/>
          <w:color w:val="005D49"/>
          <w:sz w:val="18"/>
          <w:u w:val="single"/>
        </w:rPr>
        <w:t>Here,</w:t>
      </w:r>
      <w:r>
        <w:rPr>
          <w:rFonts w:ascii="Arial" w:hAnsi="Arial"/>
          <w:b w:val="0"/>
          <w:strike w:val="0"/>
          <w:sz w:val="18"/>
          <w:u w:val="none"/>
        </w:rPr>
        <w:t xml:space="preserve"> </w:t>
      </w:r>
      <w:r>
        <w:rPr>
          <w:rFonts w:ascii="Arial" w:hAnsi="Arial"/>
          <w:b/>
          <w:strike w:val="0"/>
          <w:color w:val="005D49"/>
          <w:sz w:val="18"/>
          <w:u w:val="single"/>
        </w:rPr>
        <w:t>matched platform histories distinguish revenue growth from growth in processed commerce. National evidence then situates those platform histories within a wider pattern of online business participation and sales channels. The study</w:t>
      </w:r>
      <w:r>
        <w:rPr>
          <w:rFonts w:ascii="Arial" w:hAnsi="Arial"/>
          <w:b w:val="0"/>
          <w:strike w:val="0"/>
          <w:sz w:val="18"/>
          <w:u w:val="none"/>
        </w:rPr>
        <w:t xml:space="preserve"> applies </w:t>
      </w:r>
      <w:r>
        <w:rPr>
          <w:rFonts w:ascii="Arial" w:hAnsi="Arial"/>
          <w:b/>
          <w:strike w:val="0"/>
          <w:color w:val="005D49"/>
          <w:sz w:val="18"/>
          <w:u w:val="single"/>
        </w:rPr>
        <w:t>these</w:t>
      </w:r>
      <w:r>
        <w:rPr>
          <w:rFonts w:ascii="Arial" w:hAnsi="Arial"/>
          <w:b w:val="0"/>
          <w:strike w:val="0"/>
          <w:sz w:val="18"/>
          <w:u w:val="none"/>
        </w:rPr>
        <w:t xml:space="preserve"> </w:t>
      </w:r>
      <w:r>
        <w:rPr>
          <w:rFonts w:ascii="Arial" w:hAnsi="Arial"/>
          <w:b/>
          <w:strike w:val="0"/>
          <w:color w:val="005D49"/>
          <w:sz w:val="18"/>
          <w:u w:val="single"/>
        </w:rPr>
        <w:t>perspectives</w:t>
      </w:r>
      <w:r>
        <w:rPr>
          <w:rFonts w:ascii="Arial" w:hAnsi="Arial"/>
          <w:b w:val="0"/>
          <w:strike w:val="0"/>
          <w:sz w:val="18"/>
          <w:u w:val="none"/>
        </w:rPr>
        <w:t xml:space="preserve"> </w:t>
      </w:r>
      <w:r>
        <w:rPr>
          <w:rFonts w:ascii="Arial" w:hAnsi="Arial"/>
          <w:b/>
          <w:strike w:val="0"/>
          <w:color w:val="005D49"/>
          <w:sz w:val="18"/>
          <w:u w:val="single"/>
        </w:rPr>
        <w:t>together</w:t>
      </w:r>
      <w:r>
        <w:rPr>
          <w:rFonts w:ascii="Arial" w:hAnsi="Arial"/>
          <w:b w:val="0"/>
          <w:strike w:val="0"/>
          <w:sz w:val="18"/>
          <w:u w:val="none"/>
        </w:rPr>
        <w:t xml:space="preserve"> </w:t>
      </w:r>
      <w:r>
        <w:rPr>
          <w:rFonts w:ascii="Arial" w:hAnsi="Arial"/>
          <w:b/>
          <w:strike w:val="0"/>
          <w:color w:val="005D49"/>
          <w:sz w:val="18"/>
          <w:u w:val="single"/>
        </w:rPr>
        <w:t>without</w:t>
      </w:r>
      <w:r>
        <w:rPr>
          <w:rFonts w:ascii="Arial" w:hAnsi="Arial"/>
          <w:b w:val="0"/>
          <w:strike w:val="0"/>
          <w:sz w:val="18"/>
          <w:u w:val="none"/>
        </w:rPr>
        <w:t xml:space="preserve"> </w:t>
      </w:r>
      <w:r>
        <w:rPr>
          <w:rFonts w:ascii="Arial" w:hAnsi="Arial"/>
          <w:b/>
          <w:strike w:val="0"/>
          <w:color w:val="005D49"/>
          <w:sz w:val="18"/>
          <w:u w:val="single"/>
        </w:rPr>
        <w:t>treating</w:t>
      </w:r>
      <w:r>
        <w:rPr>
          <w:rFonts w:ascii="Arial" w:hAnsi="Arial"/>
          <w:b w:val="0"/>
          <w:strike w:val="0"/>
          <w:sz w:val="18"/>
          <w:u w:val="none"/>
        </w:rPr>
        <w:t xml:space="preserve"> </w:t>
      </w:r>
      <w:r>
        <w:rPr>
          <w:rFonts w:ascii="Arial" w:hAnsi="Arial"/>
          <w:b/>
          <w:strike w:val="0"/>
          <w:color w:val="005D49"/>
          <w:sz w:val="18"/>
          <w:u w:val="single"/>
        </w:rPr>
        <w:t>them</w:t>
      </w:r>
      <w:r>
        <w:rPr>
          <w:rFonts w:ascii="Arial" w:hAnsi="Arial"/>
          <w:b w:val="0"/>
          <w:strike w:val="0"/>
          <w:sz w:val="18"/>
          <w:u w:val="none"/>
        </w:rPr>
        <w:t xml:space="preserve"> </w:t>
      </w:r>
      <w:r>
        <w:rPr>
          <w:rFonts w:ascii="Arial" w:hAnsi="Arial"/>
          <w:b/>
          <w:strike w:val="0"/>
          <w:color w:val="005D49"/>
          <w:sz w:val="18"/>
          <w:u w:val="single"/>
        </w:rPr>
        <w:t>as</w:t>
      </w:r>
      <w:r>
        <w:rPr>
          <w:rFonts w:ascii="Arial" w:hAnsi="Arial"/>
          <w:b w:val="0"/>
          <w:strike w:val="0"/>
          <w:sz w:val="18"/>
          <w:u w:val="none"/>
        </w:rPr>
        <w:t xml:space="preserve"> </w:t>
      </w:r>
      <w:r>
        <w:rPr>
          <w:rFonts w:ascii="Arial" w:hAnsi="Arial"/>
          <w:b/>
          <w:strike w:val="0"/>
          <w:color w:val="005D49"/>
          <w:sz w:val="18"/>
          <w:u w:val="single"/>
        </w:rPr>
        <w:t>measurements</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an</w:t>
      </w:r>
      <w:r>
        <w:rPr>
          <w:rFonts w:ascii="Arial" w:hAnsi="Arial"/>
          <w:b w:val="0"/>
          <w:strike w:val="0"/>
          <w:sz w:val="18"/>
          <w:u w:val="none"/>
        </w:rPr>
        <w:t xml:space="preserve"> </w:t>
      </w:r>
      <w:r>
        <w:rPr>
          <w:rFonts w:ascii="Arial" w:hAnsi="Arial"/>
          <w:b/>
          <w:strike w:val="0"/>
          <w:color w:val="005D49"/>
          <w:sz w:val="18"/>
          <w:u w:val="single"/>
        </w:rPr>
        <w:t>identical</w:t>
      </w:r>
      <w:r>
        <w:rPr>
          <w:rFonts w:ascii="Arial" w:hAnsi="Arial"/>
          <w:b w:val="0"/>
          <w:strike w:val="0"/>
          <w:sz w:val="18"/>
          <w:u w:val="none"/>
        </w:rPr>
        <w:t xml:space="preserve"> </w:t>
      </w:r>
      <w:r>
        <w:rPr>
          <w:rFonts w:ascii="Arial" w:hAnsi="Arial"/>
          <w:b/>
          <w:strike w:val="0"/>
          <w:color w:val="005D49"/>
          <w:sz w:val="18"/>
          <w:u w:val="single"/>
        </w:rPr>
        <w:t>population</w:t>
      </w:r>
      <w:r>
        <w:rPr>
          <w:rFonts w:ascii="Arial" w:hAnsi="Arial"/>
          <w:b w:val="0"/>
          <w:strike w:val="0"/>
          <w:sz w:val="18"/>
          <w:u w:val="none"/>
        </w:rPr>
        <w:t>.</w:t>
      </w:r>
    </w:p>
    <w:p>
      <w:pPr>
        <w:pStyle w:val="UnitHeading"/>
        <w:keepNext/>
      </w:pPr>
      <w:r>
        <w:rPr>
          <w:b/>
          <w:color w:val="595959"/>
        </w:rPr>
        <w:t>C-029  UNCHANGED</w:t>
      </w:r>
      <w:r>
        <w:rPr>
          <w:color w:val="464646"/>
        </w:rPr>
        <w:t xml:space="preserve">  |  2. Literature Review and Research Gap | Heading | Body paragraph 29; style heading 1</w:t>
      </w:r>
    </w:p>
    <w:p>
      <w:pPr>
        <w:pStyle w:val="ComparisonText"/>
      </w:pPr>
      <w:r>
        <w:rPr>
          <w:rFonts w:ascii="Arial" w:hAnsi="Arial"/>
          <w:b w:val="0"/>
          <w:strike w:val="0"/>
          <w:sz w:val="18"/>
          <w:u w:val="none"/>
        </w:rPr>
        <w:t>2. Literature Review and Research Gap</w:t>
      </w:r>
    </w:p>
    <w:p>
      <w:pPr>
        <w:pStyle w:val="UnitHeading"/>
        <w:keepNext/>
      </w:pPr>
      <w:r>
        <w:rPr>
          <w:b/>
          <w:color w:val="595959"/>
        </w:rPr>
        <w:t>C-030  UNCHANGED</w:t>
      </w:r>
      <w:r>
        <w:rPr>
          <w:color w:val="464646"/>
        </w:rPr>
        <w:t xml:space="preserve">  |  2. Literature Review and Research Gap | Paragraph | Body paragraph 30; style Normal</w:t>
      </w:r>
    </w:p>
    <w:p>
      <w:pPr>
        <w:pStyle w:val="ComparisonText"/>
      </w:pPr>
      <w:r>
        <w:rPr>
          <w:rFonts w:ascii="Arial" w:hAnsi="Arial"/>
          <w:b w:val="0"/>
          <w:strike w:val="0"/>
          <w:sz w:val="18"/>
          <w:u w:val="none"/>
        </w:rPr>
        <w:t>Digital platforms sit between economic activity and the records used to measure it. They facilitate transactions between buyers and sellers, recognize only part of that activity as their own revenue, and generate records that can also appear in payment, statistical, and administrative systems. Existing research explains each part of this process from a different angle. Taken together, it provides the foundation for asking how much activity remains invisible when platforms are measured through reported revenue.</w:t>
      </w:r>
    </w:p>
    <w:p>
      <w:pPr>
        <w:pStyle w:val="UnitHeading"/>
        <w:keepNext/>
      </w:pPr>
      <w:r>
        <w:rPr>
          <w:b/>
          <w:color w:val="595959"/>
        </w:rPr>
        <w:t>C-031  UNCHANGED</w:t>
      </w:r>
      <w:r>
        <w:rPr>
          <w:color w:val="464646"/>
        </w:rPr>
        <w:t xml:space="preserve">  |  2.1 Platform Economics and Revenue Recognition | Heading | Body paragraph 31; style heading 2</w:t>
      </w:r>
    </w:p>
    <w:p>
      <w:pPr>
        <w:pStyle w:val="ComparisonText"/>
      </w:pPr>
      <w:r>
        <w:rPr>
          <w:rFonts w:ascii="Arial" w:hAnsi="Arial"/>
          <w:b w:val="0"/>
          <w:strike w:val="0"/>
          <w:sz w:val="18"/>
          <w:u w:val="none"/>
        </w:rPr>
        <w:t>2.1 Platform Economics and Revenue Recognition</w:t>
      </w:r>
    </w:p>
    <w:p>
      <w:pPr>
        <w:pStyle w:val="UnitHeading"/>
        <w:keepNext/>
      </w:pPr>
      <w:r>
        <w:rPr>
          <w:b/>
          <w:color w:val="595959"/>
        </w:rPr>
        <w:t>C-032  UNCHANGED</w:t>
      </w:r>
      <w:r>
        <w:rPr>
          <w:color w:val="464646"/>
        </w:rPr>
        <w:t xml:space="preserve">  |  2.1 Platform Economics and Revenue Recognition | Paragraph | Body paragraph 32; style Normal</w:t>
      </w:r>
    </w:p>
    <w:p>
      <w:pPr>
        <w:pStyle w:val="ComparisonText"/>
      </w:pPr>
      <w:r>
        <w:rPr>
          <w:rFonts w:ascii="Arial" w:hAnsi="Arial"/>
          <w:b w:val="0"/>
          <w:strike w:val="0"/>
          <w:sz w:val="18"/>
          <w:u w:val="none"/>
        </w:rPr>
        <w:t>Platform economics explains why the value of commerce processed through a platform can be much larger than the revenue the platform records. Digital platforms often connect consumers with merchants or other service providers and earn commissions, fees, advertising, logistics, or other intermediation revenue rather than the full value of every transaction they facilitate (Rochet and Tirole 2003; Caillaud and Jullien 2003; Parker and Van Alstyne 2005; Armstrong 2006; Hagiu and Wright 2015; Evans and Schmalensee 2016).</w:t>
      </w:r>
    </w:p>
    <w:p>
      <w:pPr>
        <w:pStyle w:val="UnitHeading"/>
        <w:keepNext/>
      </w:pPr>
      <w:r>
        <w:rPr>
          <w:b/>
          <w:color w:val="595959"/>
        </w:rPr>
        <w:t>C-033  UNCHANGED</w:t>
      </w:r>
      <w:r>
        <w:rPr>
          <w:color w:val="464646"/>
        </w:rPr>
        <w:t xml:space="preserve">  |  2.1 Platform Economics and Revenue Recognition | Paragraph | Body paragraph 33; style Normal</w:t>
      </w:r>
    </w:p>
    <w:p>
      <w:pPr>
        <w:pStyle w:val="ComparisonText"/>
      </w:pPr>
      <w:r>
        <w:rPr>
          <w:rFonts w:ascii="Arial" w:hAnsi="Arial"/>
          <w:b w:val="0"/>
          <w:strike w:val="0"/>
          <w:sz w:val="18"/>
          <w:u w:val="none"/>
        </w:rPr>
        <w:t>Accounting can widen or narrow this difference. Under IFRS 15, whether a company acts as a principal or an agent affects whether it recognizes the full customer payment or only the amount it earns from arranging the transaction (International Accounting Standards Board 2014). Customer incentives, monetization, service mix, acquisitions, and changes in business scope can also move reported revenue without an equivalent change in transaction activity. De Franco, Kothari and Verdi (2011) show why comparable accounting bases matter when financial information is interpreted. The literature therefore explains why a transaction–revenue gap can exist and move over time, but not how economically large that gap becomes in practice.</w:t>
      </w:r>
    </w:p>
    <w:p>
      <w:pPr>
        <w:pStyle w:val="UnitHeading"/>
        <w:keepNext/>
      </w:pPr>
      <w:r>
        <w:rPr>
          <w:b/>
          <w:color w:val="1F4E79"/>
        </w:rPr>
        <w:t>C-034  MODIFIED</w:t>
      </w:r>
      <w:r>
        <w:rPr>
          <w:color w:val="464646"/>
        </w:rPr>
        <w:t xml:space="preserve">  |  2.2 Digital Records and Third-Party Information | Heading | Body paragraph 34; style heading 2</w:t>
      </w:r>
    </w:p>
    <w:p>
      <w:pPr>
        <w:pStyle w:val="ComparisonLabel"/>
        <w:keepNext/>
      </w:pPr>
      <w:r>
        <w:rPr>
          <w:b/>
          <w:color w:val="781919"/>
        </w:rPr>
        <w:t>Before</w:t>
      </w:r>
      <w:r>
        <w:t xml:space="preserve">  2.2 Digital Records and Third-Party Information | Heading | Body paragraph 34; style heading 2</w:t>
      </w:r>
    </w:p>
    <w:p>
      <w:pPr>
        <w:pStyle w:val="ComparisonText"/>
      </w:pPr>
      <w:r>
        <w:rPr>
          <w:rFonts w:ascii="Arial" w:hAnsi="Arial"/>
          <w:b w:val="0"/>
          <w:strike w:val="0"/>
          <w:sz w:val="18"/>
          <w:u w:val="none"/>
        </w:rPr>
        <w:t xml:space="preserve">2.2 </w:t>
      </w:r>
      <w:r>
        <w:rPr>
          <w:rFonts w:ascii="Arial" w:hAnsi="Arial"/>
          <w:b w:val="0"/>
          <w:strike w:val="0"/>
          <w:sz w:val="18"/>
          <w:u w:val="none"/>
        </w:rPr>
        <w:t xml:space="preserve">Digital </w:t>
      </w:r>
      <w:r>
        <w:rPr>
          <w:rFonts w:ascii="Arial" w:hAnsi="Arial"/>
          <w:b w:val="0"/>
          <w:strike/>
          <w:color w:val="9C2020"/>
          <w:sz w:val="18"/>
          <w:u w:val="none"/>
        </w:rPr>
        <w:t>Records and Third-Party Information</w:t>
      </w:r>
    </w:p>
    <w:p>
      <w:pPr>
        <w:pStyle w:val="ComparisonLabel"/>
        <w:keepNext/>
      </w:pPr>
      <w:r>
        <w:rPr>
          <w:b/>
          <w:color w:val="005D49"/>
        </w:rPr>
        <w:t>After</w:t>
      </w:r>
      <w:r>
        <w:t xml:space="preserve">  2.2 Measuring the Digital Economy | Heading | Body paragraph 34; style heading 2</w:t>
      </w:r>
    </w:p>
    <w:p>
      <w:pPr>
        <w:pStyle w:val="ComparisonText"/>
      </w:pPr>
      <w:r>
        <w:rPr>
          <w:rFonts w:ascii="Arial" w:hAnsi="Arial"/>
          <w:b w:val="0"/>
          <w:strike w:val="0"/>
          <w:sz w:val="18"/>
          <w:u w:val="none"/>
        </w:rPr>
        <w:t xml:space="preserve">2.2 </w:t>
      </w:r>
      <w:r>
        <w:rPr>
          <w:rFonts w:ascii="Arial" w:hAnsi="Arial"/>
          <w:b/>
          <w:strike w:val="0"/>
          <w:color w:val="005D49"/>
          <w:sz w:val="18"/>
          <w:u w:val="single"/>
        </w:rPr>
        <w:t xml:space="preserve">Measuring the </w:t>
      </w:r>
      <w:r>
        <w:rPr>
          <w:rFonts w:ascii="Arial" w:hAnsi="Arial"/>
          <w:b w:val="0"/>
          <w:strike w:val="0"/>
          <w:sz w:val="18"/>
          <w:u w:val="none"/>
        </w:rPr>
        <w:t xml:space="preserve">Digital </w:t>
      </w:r>
      <w:r>
        <w:rPr>
          <w:rFonts w:ascii="Arial" w:hAnsi="Arial"/>
          <w:b/>
          <w:strike w:val="0"/>
          <w:color w:val="005D49"/>
          <w:sz w:val="18"/>
          <w:u w:val="single"/>
        </w:rPr>
        <w:t>Economy</w:t>
      </w:r>
    </w:p>
    <w:p>
      <w:pPr>
        <w:pStyle w:val="UnitHeading"/>
        <w:keepNext/>
      </w:pPr>
      <w:r>
        <w:rPr>
          <w:b/>
          <w:color w:val="1F4E79"/>
        </w:rPr>
        <w:t>C-035  MODIFIED</w:t>
      </w:r>
      <w:r>
        <w:rPr>
          <w:color w:val="464646"/>
        </w:rPr>
        <w:t xml:space="preserve">  |  2.2 Digital Records and Third-Party Information | Paragraph | Body paragraph 35; style Normal</w:t>
      </w:r>
    </w:p>
    <w:p>
      <w:pPr>
        <w:pStyle w:val="ComparisonLabel"/>
        <w:keepNext/>
      </w:pPr>
      <w:r>
        <w:rPr>
          <w:b/>
          <w:color w:val="781919"/>
        </w:rPr>
        <w:t>Before</w:t>
      </w:r>
      <w:r>
        <w:t xml:space="preserve">  2.2 Digital Records and Third-Party Information | Paragraph | Body paragraph 35; style Normal</w:t>
      </w:r>
    </w:p>
    <w:p>
      <w:pPr>
        <w:pStyle w:val="ComparisonText"/>
      </w:pPr>
      <w:r>
        <w:rPr>
          <w:rFonts w:ascii="Arial" w:hAnsi="Arial"/>
          <w:b w:val="0"/>
          <w:strike/>
          <w:color w:val="9C2020"/>
          <w:sz w:val="18"/>
          <w:u w:val="none"/>
        </w:rPr>
        <w:t>Activity</w:t>
      </w:r>
      <w:r>
        <w:rPr>
          <w:rFonts w:ascii="Arial" w:hAnsi="Arial"/>
          <w:b w:val="0"/>
          <w:strike w:val="0"/>
          <w:sz w:val="18"/>
          <w:u w:val="none"/>
        </w:rPr>
        <w:t xml:space="preserve"> </w:t>
      </w:r>
      <w:r>
        <w:rPr>
          <w:rFonts w:ascii="Arial" w:hAnsi="Arial"/>
          <w:b w:val="0"/>
          <w:strike/>
          <w:color w:val="9C2020"/>
          <w:sz w:val="18"/>
          <w:u w:val="none"/>
        </w:rPr>
        <w:t>outside</w:t>
      </w:r>
      <w:r>
        <w:rPr>
          <w:rFonts w:ascii="Arial" w:hAnsi="Arial"/>
          <w:b w:val="0"/>
          <w:strike w:val="0"/>
          <w:sz w:val="18"/>
          <w:u w:val="none"/>
        </w:rPr>
        <w:t xml:space="preserve"> platform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is not necessarily unrecorded. Merchants and</w:t>
      </w:r>
      <w:r>
        <w:rPr>
          <w:rFonts w:ascii="Arial" w:hAnsi="Arial"/>
          <w:b w:val="0"/>
          <w:strike w:val="0"/>
          <w:sz w:val="18"/>
          <w:u w:val="none"/>
        </w:rPr>
        <w:t xml:space="preserve"> service </w:t>
      </w:r>
      <w:r>
        <w:rPr>
          <w:rFonts w:ascii="Arial" w:hAnsi="Arial"/>
          <w:b w:val="0"/>
          <w:strike/>
          <w:color w:val="9C2020"/>
          <w:sz w:val="18"/>
          <w:u w:val="none"/>
        </w:rPr>
        <w:t>providers</w:t>
      </w:r>
      <w:r>
        <w:rPr>
          <w:rFonts w:ascii="Arial" w:hAnsi="Arial"/>
          <w:b w:val="0"/>
          <w:strike w:val="0"/>
          <w:sz w:val="18"/>
          <w:u w:val="none"/>
        </w:rPr>
        <w:t xml:space="preserve"> </w:t>
      </w:r>
      <w:r>
        <w:rPr>
          <w:rFonts w:ascii="Arial" w:hAnsi="Arial"/>
          <w:b w:val="0"/>
          <w:strike/>
          <w:color w:val="9C2020"/>
          <w:sz w:val="18"/>
          <w:u w:val="none"/>
        </w:rPr>
        <w:t>can</w:t>
      </w:r>
      <w:r>
        <w:rPr>
          <w:rFonts w:ascii="Arial" w:hAnsi="Arial"/>
          <w:b w:val="0"/>
          <w:strike w:val="0"/>
          <w:sz w:val="18"/>
          <w:u w:val="none"/>
        </w:rPr>
        <w:t xml:space="preserve"> </w:t>
      </w:r>
      <w:r>
        <w:rPr>
          <w:rFonts w:ascii="Arial" w:hAnsi="Arial"/>
          <w:b w:val="0"/>
          <w:strike/>
          <w:color w:val="9C2020"/>
          <w:sz w:val="18"/>
          <w:u w:val="none"/>
        </w:rPr>
        <w:t>be small, self-employed, or weakly represented in conventional financial records while their transactions still leave detailed records inside a digital</w:t>
      </w:r>
      <w:r>
        <w:rPr>
          <w:rFonts w:ascii="Arial" w:hAnsi="Arial"/>
          <w:b w:val="0"/>
          <w:strike w:val="0"/>
          <w:sz w:val="18"/>
          <w:u w:val="none"/>
        </w:rPr>
        <w:t xml:space="preserve"> platform</w:t>
      </w:r>
      <w:r>
        <w:rPr>
          <w:rFonts w:ascii="Arial" w:hAnsi="Arial"/>
          <w:b w:val="0"/>
          <w:strike w:val="0"/>
          <w:sz w:val="18"/>
          <w:u w:val="none"/>
        </w:rPr>
        <w:t xml:space="preserve">. </w:t>
      </w:r>
      <w:r>
        <w:rPr>
          <w:rFonts w:ascii="Arial" w:hAnsi="Arial"/>
          <w:b w:val="0"/>
          <w:strike/>
          <w:color w:val="9C2020"/>
          <w:sz w:val="18"/>
          <w:u w:val="none"/>
        </w:rPr>
        <w:t>This</w:t>
      </w:r>
      <w:r>
        <w:rPr>
          <w:rFonts w:ascii="Arial" w:hAnsi="Arial"/>
          <w:b w:val="0"/>
          <w:strike w:val="0"/>
          <w:sz w:val="18"/>
          <w:u w:val="none"/>
        </w:rPr>
        <w:t xml:space="preserve"> </w:t>
      </w:r>
      <w:r>
        <w:rPr>
          <w:rFonts w:ascii="Arial" w:hAnsi="Arial"/>
          <w:b w:val="0"/>
          <w:strike/>
          <w:color w:val="9C2020"/>
          <w:sz w:val="18"/>
          <w:u w:val="none"/>
        </w:rPr>
        <w:t>differs</w:t>
      </w:r>
      <w:r>
        <w:rPr>
          <w:rFonts w:ascii="Arial" w:hAnsi="Arial"/>
          <w:b w:val="0"/>
          <w:strike w:val="0"/>
          <w:sz w:val="18"/>
          <w:u w:val="none"/>
        </w:rPr>
        <w:t xml:space="preserve"> from the </w:t>
      </w:r>
      <w:r>
        <w:rPr>
          <w:rFonts w:ascii="Arial" w:hAnsi="Arial"/>
          <w:b w:val="0"/>
          <w:strike/>
          <w:color w:val="9C2020"/>
          <w:sz w:val="18"/>
          <w:u w:val="none"/>
        </w:rPr>
        <w:t>usual</w:t>
      </w:r>
      <w:r>
        <w:rPr>
          <w:rFonts w:ascii="Arial" w:hAnsi="Arial"/>
          <w:b w:val="0"/>
          <w:strike w:val="0"/>
          <w:sz w:val="18"/>
          <w:u w:val="none"/>
        </w:rPr>
        <w:t xml:space="preserve"> </w:t>
      </w:r>
      <w:r>
        <w:rPr>
          <w:rFonts w:ascii="Arial" w:hAnsi="Arial"/>
          <w:b w:val="0"/>
          <w:strike/>
          <w:color w:val="9C2020"/>
          <w:sz w:val="18"/>
          <w:u w:val="none"/>
        </w:rPr>
        <w:t>shadow-economy</w:t>
      </w:r>
      <w:r>
        <w:rPr>
          <w:rFonts w:ascii="Arial" w:hAnsi="Arial"/>
          <w:b w:val="0"/>
          <w:strike w:val="0"/>
          <w:sz w:val="18"/>
          <w:u w:val="none"/>
        </w:rPr>
        <w:t xml:space="preserve"> </w:t>
      </w:r>
      <w:r>
        <w:rPr>
          <w:rFonts w:ascii="Arial" w:hAnsi="Arial"/>
          <w:b w:val="0"/>
          <w:strike/>
          <w:color w:val="9C2020"/>
          <w:sz w:val="18"/>
          <w:u w:val="none"/>
        </w:rPr>
        <w:t>problem,</w:t>
      </w:r>
      <w:r>
        <w:rPr>
          <w:rFonts w:ascii="Arial" w:hAnsi="Arial"/>
          <w:b w:val="0"/>
          <w:strike w:val="0"/>
          <w:sz w:val="18"/>
          <w:u w:val="none"/>
        </w:rPr>
        <w:t xml:space="preserve"> </w:t>
      </w:r>
      <w:r>
        <w:rPr>
          <w:rFonts w:ascii="Arial" w:hAnsi="Arial"/>
          <w:b w:val="0"/>
          <w:strike/>
          <w:color w:val="9C2020"/>
          <w:sz w:val="18"/>
          <w:u w:val="none"/>
        </w:rPr>
        <w:t>where</w:t>
      </w:r>
      <w:r>
        <w:rPr>
          <w:rFonts w:ascii="Arial" w:hAnsi="Arial"/>
          <w:b w:val="0"/>
          <w:strike w:val="0"/>
          <w:sz w:val="18"/>
          <w:u w:val="none"/>
        </w:rPr>
        <w:t xml:space="preserve"> </w:t>
      </w:r>
      <w:r>
        <w:rPr>
          <w:rFonts w:ascii="Arial" w:hAnsi="Arial"/>
          <w:b w:val="0"/>
          <w:strike/>
          <w:color w:val="9C2020"/>
          <w:sz w:val="18"/>
          <w:u w:val="none"/>
        </w:rPr>
        <w:t>part</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the </w:t>
      </w:r>
      <w:r>
        <w:rPr>
          <w:rFonts w:ascii="Arial" w:hAnsi="Arial"/>
          <w:b w:val="0"/>
          <w:strike/>
          <w:color w:val="9C2020"/>
          <w:sz w:val="18"/>
          <w:u w:val="none"/>
        </w:rPr>
        <w:t>difficulty</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economic</w:t>
      </w:r>
      <w:r>
        <w:rPr>
          <w:rFonts w:ascii="Arial" w:hAnsi="Arial"/>
          <w:b w:val="0"/>
          <w:strike w:val="0"/>
          <w:sz w:val="18"/>
          <w:u w:val="none"/>
        </w:rPr>
        <w:t xml:space="preserve"> </w:t>
      </w:r>
      <w:r>
        <w:rPr>
          <w:rFonts w:ascii="Arial" w:hAnsi="Arial"/>
          <w:b w:val="0"/>
          <w:strike/>
          <w:color w:val="9C2020"/>
          <w:sz w:val="18"/>
          <w:u w:val="none"/>
        </w:rPr>
        <w:t>activity</w:t>
      </w:r>
      <w:r>
        <w:rPr>
          <w:rFonts w:ascii="Arial" w:hAnsi="Arial"/>
          <w:b w:val="0"/>
          <w:strike w:val="0"/>
          <w:sz w:val="18"/>
          <w:u w:val="none"/>
        </w:rPr>
        <w:t xml:space="preserve"> </w:t>
      </w:r>
      <w:r>
        <w:rPr>
          <w:rFonts w:ascii="Arial" w:hAnsi="Arial"/>
          <w:b w:val="0"/>
          <w:strike/>
          <w:color w:val="9C2020"/>
          <w:sz w:val="18"/>
          <w:u w:val="none"/>
        </w:rPr>
        <w:t>leaves few reliable formal records</w:t>
      </w:r>
      <w:r>
        <w:rPr>
          <w:rFonts w:ascii="Arial" w:hAnsi="Arial"/>
          <w:b w:val="0"/>
          <w:strike w:val="0"/>
          <w:sz w:val="18"/>
          <w:u w:val="none"/>
        </w:rPr>
        <w:t xml:space="preserve"> (</w:t>
      </w:r>
      <w:r>
        <w:rPr>
          <w:rFonts w:ascii="Arial" w:hAnsi="Arial"/>
          <w:b w:val="0"/>
          <w:strike/>
          <w:color w:val="9C2020"/>
          <w:sz w:val="18"/>
          <w:u w:val="none"/>
        </w:rPr>
        <w:t>La Porta</w:t>
      </w:r>
      <w:r>
        <w:rPr>
          <w:rFonts w:ascii="Arial" w:hAnsi="Arial"/>
          <w:b w:val="0"/>
          <w:strike w:val="0"/>
          <w:sz w:val="18"/>
          <w:u w:val="none"/>
        </w:rPr>
        <w:t xml:space="preserve"> and </w:t>
      </w:r>
      <w:r>
        <w:rPr>
          <w:rFonts w:ascii="Arial" w:hAnsi="Arial"/>
          <w:b w:val="0"/>
          <w:strike/>
          <w:color w:val="9C2020"/>
          <w:sz w:val="18"/>
          <w:u w:val="none"/>
        </w:rPr>
        <w:t>Shleifer</w:t>
      </w:r>
      <w:r>
        <w:rPr>
          <w:rFonts w:ascii="Arial" w:hAnsi="Arial"/>
          <w:b w:val="0"/>
          <w:strike w:val="0"/>
          <w:sz w:val="18"/>
          <w:u w:val="none"/>
        </w:rPr>
        <w:t xml:space="preserve"> </w:t>
      </w:r>
      <w:r>
        <w:rPr>
          <w:rFonts w:ascii="Arial" w:hAnsi="Arial"/>
          <w:b w:val="0"/>
          <w:strike/>
          <w:color w:val="9C2020"/>
          <w:sz w:val="18"/>
          <w:u w:val="none"/>
        </w:rPr>
        <w:t>2014</w:t>
      </w:r>
      <w:r>
        <w:rPr>
          <w:rFonts w:ascii="Arial" w:hAnsi="Arial"/>
          <w:b w:val="0"/>
          <w:strike w:val="0"/>
          <w:sz w:val="18"/>
          <w:u w:val="none"/>
        </w:rPr>
        <w:t xml:space="preserve">; </w:t>
      </w:r>
      <w:r>
        <w:rPr>
          <w:rFonts w:ascii="Arial" w:hAnsi="Arial"/>
          <w:b w:val="0"/>
          <w:strike/>
          <w:color w:val="9C2020"/>
          <w:sz w:val="18"/>
          <w:u w:val="none"/>
        </w:rPr>
        <w:t>Ulyssea</w:t>
      </w:r>
      <w:r>
        <w:rPr>
          <w:rFonts w:ascii="Arial" w:hAnsi="Arial"/>
          <w:b w:val="0"/>
          <w:strike w:val="0"/>
          <w:sz w:val="18"/>
          <w:u w:val="none"/>
        </w:rPr>
        <w:t xml:space="preserve"> 2018; </w:t>
      </w:r>
      <w:r>
        <w:rPr>
          <w:rFonts w:ascii="Arial" w:hAnsi="Arial"/>
          <w:b w:val="0"/>
          <w:strike/>
          <w:color w:val="9C2020"/>
          <w:sz w:val="18"/>
          <w:u w:val="none"/>
        </w:rPr>
        <w:t>Medina</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Schneider</w:t>
      </w:r>
      <w:r>
        <w:rPr>
          <w:rFonts w:ascii="Arial" w:hAnsi="Arial"/>
          <w:b w:val="0"/>
          <w:strike w:val="0"/>
          <w:sz w:val="18"/>
          <w:u w:val="none"/>
        </w:rPr>
        <w:t xml:space="preserve"> </w:t>
      </w:r>
      <w:r>
        <w:rPr>
          <w:rFonts w:ascii="Arial" w:hAnsi="Arial"/>
          <w:b w:val="0"/>
          <w:strike/>
          <w:color w:val="9C2020"/>
          <w:sz w:val="18"/>
          <w:u w:val="none"/>
        </w:rPr>
        <w:t>2019). Digital records can contain useful economic information that conventional records miss (Berg</w:t>
      </w:r>
      <w:r>
        <w:rPr>
          <w:rFonts w:ascii="Arial" w:hAnsi="Arial"/>
          <w:b w:val="0"/>
          <w:strike w:val="0"/>
          <w:sz w:val="18"/>
          <w:u w:val="none"/>
        </w:rPr>
        <w:t xml:space="preserve"> et al. </w:t>
      </w:r>
      <w:r>
        <w:rPr>
          <w:rFonts w:ascii="Arial" w:hAnsi="Arial"/>
          <w:b w:val="0"/>
          <w:strike/>
          <w:color w:val="9C2020"/>
          <w:sz w:val="18"/>
          <w:u w:val="none"/>
        </w:rPr>
        <w:t xml:space="preserve">2020), and platform-mediated activity can create additional financial and administrative traces (Barrios, Hochberg and Yi 2022; Denes, Lagaras and Tsoutsoura </w:t>
      </w:r>
      <w:r>
        <w:rPr>
          <w:rFonts w:ascii="Arial" w:hAnsi="Arial"/>
          <w:b w:val="0"/>
          <w:strike w:val="0"/>
          <w:sz w:val="18"/>
          <w:u w:val="none"/>
        </w:rPr>
        <w:t>2025).</w:t>
      </w:r>
    </w:p>
    <w:p>
      <w:pPr>
        <w:pStyle w:val="ComparisonLabel"/>
        <w:keepNext/>
      </w:pPr>
      <w:r>
        <w:rPr>
          <w:b/>
          <w:color w:val="005D49"/>
        </w:rPr>
        <w:t>After</w:t>
      </w:r>
      <w:r>
        <w:t xml:space="preserve">  2.2 Measuring the Digital Economy | Paragraph | Body paragraph 35; style Normal</w:t>
      </w:r>
    </w:p>
    <w:p>
      <w:pPr>
        <w:pStyle w:val="ComparisonText"/>
      </w:pPr>
      <w:r>
        <w:rPr>
          <w:rFonts w:ascii="Arial" w:hAnsi="Arial"/>
          <w:b/>
          <w:strike w:val="0"/>
          <w:color w:val="005D49"/>
          <w:sz w:val="18"/>
          <w:u w:val="single"/>
        </w:rPr>
        <w:t>Official</w:t>
      </w:r>
      <w:r>
        <w:rPr>
          <w:rFonts w:ascii="Arial" w:hAnsi="Arial"/>
          <w:b w:val="0"/>
          <w:strike w:val="0"/>
          <w:sz w:val="18"/>
          <w:u w:val="none"/>
        </w:rPr>
        <w:t xml:space="preserve"> </w:t>
      </w:r>
      <w:r>
        <w:rPr>
          <w:rFonts w:ascii="Arial" w:hAnsi="Arial"/>
          <w:b/>
          <w:strike w:val="0"/>
          <w:color w:val="005D49"/>
          <w:sz w:val="18"/>
          <w:u w:val="single"/>
        </w:rPr>
        <w:t>measurement frameworks already distinguish between the commerce facilitated through a</w:t>
      </w:r>
      <w:r>
        <w:rPr>
          <w:rFonts w:ascii="Arial" w:hAnsi="Arial"/>
          <w:b w:val="0"/>
          <w:strike w:val="0"/>
          <w:sz w:val="18"/>
          <w:u w:val="none"/>
        </w:rPr>
        <w:t xml:space="preserve"> platform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service </w:t>
      </w:r>
      <w:r>
        <w:rPr>
          <w:rFonts w:ascii="Arial" w:hAnsi="Arial"/>
          <w:b/>
          <w:strike w:val="0"/>
          <w:color w:val="005D49"/>
          <w:sz w:val="18"/>
          <w:u w:val="single"/>
        </w:rPr>
        <w:t>provided</w:t>
      </w:r>
      <w:r>
        <w:rPr>
          <w:rFonts w:ascii="Arial" w:hAnsi="Arial"/>
          <w:b w:val="0"/>
          <w:strike w:val="0"/>
          <w:sz w:val="18"/>
          <w:u w:val="none"/>
        </w:rPr>
        <w:t xml:space="preserve"> </w:t>
      </w:r>
      <w:r>
        <w:rPr>
          <w:rFonts w:ascii="Arial" w:hAnsi="Arial"/>
          <w:b/>
          <w:strike w:val="0"/>
          <w:color w:val="005D49"/>
          <w:sz w:val="18"/>
          <w:u w:val="single"/>
        </w:rPr>
        <w:t>by</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platform</w:t>
      </w:r>
      <w:r>
        <w:rPr>
          <w:rFonts w:ascii="Arial" w:hAnsi="Arial"/>
          <w:b/>
          <w:strike w:val="0"/>
          <w:color w:val="005D49"/>
          <w:sz w:val="18"/>
          <w:u w:val="single"/>
        </w:rPr>
        <w:t xml:space="preserve"> itself</w:t>
      </w:r>
      <w:r>
        <w:rPr>
          <w:rFonts w:ascii="Arial" w:hAnsi="Arial"/>
          <w:b w:val="0"/>
          <w:strike w:val="0"/>
          <w:sz w:val="18"/>
          <w:u w:val="none"/>
        </w:rPr>
        <w:t xml:space="preserve">. </w:t>
      </w:r>
      <w:r>
        <w:rPr>
          <w:rFonts w:ascii="Arial" w:hAnsi="Arial"/>
          <w:b/>
          <w:strike w:val="0"/>
          <w:color w:val="005D49"/>
          <w:sz w:val="18"/>
          <w:u w:val="single"/>
        </w:rPr>
        <w:t>National-accounting</w:t>
      </w:r>
      <w:r>
        <w:rPr>
          <w:rFonts w:ascii="Arial" w:hAnsi="Arial"/>
          <w:b w:val="0"/>
          <w:strike w:val="0"/>
          <w:sz w:val="18"/>
          <w:u w:val="none"/>
        </w:rPr>
        <w:t xml:space="preserve"> </w:t>
      </w:r>
      <w:r>
        <w:rPr>
          <w:rFonts w:ascii="Arial" w:hAnsi="Arial"/>
          <w:b/>
          <w:strike w:val="0"/>
          <w:color w:val="005D49"/>
          <w:sz w:val="18"/>
          <w:u w:val="single"/>
        </w:rPr>
        <w:t>guidance separates the buyer-seller transaction</w:t>
      </w:r>
      <w:r>
        <w:rPr>
          <w:rFonts w:ascii="Arial" w:hAnsi="Arial"/>
          <w:b w:val="0"/>
          <w:strike w:val="0"/>
          <w:sz w:val="18"/>
          <w:u w:val="none"/>
        </w:rPr>
        <w:t xml:space="preserve"> from the </w:t>
      </w:r>
      <w:r>
        <w:rPr>
          <w:rFonts w:ascii="Arial" w:hAnsi="Arial"/>
          <w:b/>
          <w:strike w:val="0"/>
          <w:color w:val="005D49"/>
          <w:sz w:val="18"/>
          <w:u w:val="single"/>
        </w:rPr>
        <w:t>platform's</w:t>
      </w:r>
      <w:r>
        <w:rPr>
          <w:rFonts w:ascii="Arial" w:hAnsi="Arial"/>
          <w:b w:val="0"/>
          <w:strike w:val="0"/>
          <w:sz w:val="18"/>
          <w:u w:val="none"/>
        </w:rPr>
        <w:t xml:space="preserve"> </w:t>
      </w:r>
      <w:r>
        <w:rPr>
          <w:rFonts w:ascii="Arial" w:hAnsi="Arial"/>
          <w:b/>
          <w:strike w:val="0"/>
          <w:color w:val="005D49"/>
          <w:sz w:val="18"/>
          <w:u w:val="single"/>
        </w:rPr>
        <w:t>intermediation</w:t>
      </w:r>
      <w:r>
        <w:rPr>
          <w:rFonts w:ascii="Arial" w:hAnsi="Arial"/>
          <w:b w:val="0"/>
          <w:strike w:val="0"/>
          <w:sz w:val="18"/>
          <w:u w:val="none"/>
        </w:rPr>
        <w:t xml:space="preserve"> </w:t>
      </w:r>
      <w:r>
        <w:rPr>
          <w:rFonts w:ascii="Arial" w:hAnsi="Arial"/>
          <w:b/>
          <w:strike w:val="0"/>
          <w:color w:val="005D49"/>
          <w:sz w:val="18"/>
          <w:u w:val="single"/>
        </w:rPr>
        <w:t>service</w:t>
      </w:r>
      <w:r>
        <w:rPr>
          <w:rFonts w:ascii="Arial" w:hAnsi="Arial"/>
          <w:b w:val="0"/>
          <w:strike w:val="0"/>
          <w:sz w:val="18"/>
          <w:u w:val="none"/>
        </w:rPr>
        <w:t xml:space="preserve"> </w:t>
      </w:r>
      <w:r>
        <w:rPr>
          <w:rFonts w:ascii="Arial" w:hAnsi="Arial"/>
          <w:b/>
          <w:strike w:val="0"/>
          <w:color w:val="005D49"/>
          <w:sz w:val="18"/>
          <w:u w:val="single"/>
        </w:rPr>
        <w:t>rather</w:t>
      </w:r>
      <w:r>
        <w:rPr>
          <w:rFonts w:ascii="Arial" w:hAnsi="Arial"/>
          <w:b w:val="0"/>
          <w:strike w:val="0"/>
          <w:sz w:val="18"/>
          <w:u w:val="none"/>
        </w:rPr>
        <w:t xml:space="preserve"> </w:t>
      </w:r>
      <w:r>
        <w:rPr>
          <w:rFonts w:ascii="Arial" w:hAnsi="Arial"/>
          <w:b/>
          <w:strike w:val="0"/>
          <w:color w:val="005D49"/>
          <w:sz w:val="18"/>
          <w:u w:val="single"/>
        </w:rPr>
        <w:t>than</w:t>
      </w:r>
      <w:r>
        <w:rPr>
          <w:rFonts w:ascii="Arial" w:hAnsi="Arial"/>
          <w:b w:val="0"/>
          <w:strike w:val="0"/>
          <w:sz w:val="18"/>
          <w:u w:val="none"/>
        </w:rPr>
        <w:t xml:space="preserve"> </w:t>
      </w:r>
      <w:r>
        <w:rPr>
          <w:rFonts w:ascii="Arial" w:hAnsi="Arial"/>
          <w:b/>
          <w:strike w:val="0"/>
          <w:color w:val="005D49"/>
          <w:sz w:val="18"/>
          <w:u w:val="single"/>
        </w:rPr>
        <w:t>treating</w:t>
      </w:r>
      <w:r>
        <w:rPr>
          <w:rFonts w:ascii="Arial" w:hAnsi="Arial"/>
          <w:b w:val="0"/>
          <w:strike w:val="0"/>
          <w:sz w:val="18"/>
          <w:u w:val="none"/>
        </w:rPr>
        <w:t xml:space="preserve"> the </w:t>
      </w:r>
      <w:r>
        <w:rPr>
          <w:rFonts w:ascii="Arial" w:hAnsi="Arial"/>
          <w:b/>
          <w:strike w:val="0"/>
          <w:color w:val="005D49"/>
          <w:sz w:val="18"/>
          <w:u w:val="single"/>
        </w:rPr>
        <w:t>full</w:t>
      </w:r>
      <w:r>
        <w:rPr>
          <w:rFonts w:ascii="Arial" w:hAnsi="Arial"/>
          <w:b w:val="0"/>
          <w:strike w:val="0"/>
          <w:sz w:val="18"/>
          <w:u w:val="none"/>
        </w:rPr>
        <w:t xml:space="preserve"> </w:t>
      </w:r>
      <w:r>
        <w:rPr>
          <w:rFonts w:ascii="Arial" w:hAnsi="Arial"/>
          <w:b/>
          <w:strike w:val="0"/>
          <w:color w:val="005D49"/>
          <w:sz w:val="18"/>
          <w:u w:val="single"/>
        </w:rPr>
        <w:t>transaction</w:t>
      </w:r>
      <w:r>
        <w:rPr>
          <w:rFonts w:ascii="Arial" w:hAnsi="Arial"/>
          <w:b w:val="0"/>
          <w:strike w:val="0"/>
          <w:sz w:val="18"/>
          <w:u w:val="none"/>
        </w:rPr>
        <w:t xml:space="preserve"> </w:t>
      </w:r>
      <w:r>
        <w:rPr>
          <w:rFonts w:ascii="Arial" w:hAnsi="Arial"/>
          <w:b/>
          <w:strike w:val="0"/>
          <w:color w:val="005D49"/>
          <w:sz w:val="18"/>
          <w:u w:val="single"/>
        </w:rPr>
        <w:t>value</w:t>
      </w:r>
      <w:r>
        <w:rPr>
          <w:rFonts w:ascii="Arial" w:hAnsi="Arial"/>
          <w:b w:val="0"/>
          <w:strike w:val="0"/>
          <w:sz w:val="18"/>
          <w:u w:val="none"/>
        </w:rPr>
        <w:t xml:space="preserve"> </w:t>
      </w:r>
      <w:r>
        <w:rPr>
          <w:rFonts w:ascii="Arial" w:hAnsi="Arial"/>
          <w:b/>
          <w:strike w:val="0"/>
          <w:color w:val="005D49"/>
          <w:sz w:val="18"/>
          <w:u w:val="single"/>
        </w:rPr>
        <w:t>as</w:t>
      </w:r>
      <w:r>
        <w:rPr>
          <w:rFonts w:ascii="Arial" w:hAnsi="Arial"/>
          <w:b w:val="0"/>
          <w:strike w:val="0"/>
          <w:sz w:val="18"/>
          <w:u w:val="none"/>
        </w:rPr>
        <w:t xml:space="preserve">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output</w:t>
      </w:r>
      <w:r>
        <w:rPr>
          <w:rFonts w:ascii="Arial" w:hAnsi="Arial"/>
          <w:b w:val="0"/>
          <w:strike w:val="0"/>
          <w:sz w:val="18"/>
          <w:u w:val="none"/>
        </w:rPr>
        <w:t xml:space="preserve"> (</w:t>
      </w:r>
      <w:r>
        <w:rPr>
          <w:rFonts w:ascii="Arial" w:hAnsi="Arial"/>
          <w:b/>
          <w:strike w:val="0"/>
          <w:color w:val="005D49"/>
          <w:sz w:val="18"/>
          <w:u w:val="single"/>
        </w:rPr>
        <w:t>Ahmad</w:t>
      </w:r>
      <w:r>
        <w:rPr>
          <w:rFonts w:ascii="Arial" w:hAnsi="Arial"/>
          <w:b w:val="0"/>
          <w:strike w:val="0"/>
          <w:sz w:val="18"/>
          <w:u w:val="none"/>
        </w:rPr>
        <w:t xml:space="preserve"> and </w:t>
      </w:r>
      <w:r>
        <w:rPr>
          <w:rFonts w:ascii="Arial" w:hAnsi="Arial"/>
          <w:b/>
          <w:strike w:val="0"/>
          <w:color w:val="005D49"/>
          <w:sz w:val="18"/>
          <w:u w:val="single"/>
        </w:rPr>
        <w:t>Schreyer</w:t>
      </w:r>
      <w:r>
        <w:rPr>
          <w:rFonts w:ascii="Arial" w:hAnsi="Arial"/>
          <w:b w:val="0"/>
          <w:strike w:val="0"/>
          <w:sz w:val="18"/>
          <w:u w:val="none"/>
        </w:rPr>
        <w:t xml:space="preserve"> </w:t>
      </w:r>
      <w:r>
        <w:rPr>
          <w:rFonts w:ascii="Arial" w:hAnsi="Arial"/>
          <w:b/>
          <w:strike w:val="0"/>
          <w:color w:val="005D49"/>
          <w:sz w:val="18"/>
          <w:u w:val="single"/>
        </w:rPr>
        <w:t>2016</w:t>
      </w:r>
      <w:r>
        <w:rPr>
          <w:rFonts w:ascii="Arial" w:hAnsi="Arial"/>
          <w:b w:val="0"/>
          <w:strike w:val="0"/>
          <w:sz w:val="18"/>
          <w:u w:val="none"/>
        </w:rPr>
        <w:t xml:space="preserve">; </w:t>
      </w:r>
      <w:r>
        <w:rPr>
          <w:rFonts w:ascii="Arial" w:hAnsi="Arial"/>
          <w:b/>
          <w:strike w:val="0"/>
          <w:color w:val="005D49"/>
          <w:sz w:val="18"/>
          <w:u w:val="single"/>
        </w:rPr>
        <w:t>International Monetary Fund</w:t>
      </w:r>
      <w:r>
        <w:rPr>
          <w:rFonts w:ascii="Arial" w:hAnsi="Arial"/>
          <w:b w:val="0"/>
          <w:strike w:val="0"/>
          <w:sz w:val="18"/>
          <w:u w:val="none"/>
        </w:rPr>
        <w:t xml:space="preserve"> 2018; </w:t>
      </w:r>
      <w:r>
        <w:rPr>
          <w:rFonts w:ascii="Arial" w:hAnsi="Arial"/>
          <w:b/>
          <w:strike w:val="0"/>
          <w:color w:val="005D49"/>
          <w:sz w:val="18"/>
          <w:u w:val="single"/>
        </w:rPr>
        <w:t>OECD</w:t>
      </w:r>
      <w:r>
        <w:rPr>
          <w:rFonts w:ascii="Arial" w:hAnsi="Arial"/>
          <w:b w:val="0"/>
          <w:strike w:val="0"/>
          <w:sz w:val="18"/>
          <w:u w:val="none"/>
        </w:rPr>
        <w:t xml:space="preserve"> </w:t>
      </w:r>
      <w:r>
        <w:rPr>
          <w:rFonts w:ascii="Arial" w:hAnsi="Arial"/>
          <w:b/>
          <w:strike w:val="0"/>
          <w:color w:val="005D49"/>
          <w:sz w:val="18"/>
          <w:u w:val="single"/>
        </w:rPr>
        <w:t>2023;</w:t>
      </w:r>
      <w:r>
        <w:rPr>
          <w:rFonts w:ascii="Arial" w:hAnsi="Arial"/>
          <w:b w:val="0"/>
          <w:strike w:val="0"/>
          <w:sz w:val="18"/>
          <w:u w:val="none"/>
        </w:rPr>
        <w:t xml:space="preserve"> </w:t>
      </w:r>
      <w:r>
        <w:rPr>
          <w:rFonts w:ascii="Arial" w:hAnsi="Arial"/>
          <w:b/>
          <w:strike w:val="0"/>
          <w:color w:val="005D49"/>
          <w:sz w:val="18"/>
          <w:u w:val="single"/>
        </w:rPr>
        <w:t>United</w:t>
      </w:r>
      <w:r>
        <w:rPr>
          <w:rFonts w:ascii="Arial" w:hAnsi="Arial"/>
          <w:b w:val="0"/>
          <w:strike w:val="0"/>
          <w:sz w:val="18"/>
          <w:u w:val="none"/>
        </w:rPr>
        <w:t xml:space="preserve"> </w:t>
      </w:r>
      <w:r>
        <w:rPr>
          <w:rFonts w:ascii="Arial" w:hAnsi="Arial"/>
          <w:b/>
          <w:strike w:val="0"/>
          <w:color w:val="005D49"/>
          <w:sz w:val="18"/>
          <w:u w:val="single"/>
        </w:rPr>
        <w:t>Nations</w:t>
      </w:r>
      <w:r>
        <w:rPr>
          <w:rFonts w:ascii="Arial" w:hAnsi="Arial"/>
          <w:b w:val="0"/>
          <w:strike w:val="0"/>
          <w:sz w:val="18"/>
          <w:u w:val="none"/>
        </w:rPr>
        <w:t xml:space="preserve"> et al. </w:t>
      </w:r>
      <w:r>
        <w:rPr>
          <w:rFonts w:ascii="Arial" w:hAnsi="Arial"/>
          <w:b w:val="0"/>
          <w:strike w:val="0"/>
          <w:sz w:val="18"/>
          <w:u w:val="none"/>
        </w:rPr>
        <w:t>2025).</w:t>
      </w:r>
    </w:p>
    <w:p>
      <w:pPr>
        <w:pStyle w:val="UnitHeading"/>
        <w:keepNext/>
      </w:pPr>
      <w:r>
        <w:rPr>
          <w:b/>
          <w:color w:val="9C2020"/>
        </w:rPr>
        <w:t>C-036  DELETED</w:t>
      </w:r>
      <w:r>
        <w:rPr>
          <w:color w:val="464646"/>
        </w:rPr>
        <w:t xml:space="preserve">  |  2.2 Digital Records and Third-Party Information | Paragraph | Body paragraph 36; style Normal</w:t>
      </w:r>
    </w:p>
    <w:p>
      <w:pPr>
        <w:pStyle w:val="ComparisonLabel"/>
        <w:keepNext/>
      </w:pPr>
      <w:r>
        <w:rPr>
          <w:b/>
          <w:color w:val="781919"/>
        </w:rPr>
        <w:t>Before</w:t>
      </w:r>
    </w:p>
    <w:p>
      <w:pPr>
        <w:pStyle w:val="ComparisonText"/>
      </w:pPr>
      <w:r>
        <w:rPr>
          <w:rFonts w:ascii="Arial" w:hAnsi="Arial"/>
          <w:b w:val="0"/>
          <w:strike/>
          <w:color w:val="9C2020"/>
          <w:sz w:val="18"/>
          <w:u w:val="none"/>
        </w:rPr>
        <w:t>These records also matter once they become available to government. Public-finance research shows that compliance and enforcement change when information about income or transactions is independently reported by third parties (Kleven et al. 2011; Pomeranz 2015; Naritomi 2019; Kleven, Kreiner and Saez 2016; Slemrod 2019). The OECD Model Rules (OECD 2020) and the European Union's DAC7 regime (European Union 2021) apply this principle to digital platforms. Indonesia's Minister of Finance Regulation No. 37 of 2025 follows the same logic through seller identification, transaction-linked reporting, and marketplace withholding. The relevance here is informational: transaction records outside platform revenue may still exist and become usable elsewhere.</w:t>
      </w:r>
    </w:p>
    <w:p>
      <w:pPr>
        <w:pStyle w:val="UnitHeading"/>
        <w:keepNext/>
      </w:pPr>
      <w:r>
        <w:rPr>
          <w:b/>
          <w:color w:val="005D49"/>
        </w:rPr>
        <w:t>C-037  ADDED</w:t>
      </w:r>
      <w:r>
        <w:rPr>
          <w:color w:val="464646"/>
        </w:rPr>
        <w:t xml:space="preserve">  |  2.2 Measuring the Digital Economy | Paragraph | Body paragraph 36; style Normal</w:t>
      </w:r>
    </w:p>
    <w:p>
      <w:pPr>
        <w:pStyle w:val="ComparisonLabel"/>
        <w:keepNext/>
      </w:pPr>
      <w:r>
        <w:rPr>
          <w:b/>
          <w:color w:val="005D49"/>
        </w:rPr>
        <w:t>After</w:t>
      </w:r>
    </w:p>
    <w:p>
      <w:pPr>
        <w:pStyle w:val="ComparisonText"/>
      </w:pPr>
      <w:r>
        <w:rPr>
          <w:rFonts w:ascii="Arial" w:hAnsi="Arial"/>
          <w:b/>
          <w:strike w:val="0"/>
          <w:color w:val="005D49"/>
          <w:sz w:val="18"/>
          <w:u w:val="single"/>
        </w:rPr>
        <w:t>In practice, the quantities are published by different producers. Industry reports size the regional digital economy by gross merchandise value (Google, Temasek and Bain 2024), national statistics measure the online sales of surveyed businesses (BPS-Statistics Indonesia 2025), and listed platforms report the revenue they recognize under IFRS 15 (International Accounting Standards Board 2014). A difference that is harmless when the measures move together becomes important when they do not, because the choice of measure can change conclusions about economic scale and growth. This thesis therefore compares the records rather than assuming that one can substitute for another.</w:t>
      </w:r>
    </w:p>
    <w:p>
      <w:pPr>
        <w:pStyle w:val="UnitHeading"/>
        <w:keepNext/>
      </w:pPr>
      <w:r>
        <w:rPr>
          <w:b/>
          <w:color w:val="1F4E79"/>
        </w:rPr>
        <w:t>C-038  MODIFIED</w:t>
      </w:r>
      <w:r>
        <w:rPr>
          <w:color w:val="464646"/>
        </w:rPr>
        <w:t xml:space="preserve">  |  2.3 Measuring the Digital Economy | Heading | Body paragraph 37; style heading 2</w:t>
      </w:r>
    </w:p>
    <w:p>
      <w:pPr>
        <w:pStyle w:val="ComparisonLabel"/>
        <w:keepNext/>
      </w:pPr>
      <w:r>
        <w:rPr>
          <w:b/>
          <w:color w:val="781919"/>
        </w:rPr>
        <w:t>Before</w:t>
      </w:r>
      <w:r>
        <w:t xml:space="preserve">  2.3 Measuring the Digital Economy | Heading | Body paragraph 37; style heading 2</w:t>
      </w:r>
    </w:p>
    <w:p>
      <w:pPr>
        <w:pStyle w:val="ComparisonText"/>
      </w:pPr>
      <w:r>
        <w:rPr>
          <w:rFonts w:ascii="Arial" w:hAnsi="Arial"/>
          <w:b w:val="0"/>
          <w:strike w:val="0"/>
          <w:sz w:val="18"/>
          <w:u w:val="none"/>
        </w:rPr>
        <w:t xml:space="preserve">2.3 </w:t>
      </w:r>
      <w:r>
        <w:rPr>
          <w:rFonts w:ascii="Arial" w:hAnsi="Arial"/>
          <w:b w:val="0"/>
          <w:strike/>
          <w:color w:val="9C2020"/>
          <w:sz w:val="18"/>
          <w:u w:val="none"/>
        </w:rPr>
        <w:t xml:space="preserve">Measuring the </w:t>
      </w:r>
      <w:r>
        <w:rPr>
          <w:rFonts w:ascii="Arial" w:hAnsi="Arial"/>
          <w:b w:val="0"/>
          <w:strike w:val="0"/>
          <w:sz w:val="18"/>
          <w:u w:val="none"/>
        </w:rPr>
        <w:t xml:space="preserve">Digital </w:t>
      </w:r>
      <w:r>
        <w:rPr>
          <w:rFonts w:ascii="Arial" w:hAnsi="Arial"/>
          <w:b w:val="0"/>
          <w:strike/>
          <w:color w:val="9C2020"/>
          <w:sz w:val="18"/>
          <w:u w:val="none"/>
        </w:rPr>
        <w:t>Economy</w:t>
      </w:r>
    </w:p>
    <w:p>
      <w:pPr>
        <w:pStyle w:val="ComparisonLabel"/>
        <w:keepNext/>
      </w:pPr>
      <w:r>
        <w:rPr>
          <w:b/>
          <w:color w:val="005D49"/>
        </w:rPr>
        <w:t>After</w:t>
      </w:r>
      <w:r>
        <w:t xml:space="preserve">  2.3 Digital Records and Third-Party Information | Heading | Body paragraph 37; style heading 2</w:t>
      </w:r>
    </w:p>
    <w:p>
      <w:pPr>
        <w:pStyle w:val="ComparisonText"/>
      </w:pPr>
      <w:r>
        <w:rPr>
          <w:rFonts w:ascii="Arial" w:hAnsi="Arial"/>
          <w:b w:val="0"/>
          <w:strike w:val="0"/>
          <w:sz w:val="18"/>
          <w:u w:val="none"/>
        </w:rPr>
        <w:t xml:space="preserve">2.3 </w:t>
      </w:r>
      <w:r>
        <w:rPr>
          <w:rFonts w:ascii="Arial" w:hAnsi="Arial"/>
          <w:b w:val="0"/>
          <w:strike w:val="0"/>
          <w:sz w:val="18"/>
          <w:u w:val="none"/>
        </w:rPr>
        <w:t xml:space="preserve">Digital </w:t>
      </w:r>
      <w:r>
        <w:rPr>
          <w:rFonts w:ascii="Arial" w:hAnsi="Arial"/>
          <w:b/>
          <w:strike w:val="0"/>
          <w:color w:val="005D49"/>
          <w:sz w:val="18"/>
          <w:u w:val="single"/>
        </w:rPr>
        <w:t>Records and Third-Party Information</w:t>
      </w:r>
    </w:p>
    <w:p>
      <w:pPr>
        <w:pStyle w:val="UnitHeading"/>
        <w:keepNext/>
      </w:pPr>
      <w:r>
        <w:rPr>
          <w:b/>
          <w:color w:val="1F4E79"/>
        </w:rPr>
        <w:t>C-039  MODIFIED</w:t>
      </w:r>
      <w:r>
        <w:rPr>
          <w:color w:val="464646"/>
        </w:rPr>
        <w:t xml:space="preserve">  |  2.3 Measuring the Digital Economy | Paragraph | Body paragraph 38; style Normal</w:t>
      </w:r>
    </w:p>
    <w:p>
      <w:pPr>
        <w:pStyle w:val="ComparisonLabel"/>
        <w:keepNext/>
      </w:pPr>
      <w:r>
        <w:rPr>
          <w:b/>
          <w:color w:val="781919"/>
        </w:rPr>
        <w:t>Before</w:t>
      </w:r>
      <w:r>
        <w:t xml:space="preserve">  2.3 Measuring the Digital Economy | Paragraph | Body paragraph 38; style Normal</w:t>
      </w:r>
    </w:p>
    <w:p>
      <w:pPr>
        <w:pStyle w:val="ComparisonText"/>
      </w:pPr>
      <w:r>
        <w:rPr>
          <w:rFonts w:ascii="Arial" w:hAnsi="Arial"/>
          <w:b w:val="0"/>
          <w:strike/>
          <w:color w:val="9C2020"/>
          <w:sz w:val="18"/>
          <w:u w:val="none"/>
        </w:rPr>
        <w:t>Official</w:t>
      </w:r>
      <w:r>
        <w:rPr>
          <w:rFonts w:ascii="Arial" w:hAnsi="Arial"/>
          <w:b w:val="0"/>
          <w:strike w:val="0"/>
          <w:sz w:val="18"/>
          <w:u w:val="none"/>
        </w:rPr>
        <w:t xml:space="preserve"> </w:t>
      </w:r>
      <w:r>
        <w:rPr>
          <w:rFonts w:ascii="Arial" w:hAnsi="Arial"/>
          <w:b w:val="0"/>
          <w:strike/>
          <w:color w:val="9C2020"/>
          <w:sz w:val="18"/>
          <w:u w:val="none"/>
        </w:rPr>
        <w:t>measurement frameworks already distinguish between</w:t>
      </w:r>
      <w:r>
        <w:rPr>
          <w:rFonts w:ascii="Arial" w:hAnsi="Arial"/>
          <w:b w:val="0"/>
          <w:strike w:val="0"/>
          <w:sz w:val="18"/>
          <w:u w:val="none"/>
        </w:rPr>
        <w:t xml:space="preserve"> the </w:t>
      </w:r>
      <w:r>
        <w:rPr>
          <w:rFonts w:ascii="Arial" w:hAnsi="Arial"/>
          <w:b w:val="0"/>
          <w:strike/>
          <w:color w:val="9C2020"/>
          <w:sz w:val="18"/>
          <w:u w:val="none"/>
        </w:rPr>
        <w:t>commerce</w:t>
      </w:r>
      <w:r>
        <w:rPr>
          <w:rFonts w:ascii="Arial" w:hAnsi="Arial"/>
          <w:b w:val="0"/>
          <w:strike w:val="0"/>
          <w:sz w:val="18"/>
          <w:u w:val="none"/>
        </w:rPr>
        <w:t xml:space="preserve"> </w:t>
      </w:r>
      <w:r>
        <w:rPr>
          <w:rFonts w:ascii="Arial" w:hAnsi="Arial"/>
          <w:b w:val="0"/>
          <w:strike/>
          <w:color w:val="9C2020"/>
          <w:sz w:val="18"/>
          <w:u w:val="none"/>
        </w:rPr>
        <w:t>facilitated</w:t>
      </w:r>
      <w:r>
        <w:rPr>
          <w:rFonts w:ascii="Arial" w:hAnsi="Arial"/>
          <w:b w:val="0"/>
          <w:strike w:val="0"/>
          <w:sz w:val="18"/>
          <w:u w:val="none"/>
        </w:rPr>
        <w:t xml:space="preserve"> </w:t>
      </w:r>
      <w:r>
        <w:rPr>
          <w:rFonts w:ascii="Arial" w:hAnsi="Arial"/>
          <w:b w:val="0"/>
          <w:strike/>
          <w:color w:val="9C2020"/>
          <w:sz w:val="18"/>
          <w:u w:val="none"/>
        </w:rPr>
        <w:t>through</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and </w:t>
      </w:r>
      <w:r>
        <w:rPr>
          <w:rFonts w:ascii="Arial" w:hAnsi="Arial"/>
          <w:b w:val="0"/>
          <w:strike/>
          <w:color w:val="9C2020"/>
          <w:sz w:val="18"/>
          <w:u w:val="none"/>
        </w:rPr>
        <w:t xml:space="preserve">the </w:t>
      </w:r>
      <w:r>
        <w:rPr>
          <w:rFonts w:ascii="Arial" w:hAnsi="Arial"/>
          <w:b w:val="0"/>
          <w:strike w:val="0"/>
          <w:sz w:val="18"/>
          <w:u w:val="none"/>
        </w:rPr>
        <w:t xml:space="preserve">service </w:t>
      </w:r>
      <w:r>
        <w:rPr>
          <w:rFonts w:ascii="Arial" w:hAnsi="Arial"/>
          <w:b w:val="0"/>
          <w:strike/>
          <w:color w:val="9C2020"/>
          <w:sz w:val="18"/>
          <w:u w:val="none"/>
        </w:rPr>
        <w:t>provided</w:t>
      </w:r>
      <w:r>
        <w:rPr>
          <w:rFonts w:ascii="Arial" w:hAnsi="Arial"/>
          <w:b w:val="0"/>
          <w:strike w:val="0"/>
          <w:sz w:val="18"/>
          <w:u w:val="none"/>
        </w:rPr>
        <w:t xml:space="preserve"> </w:t>
      </w:r>
      <w:r>
        <w:rPr>
          <w:rFonts w:ascii="Arial" w:hAnsi="Arial"/>
          <w:b w:val="0"/>
          <w:strike/>
          <w:color w:val="9C2020"/>
          <w:sz w:val="18"/>
          <w:u w:val="none"/>
        </w:rPr>
        <w:t>by</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itself</w:t>
      </w:r>
      <w:r>
        <w:rPr>
          <w:rFonts w:ascii="Arial" w:hAnsi="Arial"/>
          <w:b w:val="0"/>
          <w:strike w:val="0"/>
          <w:sz w:val="18"/>
          <w:u w:val="none"/>
        </w:rPr>
        <w:t xml:space="preserve">. </w:t>
      </w:r>
      <w:r>
        <w:rPr>
          <w:rFonts w:ascii="Arial" w:hAnsi="Arial"/>
          <w:b w:val="0"/>
          <w:strike/>
          <w:color w:val="9C2020"/>
          <w:sz w:val="18"/>
          <w:u w:val="none"/>
        </w:rPr>
        <w:t>National-accounting</w:t>
      </w:r>
      <w:r>
        <w:rPr>
          <w:rFonts w:ascii="Arial" w:hAnsi="Arial"/>
          <w:b w:val="0"/>
          <w:strike w:val="0"/>
          <w:sz w:val="18"/>
          <w:u w:val="none"/>
        </w:rPr>
        <w:t xml:space="preserve"> </w:t>
      </w:r>
      <w:r>
        <w:rPr>
          <w:rFonts w:ascii="Arial" w:hAnsi="Arial"/>
          <w:b w:val="0"/>
          <w:strike/>
          <w:color w:val="9C2020"/>
          <w:sz w:val="18"/>
          <w:u w:val="none"/>
        </w:rPr>
        <w:t>guidance</w:t>
      </w:r>
      <w:r>
        <w:rPr>
          <w:rFonts w:ascii="Arial" w:hAnsi="Arial"/>
          <w:b w:val="0"/>
          <w:strike w:val="0"/>
          <w:sz w:val="18"/>
          <w:u w:val="none"/>
        </w:rPr>
        <w:t xml:space="preserve"> </w:t>
      </w:r>
      <w:r>
        <w:rPr>
          <w:rFonts w:ascii="Arial" w:hAnsi="Arial"/>
          <w:b w:val="0"/>
          <w:strike/>
          <w:color w:val="9C2020"/>
          <w:sz w:val="18"/>
          <w:u w:val="none"/>
        </w:rPr>
        <w:t>separates</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buyer-seller</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from the platform's intermediation service rather than treating the full transaction value as platform output (Ahmad</w:t>
      </w:r>
      <w:r>
        <w:rPr>
          <w:rFonts w:ascii="Arial" w:hAnsi="Arial"/>
          <w:b w:val="0"/>
          <w:strike w:val="0"/>
          <w:sz w:val="18"/>
          <w:u w:val="none"/>
        </w:rPr>
        <w:t xml:space="preserve"> and </w:t>
      </w:r>
      <w:r>
        <w:rPr>
          <w:rFonts w:ascii="Arial" w:hAnsi="Arial"/>
          <w:b w:val="0"/>
          <w:strike/>
          <w:color w:val="9C2020"/>
          <w:sz w:val="18"/>
          <w:u w:val="none"/>
        </w:rPr>
        <w:t>Schreyer</w:t>
      </w:r>
      <w:r>
        <w:rPr>
          <w:rFonts w:ascii="Arial" w:hAnsi="Arial"/>
          <w:b w:val="0"/>
          <w:strike w:val="0"/>
          <w:sz w:val="18"/>
          <w:u w:val="none"/>
        </w:rPr>
        <w:t xml:space="preserve"> </w:t>
      </w:r>
      <w:r>
        <w:rPr>
          <w:rFonts w:ascii="Arial" w:hAnsi="Arial"/>
          <w:b w:val="0"/>
          <w:strike/>
          <w:color w:val="9C2020"/>
          <w:sz w:val="18"/>
          <w:u w:val="none"/>
        </w:rPr>
        <w:t>2016</w:t>
      </w:r>
      <w:r>
        <w:rPr>
          <w:rFonts w:ascii="Arial" w:hAnsi="Arial"/>
          <w:b w:val="0"/>
          <w:strike w:val="0"/>
          <w:sz w:val="18"/>
          <w:u w:val="none"/>
        </w:rPr>
        <w:t xml:space="preserve">; </w:t>
      </w:r>
      <w:r>
        <w:rPr>
          <w:rFonts w:ascii="Arial" w:hAnsi="Arial"/>
          <w:b w:val="0"/>
          <w:strike/>
          <w:color w:val="9C2020"/>
          <w:sz w:val="18"/>
          <w:u w:val="none"/>
        </w:rPr>
        <w:t>International Monetary Fund</w:t>
      </w:r>
      <w:r>
        <w:rPr>
          <w:rFonts w:ascii="Arial" w:hAnsi="Arial"/>
          <w:b w:val="0"/>
          <w:strike w:val="0"/>
          <w:sz w:val="18"/>
          <w:u w:val="none"/>
        </w:rPr>
        <w:t xml:space="preserve"> 2018; </w:t>
      </w:r>
      <w:r>
        <w:rPr>
          <w:rFonts w:ascii="Arial" w:hAnsi="Arial"/>
          <w:b w:val="0"/>
          <w:strike/>
          <w:color w:val="9C2020"/>
          <w:sz w:val="18"/>
          <w:u w:val="none"/>
        </w:rPr>
        <w:t>OECD</w:t>
      </w:r>
      <w:r>
        <w:rPr>
          <w:rFonts w:ascii="Arial" w:hAnsi="Arial"/>
          <w:b w:val="0"/>
          <w:strike w:val="0"/>
          <w:sz w:val="18"/>
          <w:u w:val="none"/>
        </w:rPr>
        <w:t xml:space="preserve"> </w:t>
      </w:r>
      <w:r>
        <w:rPr>
          <w:rFonts w:ascii="Arial" w:hAnsi="Arial"/>
          <w:b w:val="0"/>
          <w:strike/>
          <w:color w:val="9C2020"/>
          <w:sz w:val="18"/>
          <w:u w:val="none"/>
        </w:rPr>
        <w:t>2023;</w:t>
      </w:r>
      <w:r>
        <w:rPr>
          <w:rFonts w:ascii="Arial" w:hAnsi="Arial"/>
          <w:b w:val="0"/>
          <w:strike w:val="0"/>
          <w:sz w:val="18"/>
          <w:u w:val="none"/>
        </w:rPr>
        <w:t xml:space="preserve"> </w:t>
      </w:r>
      <w:r>
        <w:rPr>
          <w:rFonts w:ascii="Arial" w:hAnsi="Arial"/>
          <w:b w:val="0"/>
          <w:strike/>
          <w:color w:val="9C2020"/>
          <w:sz w:val="18"/>
          <w:u w:val="none"/>
        </w:rPr>
        <w:t>United</w:t>
      </w:r>
      <w:r>
        <w:rPr>
          <w:rFonts w:ascii="Arial" w:hAnsi="Arial"/>
          <w:b w:val="0"/>
          <w:strike w:val="0"/>
          <w:sz w:val="18"/>
          <w:u w:val="none"/>
        </w:rPr>
        <w:t xml:space="preserve"> </w:t>
      </w:r>
      <w:r>
        <w:rPr>
          <w:rFonts w:ascii="Arial" w:hAnsi="Arial"/>
          <w:b w:val="0"/>
          <w:strike/>
          <w:color w:val="9C2020"/>
          <w:sz w:val="18"/>
          <w:u w:val="none"/>
        </w:rPr>
        <w:t>Nations</w:t>
      </w:r>
      <w:r>
        <w:rPr>
          <w:rFonts w:ascii="Arial" w:hAnsi="Arial"/>
          <w:b w:val="0"/>
          <w:strike w:val="0"/>
          <w:sz w:val="18"/>
          <w:u w:val="none"/>
        </w:rPr>
        <w:t xml:space="preserve"> et al. </w:t>
      </w:r>
      <w:r>
        <w:rPr>
          <w:rFonts w:ascii="Arial" w:hAnsi="Arial"/>
          <w:b w:val="0"/>
          <w:strike w:val="0"/>
          <w:sz w:val="18"/>
          <w:u w:val="none"/>
        </w:rPr>
        <w:t>2025).</w:t>
      </w:r>
    </w:p>
    <w:p>
      <w:pPr>
        <w:pStyle w:val="ComparisonLabel"/>
        <w:keepNext/>
      </w:pPr>
      <w:r>
        <w:rPr>
          <w:b/>
          <w:color w:val="005D49"/>
        </w:rPr>
        <w:t>After</w:t>
      </w:r>
      <w:r>
        <w:t xml:space="preserve">  2.3 Digital Records and Third-Party Information | Paragraph | Body paragraph 38; style Normal</w:t>
      </w:r>
    </w:p>
    <w:p>
      <w:pPr>
        <w:pStyle w:val="ComparisonText"/>
      </w:pPr>
      <w:r>
        <w:rPr>
          <w:rFonts w:ascii="Arial" w:hAnsi="Arial"/>
          <w:b/>
          <w:strike w:val="0"/>
          <w:color w:val="005D49"/>
          <w:sz w:val="18"/>
          <w:u w:val="single"/>
        </w:rPr>
        <w:t>Activity</w:t>
      </w:r>
      <w:r>
        <w:rPr>
          <w:rFonts w:ascii="Arial" w:hAnsi="Arial"/>
          <w:b w:val="0"/>
          <w:strike w:val="0"/>
          <w:sz w:val="18"/>
          <w:u w:val="none"/>
        </w:rPr>
        <w:t xml:space="preserve"> </w:t>
      </w:r>
      <w:r>
        <w:rPr>
          <w:rFonts w:ascii="Arial" w:hAnsi="Arial"/>
          <w:b/>
          <w:strike w:val="0"/>
          <w:color w:val="005D49"/>
          <w:sz w:val="18"/>
          <w:u w:val="single"/>
        </w:rPr>
        <w:t>outside</w:t>
      </w:r>
      <w:r>
        <w:rPr>
          <w:rFonts w:ascii="Arial" w:hAnsi="Arial"/>
          <w:b w:val="0"/>
          <w:strike w:val="0"/>
          <w:sz w:val="18"/>
          <w:u w:val="none"/>
        </w:rPr>
        <w:t xml:space="preserve"> the </w:t>
      </w: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line</w:t>
      </w:r>
      <w:r>
        <w:rPr>
          <w:rFonts w:ascii="Arial" w:hAnsi="Arial"/>
          <w:b w:val="0"/>
          <w:strike w:val="0"/>
          <w:sz w:val="18"/>
          <w:u w:val="none"/>
        </w:rPr>
        <w:t xml:space="preserve"> </w:t>
      </w:r>
      <w:r>
        <w:rPr>
          <w:rFonts w:ascii="Arial" w:hAnsi="Arial"/>
          <w:b/>
          <w:strike w:val="0"/>
          <w:color w:val="005D49"/>
          <w:sz w:val="18"/>
          <w:u w:val="single"/>
        </w:rPr>
        <w:t>need</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be absent from company disclosures or other records. Merchants</w:t>
      </w:r>
      <w:r>
        <w:rPr>
          <w:rFonts w:ascii="Arial" w:hAnsi="Arial"/>
          <w:b w:val="0"/>
          <w:strike w:val="0"/>
          <w:sz w:val="18"/>
          <w:u w:val="none"/>
        </w:rPr>
        <w:t xml:space="preserve"> and </w:t>
      </w:r>
      <w:r>
        <w:rPr>
          <w:rFonts w:ascii="Arial" w:hAnsi="Arial"/>
          <w:b w:val="0"/>
          <w:strike w:val="0"/>
          <w:sz w:val="18"/>
          <w:u w:val="none"/>
        </w:rPr>
        <w:t xml:space="preserve">service </w:t>
      </w:r>
      <w:r>
        <w:rPr>
          <w:rFonts w:ascii="Arial" w:hAnsi="Arial"/>
          <w:b/>
          <w:strike w:val="0"/>
          <w:color w:val="005D49"/>
          <w:sz w:val="18"/>
          <w:u w:val="single"/>
        </w:rPr>
        <w:t>providers</w:t>
      </w:r>
      <w:r>
        <w:rPr>
          <w:rFonts w:ascii="Arial" w:hAnsi="Arial"/>
          <w:b w:val="0"/>
          <w:strike w:val="0"/>
          <w:sz w:val="18"/>
          <w:u w:val="none"/>
        </w:rPr>
        <w:t xml:space="preserve"> </w:t>
      </w:r>
      <w:r>
        <w:rPr>
          <w:rFonts w:ascii="Arial" w:hAnsi="Arial"/>
          <w:b/>
          <w:strike w:val="0"/>
          <w:color w:val="005D49"/>
          <w:sz w:val="18"/>
          <w:u w:val="single"/>
        </w:rPr>
        <w:t>can</w:t>
      </w:r>
      <w:r>
        <w:rPr>
          <w:rFonts w:ascii="Arial" w:hAnsi="Arial"/>
          <w:b w:val="0"/>
          <w:strike w:val="0"/>
          <w:sz w:val="18"/>
          <w:u w:val="none"/>
        </w:rPr>
        <w:t xml:space="preserve"> </w:t>
      </w:r>
      <w:r>
        <w:rPr>
          <w:rFonts w:ascii="Arial" w:hAnsi="Arial"/>
          <w:b/>
          <w:strike w:val="0"/>
          <w:color w:val="005D49"/>
          <w:sz w:val="18"/>
          <w:u w:val="single"/>
        </w:rPr>
        <w:t>have</w:t>
      </w:r>
      <w:r>
        <w:rPr>
          <w:rFonts w:ascii="Arial" w:hAnsi="Arial"/>
          <w:b w:val="0"/>
          <w:strike w:val="0"/>
          <w:sz w:val="18"/>
          <w:u w:val="none"/>
        </w:rPr>
        <w:t xml:space="preserve"> </w:t>
      </w:r>
      <w:r>
        <w:rPr>
          <w:rFonts w:ascii="Arial" w:hAnsi="Arial"/>
          <w:b/>
          <w:strike w:val="0"/>
          <w:color w:val="005D49"/>
          <w:sz w:val="18"/>
          <w:u w:val="single"/>
        </w:rPr>
        <w:t>limited</w:t>
      </w:r>
      <w:r>
        <w:rPr>
          <w:rFonts w:ascii="Arial" w:hAnsi="Arial"/>
          <w:b w:val="0"/>
          <w:strike w:val="0"/>
          <w:sz w:val="18"/>
          <w:u w:val="none"/>
        </w:rPr>
        <w:t xml:space="preserve"> </w:t>
      </w:r>
      <w:r>
        <w:rPr>
          <w:rFonts w:ascii="Arial" w:hAnsi="Arial"/>
          <w:b/>
          <w:strike w:val="0"/>
          <w:color w:val="005D49"/>
          <w:sz w:val="18"/>
          <w:u w:val="single"/>
        </w:rPr>
        <w:t>conventional financial records while transactions generate digital traces</w:t>
      </w:r>
      <w:r>
        <w:rPr>
          <w:rFonts w:ascii="Arial" w:hAnsi="Arial"/>
          <w:b w:val="0"/>
          <w:strike w:val="0"/>
          <w:sz w:val="18"/>
          <w:u w:val="none"/>
        </w:rPr>
        <w:t xml:space="preserve">. </w:t>
      </w:r>
      <w:r>
        <w:rPr>
          <w:rFonts w:ascii="Arial" w:hAnsi="Arial"/>
          <w:b/>
          <w:strike w:val="0"/>
          <w:color w:val="005D49"/>
          <w:sz w:val="18"/>
          <w:u w:val="single"/>
        </w:rPr>
        <w:t>Informality</w:t>
      </w:r>
      <w:r>
        <w:rPr>
          <w:rFonts w:ascii="Arial" w:hAnsi="Arial"/>
          <w:b w:val="0"/>
          <w:strike w:val="0"/>
          <w:sz w:val="18"/>
          <w:u w:val="none"/>
        </w:rPr>
        <w:t xml:space="preserve"> </w:t>
      </w:r>
      <w:r>
        <w:rPr>
          <w:rFonts w:ascii="Arial" w:hAnsi="Arial"/>
          <w:b/>
          <w:strike w:val="0"/>
          <w:color w:val="005D49"/>
          <w:sz w:val="18"/>
          <w:u w:val="single"/>
        </w:rPr>
        <w:t>research</w:t>
      </w:r>
      <w:r>
        <w:rPr>
          <w:rFonts w:ascii="Arial" w:hAnsi="Arial"/>
          <w:b w:val="0"/>
          <w:strike w:val="0"/>
          <w:sz w:val="18"/>
          <w:u w:val="none"/>
        </w:rPr>
        <w:t xml:space="preserve"> </w:t>
      </w:r>
      <w:r>
        <w:rPr>
          <w:rFonts w:ascii="Arial" w:hAnsi="Arial"/>
          <w:b/>
          <w:strike w:val="0"/>
          <w:color w:val="005D49"/>
          <w:sz w:val="18"/>
          <w:u w:val="single"/>
        </w:rPr>
        <w:t>provides</w:t>
      </w:r>
      <w:r>
        <w:rPr>
          <w:rFonts w:ascii="Arial" w:hAnsi="Arial"/>
          <w:b w:val="0"/>
          <w:strike w:val="0"/>
          <w:sz w:val="18"/>
          <w:u w:val="none"/>
        </w:rPr>
        <w:t xml:space="preserve"> </w:t>
      </w:r>
      <w:r>
        <w:rPr>
          <w:rFonts w:ascii="Arial" w:hAnsi="Arial"/>
          <w:b/>
          <w:strike w:val="0"/>
          <w:color w:val="005D49"/>
          <w:sz w:val="18"/>
          <w:u w:val="single"/>
        </w:rPr>
        <w:t>context</w:t>
      </w:r>
      <w:r>
        <w:rPr>
          <w:rFonts w:ascii="Arial" w:hAnsi="Arial"/>
          <w:b w:val="0"/>
          <w:strike w:val="0"/>
          <w:sz w:val="18"/>
          <w:u w:val="none"/>
        </w:rPr>
        <w:t xml:space="preserve"> </w:t>
      </w:r>
      <w:r>
        <w:rPr>
          <w:rFonts w:ascii="Arial" w:hAnsi="Arial"/>
          <w:b/>
          <w:strike w:val="0"/>
          <w:color w:val="005D49"/>
          <w:sz w:val="18"/>
          <w:u w:val="single"/>
        </w:rPr>
        <w:t>on</w:t>
      </w:r>
      <w:r>
        <w:rPr>
          <w:rFonts w:ascii="Arial" w:hAnsi="Arial"/>
          <w:b w:val="0"/>
          <w:strike w:val="0"/>
          <w:sz w:val="18"/>
          <w:u w:val="none"/>
        </w:rPr>
        <w:t xml:space="preserve"> </w:t>
      </w:r>
      <w:r>
        <w:rPr>
          <w:rFonts w:ascii="Arial" w:hAnsi="Arial"/>
          <w:b/>
          <w:strike w:val="0"/>
          <w:color w:val="005D49"/>
          <w:sz w:val="18"/>
          <w:u w:val="single"/>
        </w:rPr>
        <w:t>heterogeneous</w:t>
      </w:r>
      <w:r>
        <w:rPr>
          <w:rFonts w:ascii="Arial" w:hAnsi="Arial"/>
          <w:b w:val="0"/>
          <w:strike w:val="0"/>
          <w:sz w:val="18"/>
          <w:u w:val="none"/>
        </w:rPr>
        <w:t xml:space="preserve"> </w:t>
      </w:r>
      <w:r>
        <w:rPr>
          <w:rFonts w:ascii="Arial" w:hAnsi="Arial"/>
          <w:b/>
          <w:strike w:val="0"/>
          <w:color w:val="005D49"/>
          <w:sz w:val="18"/>
          <w:u w:val="single"/>
        </w:rPr>
        <w:t>firms</w:t>
      </w:r>
      <w:r>
        <w:rPr>
          <w:rFonts w:ascii="Arial" w:hAnsi="Arial"/>
          <w:b w:val="0"/>
          <w:strike w:val="0"/>
          <w:sz w:val="18"/>
          <w:u w:val="none"/>
        </w:rPr>
        <w:t xml:space="preserve"> and </w:t>
      </w:r>
      <w:r>
        <w:rPr>
          <w:rFonts w:ascii="Arial" w:hAnsi="Arial"/>
          <w:b/>
          <w:strike w:val="0"/>
          <w:color w:val="005D49"/>
          <w:sz w:val="18"/>
          <w:u w:val="single"/>
        </w:rPr>
        <w:t>reporting</w:t>
      </w:r>
      <w:r>
        <w:rPr>
          <w:rFonts w:ascii="Arial" w:hAnsi="Arial"/>
          <w:b w:val="0"/>
          <w:strike w:val="0"/>
          <w:sz w:val="18"/>
          <w:u w:val="none"/>
        </w:rPr>
        <w:t xml:space="preserve"> </w:t>
      </w:r>
      <w:r>
        <w:rPr>
          <w:rFonts w:ascii="Arial" w:hAnsi="Arial"/>
          <w:b/>
          <w:strike w:val="0"/>
          <w:color w:val="005D49"/>
          <w:sz w:val="18"/>
          <w:u w:val="single"/>
        </w:rPr>
        <w:t>arrangements (La Porta and Shleifer 2014</w:t>
      </w:r>
      <w:r>
        <w:rPr>
          <w:rFonts w:ascii="Arial" w:hAnsi="Arial"/>
          <w:b w:val="0"/>
          <w:strike w:val="0"/>
          <w:sz w:val="18"/>
          <w:u w:val="none"/>
        </w:rPr>
        <w:t xml:space="preserve">; </w:t>
      </w:r>
      <w:r>
        <w:rPr>
          <w:rFonts w:ascii="Arial" w:hAnsi="Arial"/>
          <w:b/>
          <w:strike w:val="0"/>
          <w:color w:val="005D49"/>
          <w:sz w:val="18"/>
          <w:u w:val="single"/>
        </w:rPr>
        <w:t>Ulyssea</w:t>
      </w:r>
      <w:r>
        <w:rPr>
          <w:rFonts w:ascii="Arial" w:hAnsi="Arial"/>
          <w:b w:val="0"/>
          <w:strike w:val="0"/>
          <w:sz w:val="18"/>
          <w:u w:val="none"/>
        </w:rPr>
        <w:t xml:space="preserve"> 2018; </w:t>
      </w:r>
      <w:r>
        <w:rPr>
          <w:rFonts w:ascii="Arial" w:hAnsi="Arial"/>
          <w:b/>
          <w:strike w:val="0"/>
          <w:color w:val="005D49"/>
          <w:sz w:val="18"/>
          <w:u w:val="single"/>
        </w:rPr>
        <w:t>Medina</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Schneider</w:t>
      </w:r>
      <w:r>
        <w:rPr>
          <w:rFonts w:ascii="Arial" w:hAnsi="Arial"/>
          <w:b w:val="0"/>
          <w:strike w:val="0"/>
          <w:sz w:val="18"/>
          <w:u w:val="none"/>
        </w:rPr>
        <w:t xml:space="preserve"> </w:t>
      </w:r>
      <w:r>
        <w:rPr>
          <w:rFonts w:ascii="Arial" w:hAnsi="Arial"/>
          <w:b/>
          <w:strike w:val="0"/>
          <w:color w:val="005D49"/>
          <w:sz w:val="18"/>
          <w:u w:val="single"/>
        </w:rPr>
        <w:t>2019). Research on digital footprints and platform-mediated work shows that digital records can contain useful information about economic participants (Berg</w:t>
      </w:r>
      <w:r>
        <w:rPr>
          <w:rFonts w:ascii="Arial" w:hAnsi="Arial"/>
          <w:b w:val="0"/>
          <w:strike w:val="0"/>
          <w:sz w:val="18"/>
          <w:u w:val="none"/>
        </w:rPr>
        <w:t xml:space="preserve"> et al. </w:t>
      </w:r>
      <w:r>
        <w:rPr>
          <w:rFonts w:ascii="Arial" w:hAnsi="Arial"/>
          <w:b/>
          <w:strike w:val="0"/>
          <w:color w:val="005D49"/>
          <w:sz w:val="18"/>
          <w:u w:val="single"/>
        </w:rPr>
        <w:t xml:space="preserve">2020; Barrios, Hochberg and Yi 2022; Denes, Lagaras and Tsoutsoura </w:t>
      </w:r>
      <w:r>
        <w:rPr>
          <w:rFonts w:ascii="Arial" w:hAnsi="Arial"/>
          <w:b w:val="0"/>
          <w:strike w:val="0"/>
          <w:sz w:val="18"/>
          <w:u w:val="none"/>
        </w:rPr>
        <w:t>2025).</w:t>
      </w:r>
      <w:r>
        <w:rPr>
          <w:rFonts w:ascii="Arial" w:hAnsi="Arial"/>
          <w:b/>
          <w:strike w:val="0"/>
          <w:color w:val="005D49"/>
          <w:sz w:val="18"/>
          <w:u w:val="single"/>
        </w:rPr>
        <w:t xml:space="preserve"> Whether a trace is available to another institution is a separate empirical question.</w:t>
      </w:r>
    </w:p>
    <w:p>
      <w:pPr>
        <w:pStyle w:val="UnitHeading"/>
        <w:keepNext/>
      </w:pPr>
      <w:r>
        <w:rPr>
          <w:b/>
          <w:color w:val="1F4E79"/>
        </w:rPr>
        <w:t>C-040  MODIFIED</w:t>
      </w:r>
      <w:r>
        <w:rPr>
          <w:color w:val="464646"/>
        </w:rPr>
        <w:t xml:space="preserve">  |  2.3 Measuring the Digital Economy | Paragraph | Body paragraph 39; style Normal</w:t>
      </w:r>
    </w:p>
    <w:p>
      <w:pPr>
        <w:pStyle w:val="ComparisonLabel"/>
        <w:keepNext/>
      </w:pPr>
      <w:r>
        <w:rPr>
          <w:b/>
          <w:color w:val="781919"/>
        </w:rPr>
        <w:t>Before</w:t>
      </w:r>
      <w:r>
        <w:t xml:space="preserve">  2.3 Measuring the Digital Economy | Paragraph | Body paragraph 39; style Normal</w:t>
      </w:r>
    </w:p>
    <w:p>
      <w:pPr>
        <w:pStyle w:val="ComparisonText"/>
      </w:pPr>
      <w:r>
        <w:rPr>
          <w:rFonts w:ascii="Arial" w:hAnsi="Arial"/>
          <w:b w:val="0"/>
          <w:strike/>
          <w:color w:val="9C2020"/>
          <w:sz w:val="18"/>
          <w:u w:val="none"/>
        </w:rPr>
        <w:t>In</w:t>
      </w:r>
      <w:r>
        <w:rPr>
          <w:rFonts w:ascii="Arial" w:hAnsi="Arial"/>
          <w:b w:val="0"/>
          <w:strike w:val="0"/>
          <w:sz w:val="18"/>
          <w:u w:val="none"/>
        </w:rPr>
        <w:t xml:space="preserve"> </w:t>
      </w:r>
      <w:r>
        <w:rPr>
          <w:rFonts w:ascii="Arial" w:hAnsi="Arial"/>
          <w:b w:val="0"/>
          <w:strike/>
          <w:color w:val="9C2020"/>
          <w:sz w:val="18"/>
          <w:u w:val="none"/>
        </w:rPr>
        <w:t>practice</w:t>
      </w:r>
      <w:r>
        <w:rPr>
          <w:rFonts w:ascii="Arial" w:hAnsi="Arial"/>
          <w:b w:val="0"/>
          <w:strike w:val="0"/>
          <w:sz w:val="18"/>
          <w:u w:val="none"/>
        </w:rPr>
        <w:t xml:space="preserve">, </w:t>
      </w:r>
      <w:r>
        <w:rPr>
          <w:rFonts w:ascii="Arial" w:hAnsi="Arial"/>
          <w:b w:val="0"/>
          <w:strike/>
          <w:color w:val="9C2020"/>
          <w:sz w:val="18"/>
          <w:u w:val="none"/>
        </w:rPr>
        <w:t>however</w:t>
      </w:r>
      <w:r>
        <w:rPr>
          <w:rFonts w:ascii="Arial" w:hAnsi="Arial"/>
          <w:b w:val="0"/>
          <w:strike w:val="0"/>
          <w:sz w:val="18"/>
          <w:u w:val="none"/>
        </w:rPr>
        <w:t xml:space="preserve">, </w:t>
      </w:r>
      <w:r>
        <w:rPr>
          <w:rFonts w:ascii="Arial" w:hAnsi="Arial"/>
          <w:b w:val="0"/>
          <w:strike/>
          <w:color w:val="9C2020"/>
          <w:sz w:val="18"/>
          <w:u w:val="none"/>
        </w:rPr>
        <w:t>gross</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w:t>
      </w:r>
      <w:r>
        <w:rPr>
          <w:rFonts w:ascii="Arial" w:hAnsi="Arial"/>
          <w:b w:val="0"/>
          <w:strike w:val="0"/>
          <w:sz w:val="18"/>
          <w:u w:val="none"/>
        </w:rPr>
        <w:t xml:space="preserve"> platform revenue</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e-commerce statistics</w:t>
      </w:r>
      <w:r>
        <w:rPr>
          <w:rFonts w:ascii="Arial" w:hAnsi="Arial"/>
          <w:b w:val="0"/>
          <w:strike w:val="0"/>
          <w:sz w:val="18"/>
          <w:u w:val="none"/>
        </w:rPr>
        <w:t xml:space="preserve">, and </w:t>
      </w:r>
      <w:r>
        <w:rPr>
          <w:rFonts w:ascii="Arial" w:hAnsi="Arial"/>
          <w:b w:val="0"/>
          <w:strike/>
          <w:color w:val="9C2020"/>
          <w:sz w:val="18"/>
          <w:u w:val="none"/>
        </w:rPr>
        <w:t>payment</w:t>
      </w:r>
      <w:r>
        <w:rPr>
          <w:rFonts w:ascii="Arial" w:hAnsi="Arial"/>
          <w:b w:val="0"/>
          <w:strike w:val="0"/>
          <w:sz w:val="18"/>
          <w:u w:val="none"/>
        </w:rPr>
        <w:t xml:space="preserve"> </w:t>
      </w:r>
      <w:r>
        <w:rPr>
          <w:rFonts w:ascii="Arial" w:hAnsi="Arial"/>
          <w:b w:val="0"/>
          <w:strike/>
          <w:color w:val="9C2020"/>
          <w:sz w:val="18"/>
          <w:u w:val="none"/>
        </w:rPr>
        <w:t>data</w:t>
      </w:r>
      <w:r>
        <w:rPr>
          <w:rFonts w:ascii="Arial" w:hAnsi="Arial"/>
          <w:b w:val="0"/>
          <w:strike w:val="0"/>
          <w:sz w:val="18"/>
          <w:u w:val="none"/>
        </w:rPr>
        <w:t xml:space="preserve"> </w:t>
      </w:r>
      <w:r>
        <w:rPr>
          <w:rFonts w:ascii="Arial" w:hAnsi="Arial"/>
          <w:b w:val="0"/>
          <w:strike/>
          <w:color w:val="9C2020"/>
          <w:sz w:val="18"/>
          <w:u w:val="none"/>
        </w:rPr>
        <w:t>are</w:t>
      </w:r>
      <w:r>
        <w:rPr>
          <w:rFonts w:ascii="Arial" w:hAnsi="Arial"/>
          <w:b w:val="0"/>
          <w:strike w:val="0"/>
          <w:sz w:val="18"/>
          <w:u w:val="none"/>
        </w:rPr>
        <w:t xml:space="preserve"> </w:t>
      </w:r>
      <w:r>
        <w:rPr>
          <w:rFonts w:ascii="Arial" w:hAnsi="Arial"/>
          <w:b w:val="0"/>
          <w:strike/>
          <w:color w:val="9C2020"/>
          <w:sz w:val="18"/>
          <w:u w:val="none"/>
        </w:rPr>
        <w:t>all</w:t>
      </w:r>
      <w:r>
        <w:rPr>
          <w:rFonts w:ascii="Arial" w:hAnsi="Arial"/>
          <w:b w:val="0"/>
          <w:strike w:val="0"/>
          <w:sz w:val="18"/>
          <w:u w:val="none"/>
        </w:rPr>
        <w:t xml:space="preserve"> </w:t>
      </w:r>
      <w:r>
        <w:rPr>
          <w:rFonts w:ascii="Arial" w:hAnsi="Arial"/>
          <w:b w:val="0"/>
          <w:strike/>
          <w:color w:val="9C2020"/>
          <w:sz w:val="18"/>
          <w:u w:val="none"/>
        </w:rPr>
        <w:t>used</w:t>
      </w:r>
      <w:r>
        <w:rPr>
          <w:rFonts w:ascii="Arial" w:hAnsi="Arial"/>
          <w:b w:val="0"/>
          <w:strike w:val="0"/>
          <w:sz w:val="18"/>
          <w:u w:val="none"/>
        </w:rPr>
        <w:t xml:space="preserve"> </w:t>
      </w:r>
      <w:r>
        <w:rPr>
          <w:rFonts w:ascii="Arial" w:hAnsi="Arial"/>
          <w:b w:val="0"/>
          <w:strike/>
          <w:color w:val="9C2020"/>
          <w:sz w:val="18"/>
          <w:u w:val="none"/>
        </w:rPr>
        <w:t>to</w:t>
      </w:r>
      <w:r>
        <w:rPr>
          <w:rFonts w:ascii="Arial" w:hAnsi="Arial"/>
          <w:b w:val="0"/>
          <w:strike w:val="0"/>
          <w:sz w:val="18"/>
          <w:u w:val="none"/>
        </w:rPr>
        <w:t xml:space="preserve"> </w:t>
      </w:r>
      <w:r>
        <w:rPr>
          <w:rFonts w:ascii="Arial" w:hAnsi="Arial"/>
          <w:b w:val="0"/>
          <w:strike/>
          <w:color w:val="9C2020"/>
          <w:sz w:val="18"/>
          <w:u w:val="none"/>
        </w:rPr>
        <w:t>describe</w:t>
      </w:r>
      <w:r>
        <w:rPr>
          <w:rFonts w:ascii="Arial" w:hAnsi="Arial"/>
          <w:b w:val="0"/>
          <w:strike w:val="0"/>
          <w:sz w:val="18"/>
          <w:u w:val="none"/>
        </w:rPr>
        <w:t xml:space="preserve"> </w:t>
      </w:r>
      <w:r>
        <w:rPr>
          <w:rFonts w:ascii="Arial" w:hAnsi="Arial"/>
          <w:b w:val="0"/>
          <w:strike/>
          <w:color w:val="9C2020"/>
          <w:sz w:val="18"/>
          <w:u w:val="none"/>
        </w:rPr>
        <w:t>digital</w:t>
      </w:r>
      <w:r>
        <w:rPr>
          <w:rFonts w:ascii="Arial" w:hAnsi="Arial"/>
          <w:b w:val="0"/>
          <w:strike w:val="0"/>
          <w:sz w:val="18"/>
          <w:u w:val="none"/>
        </w:rPr>
        <w:t xml:space="preserve"> </w:t>
      </w:r>
      <w:r>
        <w:rPr>
          <w:rFonts w:ascii="Arial" w:hAnsi="Arial"/>
          <w:b w:val="0"/>
          <w:strike/>
          <w:color w:val="9C2020"/>
          <w:sz w:val="18"/>
          <w:u w:val="none"/>
        </w:rPr>
        <w:t>economic</w:t>
      </w:r>
      <w:r>
        <w:rPr>
          <w:rFonts w:ascii="Arial" w:hAnsi="Arial"/>
          <w:b w:val="0"/>
          <w:strike w:val="0"/>
          <w:sz w:val="18"/>
          <w:u w:val="none"/>
        </w:rPr>
        <w:t xml:space="preserve"> </w:t>
      </w:r>
      <w:r>
        <w:rPr>
          <w:rFonts w:ascii="Arial" w:hAnsi="Arial"/>
          <w:b w:val="0"/>
          <w:strike/>
          <w:color w:val="9C2020"/>
          <w:sz w:val="18"/>
          <w:u w:val="none"/>
        </w:rPr>
        <w:t>activity. They</w:t>
      </w:r>
      <w:r>
        <w:rPr>
          <w:rFonts w:ascii="Arial" w:hAnsi="Arial"/>
          <w:b w:val="0"/>
          <w:strike w:val="0"/>
          <w:sz w:val="18"/>
          <w:u w:val="none"/>
        </w:rPr>
        <w:t xml:space="preserve"> measure </w:t>
      </w:r>
      <w:r>
        <w:rPr>
          <w:rFonts w:ascii="Arial" w:hAnsi="Arial"/>
          <w:b w:val="0"/>
          <w:strike/>
          <w:color w:val="9C2020"/>
          <w:sz w:val="18"/>
          <w:u w:val="none"/>
        </w:rPr>
        <w:t>different</w:t>
      </w:r>
      <w:r>
        <w:rPr>
          <w:rFonts w:ascii="Arial" w:hAnsi="Arial"/>
          <w:b w:val="0"/>
          <w:strike w:val="0"/>
          <w:sz w:val="18"/>
          <w:u w:val="none"/>
        </w:rPr>
        <w:t xml:space="preserve"> </w:t>
      </w:r>
      <w:r>
        <w:rPr>
          <w:rFonts w:ascii="Arial" w:hAnsi="Arial"/>
          <w:b w:val="0"/>
          <w:strike/>
          <w:color w:val="9C2020"/>
          <w:sz w:val="18"/>
          <w:u w:val="none"/>
        </w:rPr>
        <w:t>things</w:t>
      </w:r>
      <w:r>
        <w:rPr>
          <w:rFonts w:ascii="Arial" w:hAnsi="Arial"/>
          <w:b w:val="0"/>
          <w:strike w:val="0"/>
          <w:sz w:val="18"/>
          <w:u w:val="none"/>
        </w:rPr>
        <w:t>.</w:t>
      </w:r>
      <w:r>
        <w:rPr>
          <w:rFonts w:ascii="Arial" w:hAnsi="Arial"/>
          <w:b w:val="0"/>
          <w:strike/>
          <w:color w:val="9C2020"/>
          <w:sz w:val="18"/>
          <w:u w:val="none"/>
        </w:rPr>
        <w:t xml:space="preserve"> A difference that is harmless when the measures move together becomes important when they do not, because the choice of measure can change conclusions about economic scale and growth. This thesis therefore compares the records rather than assuming that one can substitute for another.</w:t>
      </w:r>
    </w:p>
    <w:p>
      <w:pPr>
        <w:pStyle w:val="ComparisonLabel"/>
        <w:keepNext/>
      </w:pPr>
      <w:r>
        <w:rPr>
          <w:b/>
          <w:color w:val="005D49"/>
        </w:rPr>
        <w:t>After</w:t>
      </w:r>
      <w:r>
        <w:t xml:space="preserve">  2.3 Digital Records and Third-Party Information | Paragraph | Body paragraph 39; style Normal</w:t>
      </w:r>
    </w:p>
    <w:p>
      <w:pPr>
        <w:pStyle w:val="ComparisonText"/>
      </w:pPr>
      <w:r>
        <w:rPr>
          <w:rFonts w:ascii="Arial" w:hAnsi="Arial"/>
          <w:b/>
          <w:strike w:val="0"/>
          <w:color w:val="005D49"/>
          <w:sz w:val="18"/>
          <w:u w:val="single"/>
        </w:rPr>
        <w:t>These</w:t>
      </w:r>
      <w:r>
        <w:rPr>
          <w:rFonts w:ascii="Arial" w:hAnsi="Arial"/>
          <w:b w:val="0"/>
          <w:strike w:val="0"/>
          <w:sz w:val="18"/>
          <w:u w:val="none"/>
        </w:rPr>
        <w:t xml:space="preserve"> </w:t>
      </w:r>
      <w:r>
        <w:rPr>
          <w:rFonts w:ascii="Arial" w:hAnsi="Arial"/>
          <w:b/>
          <w:strike w:val="0"/>
          <w:color w:val="005D49"/>
          <w:sz w:val="18"/>
          <w:u w:val="single"/>
        </w:rPr>
        <w:t>records also matter once they become available to government. Public-finance research shows that compliance and enforcement change when information about income or transactions is independently reported by third parties (Kleven et al. 2011; Pomeranz 2015; Naritomi 2019; Kleven</w:t>
      </w:r>
      <w:r>
        <w:rPr>
          <w:rFonts w:ascii="Arial" w:hAnsi="Arial"/>
          <w:b w:val="0"/>
          <w:strike w:val="0"/>
          <w:sz w:val="18"/>
          <w:u w:val="none"/>
        </w:rPr>
        <w:t xml:space="preserve">, </w:t>
      </w:r>
      <w:r>
        <w:rPr>
          <w:rFonts w:ascii="Arial" w:hAnsi="Arial"/>
          <w:b/>
          <w:strike w:val="0"/>
          <w:color w:val="005D49"/>
          <w:sz w:val="18"/>
          <w:u w:val="single"/>
        </w:rPr>
        <w:t>Kreiner and Saez 2016; Slemrod 2019). The OECD Model Rules (OECD 2020) and the European Union's DAC7 regime (European Union 2021) apply this principle to digital platforms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PMK</w:t>
      </w:r>
      <w:r>
        <w:rPr>
          <w:rFonts w:ascii="Arial" w:hAnsi="Arial"/>
          <w:b w:val="0"/>
          <w:strike w:val="0"/>
          <w:sz w:val="18"/>
          <w:u w:val="none"/>
        </w:rPr>
        <w:t xml:space="preserve"> </w:t>
      </w:r>
      <w:r>
        <w:rPr>
          <w:rFonts w:ascii="Arial" w:hAnsi="Arial"/>
          <w:b/>
          <w:strike w:val="0"/>
          <w:color w:val="005D49"/>
          <w:sz w:val="18"/>
          <w:u w:val="single"/>
        </w:rPr>
        <w:t>37/2025 follows the same logic through seller identification</w:t>
      </w:r>
      <w:r>
        <w:rPr>
          <w:rFonts w:ascii="Arial" w:hAnsi="Arial"/>
          <w:b w:val="0"/>
          <w:strike w:val="0"/>
          <w:sz w:val="18"/>
          <w:u w:val="none"/>
        </w:rPr>
        <w:t>,</w:t>
      </w:r>
      <w:r>
        <w:rPr>
          <w:rFonts w:ascii="Arial" w:hAnsi="Arial"/>
          <w:b/>
          <w:strike w:val="0"/>
          <w:color w:val="005D49"/>
          <w:sz w:val="18"/>
          <w:u w:val="single"/>
        </w:rPr>
        <w:t xml:space="preserve"> transaction-linked reporting, and marketplace withholding. The relevance here is informational: records outside</w:t>
      </w:r>
      <w:r>
        <w:rPr>
          <w:rFonts w:ascii="Arial" w:hAnsi="Arial"/>
          <w:b w:val="0"/>
          <w:strike w:val="0"/>
          <w:sz w:val="18"/>
          <w:u w:val="none"/>
        </w:rPr>
        <w:t xml:space="preserve"> platform revenue</w:t>
      </w:r>
      <w:r>
        <w:rPr>
          <w:rFonts w:ascii="Arial" w:hAnsi="Arial"/>
          <w:b w:val="0"/>
          <w:strike w:val="0"/>
          <w:sz w:val="18"/>
          <w:u w:val="none"/>
        </w:rPr>
        <w:t xml:space="preserve"> </w:t>
      </w:r>
      <w:r>
        <w:rPr>
          <w:rFonts w:ascii="Arial" w:hAnsi="Arial"/>
          <w:b/>
          <w:strike w:val="0"/>
          <w:color w:val="005D49"/>
          <w:sz w:val="18"/>
          <w:u w:val="single"/>
        </w:rPr>
        <w:t>exist</w:t>
      </w:r>
      <w:r>
        <w:rPr>
          <w:rFonts w:ascii="Arial" w:hAnsi="Arial"/>
          <w:b w:val="0"/>
          <w:strike w:val="0"/>
          <w:sz w:val="18"/>
          <w:u w:val="none"/>
        </w:rPr>
        <w:t xml:space="preserve">, and </w:t>
      </w:r>
      <w:r>
        <w:rPr>
          <w:rFonts w:ascii="Arial" w:hAnsi="Arial"/>
          <w:b/>
          <w:strike w:val="0"/>
          <w:color w:val="005D49"/>
          <w:sz w:val="18"/>
          <w:u w:val="single"/>
        </w:rPr>
        <w:t>what</w:t>
      </w:r>
      <w:r>
        <w:rPr>
          <w:rFonts w:ascii="Arial" w:hAnsi="Arial"/>
          <w:b w:val="0"/>
          <w:strike w:val="0"/>
          <w:sz w:val="18"/>
          <w:u w:val="none"/>
        </w:rPr>
        <w:t xml:space="preserve"> </w:t>
      </w:r>
      <w:r>
        <w:rPr>
          <w:rFonts w:ascii="Arial" w:hAnsi="Arial"/>
          <w:b/>
          <w:strike w:val="0"/>
          <w:color w:val="005D49"/>
          <w:sz w:val="18"/>
          <w:u w:val="single"/>
        </w:rPr>
        <w:t>they</w:t>
      </w:r>
      <w:r>
        <w:rPr>
          <w:rFonts w:ascii="Arial" w:hAnsi="Arial"/>
          <w:b w:val="0"/>
          <w:strike w:val="0"/>
          <w:sz w:val="18"/>
          <w:u w:val="none"/>
        </w:rPr>
        <w:t xml:space="preserve"> </w:t>
      </w:r>
      <w:r>
        <w:rPr>
          <w:rFonts w:ascii="Arial" w:hAnsi="Arial"/>
          <w:b/>
          <w:strike w:val="0"/>
          <w:color w:val="005D49"/>
          <w:sz w:val="18"/>
          <w:u w:val="single"/>
        </w:rPr>
        <w:t>can</w:t>
      </w:r>
      <w:r>
        <w:rPr>
          <w:rFonts w:ascii="Arial" w:hAnsi="Arial"/>
          <w:b w:val="0"/>
          <w:strike w:val="0"/>
          <w:sz w:val="18"/>
          <w:u w:val="none"/>
        </w:rPr>
        <w:t xml:space="preserve"> </w:t>
      </w:r>
      <w:r>
        <w:rPr>
          <w:rFonts w:ascii="Arial" w:hAnsi="Arial"/>
          <w:b/>
          <w:strike w:val="0"/>
          <w:color w:val="005D49"/>
          <w:sz w:val="18"/>
          <w:u w:val="single"/>
        </w:rPr>
        <w:t>show</w:t>
      </w:r>
      <w:r>
        <w:rPr>
          <w:rFonts w:ascii="Arial" w:hAnsi="Arial"/>
          <w:b w:val="0"/>
          <w:strike w:val="0"/>
          <w:sz w:val="18"/>
          <w:u w:val="none"/>
        </w:rPr>
        <w:t xml:space="preserve"> </w:t>
      </w:r>
      <w:r>
        <w:rPr>
          <w:rFonts w:ascii="Arial" w:hAnsi="Arial"/>
          <w:b/>
          <w:strike w:val="0"/>
          <w:color w:val="005D49"/>
          <w:sz w:val="18"/>
          <w:u w:val="single"/>
        </w:rPr>
        <w:t>depends</w:t>
      </w:r>
      <w:r>
        <w:rPr>
          <w:rFonts w:ascii="Arial" w:hAnsi="Arial"/>
          <w:b w:val="0"/>
          <w:strike w:val="0"/>
          <w:sz w:val="18"/>
          <w:u w:val="none"/>
        </w:rPr>
        <w:t xml:space="preserve"> </w:t>
      </w:r>
      <w:r>
        <w:rPr>
          <w:rFonts w:ascii="Arial" w:hAnsi="Arial"/>
          <w:b/>
          <w:strike w:val="0"/>
          <w:color w:val="005D49"/>
          <w:sz w:val="18"/>
          <w:u w:val="single"/>
        </w:rPr>
        <w:t>on</w:t>
      </w:r>
      <w:r>
        <w:rPr>
          <w:rFonts w:ascii="Arial" w:hAnsi="Arial"/>
          <w:b w:val="0"/>
          <w:strike w:val="0"/>
          <w:sz w:val="18"/>
          <w:u w:val="none"/>
        </w:rPr>
        <w:t xml:space="preserve"> </w:t>
      </w:r>
      <w:r>
        <w:rPr>
          <w:rFonts w:ascii="Arial" w:hAnsi="Arial"/>
          <w:b/>
          <w:strike w:val="0"/>
          <w:color w:val="005D49"/>
          <w:sz w:val="18"/>
          <w:u w:val="single"/>
        </w:rPr>
        <w:t>which</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them</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measure </w:t>
      </w:r>
      <w:r>
        <w:rPr>
          <w:rFonts w:ascii="Arial" w:hAnsi="Arial"/>
          <w:b/>
          <w:strike w:val="0"/>
          <w:color w:val="005D49"/>
          <w:sz w:val="18"/>
          <w:u w:val="single"/>
        </w:rPr>
        <w:t>or</w:t>
      </w:r>
      <w:r>
        <w:rPr>
          <w:rFonts w:ascii="Arial" w:hAnsi="Arial"/>
          <w:b w:val="0"/>
          <w:strike w:val="0"/>
          <w:sz w:val="18"/>
          <w:u w:val="none"/>
        </w:rPr>
        <w:t xml:space="preserve"> </w:t>
      </w:r>
      <w:r>
        <w:rPr>
          <w:rFonts w:ascii="Arial" w:hAnsi="Arial"/>
          <w:b/>
          <w:strike w:val="0"/>
          <w:color w:val="005D49"/>
          <w:sz w:val="18"/>
          <w:u w:val="single"/>
        </w:rPr>
        <w:t>a rule draws on</w:t>
      </w:r>
      <w:r>
        <w:rPr>
          <w:rFonts w:ascii="Arial" w:hAnsi="Arial"/>
          <w:b w:val="0"/>
          <w:strike w:val="0"/>
          <w:sz w:val="18"/>
          <w:u w:val="none"/>
        </w:rPr>
        <w:t>.</w:t>
      </w:r>
    </w:p>
    <w:p>
      <w:pPr>
        <w:pStyle w:val="UnitHeading"/>
        <w:keepNext/>
      </w:pPr>
      <w:r>
        <w:rPr>
          <w:b/>
          <w:color w:val="595959"/>
        </w:rPr>
        <w:t>C-041  UNCHANGED</w:t>
      </w:r>
      <w:r>
        <w:rPr>
          <w:color w:val="464646"/>
        </w:rPr>
        <w:t xml:space="preserve">  |  2.4 Research Gap | Heading | Body paragraph 40; style heading 2</w:t>
      </w:r>
    </w:p>
    <w:p>
      <w:pPr>
        <w:pStyle w:val="ComparisonText"/>
      </w:pPr>
      <w:r>
        <w:rPr>
          <w:rFonts w:ascii="Arial" w:hAnsi="Arial"/>
          <w:b w:val="0"/>
          <w:strike w:val="0"/>
          <w:sz w:val="18"/>
          <w:u w:val="none"/>
        </w:rPr>
        <w:t>2.4 Research Gap</w:t>
      </w:r>
    </w:p>
    <w:p>
      <w:pPr>
        <w:pStyle w:val="UnitHeading"/>
        <w:keepNext/>
      </w:pPr>
      <w:r>
        <w:rPr>
          <w:b/>
          <w:color w:val="1F4E79"/>
        </w:rPr>
        <w:t>C-042  MODIFIED</w:t>
      </w:r>
      <w:r>
        <w:rPr>
          <w:color w:val="464646"/>
        </w:rPr>
        <w:t xml:space="preserve">  |  2.4 Research Gap | Paragraph | Body paragraph 41; style Normal</w:t>
      </w:r>
    </w:p>
    <w:p>
      <w:pPr>
        <w:pStyle w:val="ComparisonLabel"/>
        <w:keepNext/>
      </w:pPr>
      <w:r>
        <w:rPr>
          <w:b/>
          <w:color w:val="781919"/>
        </w:rPr>
        <w:t>Before</w:t>
      </w:r>
    </w:p>
    <w:p>
      <w:pPr>
        <w:pStyle w:val="ComparisonText"/>
      </w:pPr>
      <w:r>
        <w:rPr>
          <w:rFonts w:ascii="Arial" w:hAnsi="Arial"/>
          <w:b w:val="0"/>
          <w:strike w:val="0"/>
          <w:sz w:val="18"/>
          <w:u w:val="none"/>
        </w:rPr>
        <w:t xml:space="preserve">Existing research explains the pieces of the problem separately. Platform economics explains why transaction value can exceed revenue; accounting explains why the gap can move; </w:t>
      </w:r>
      <w:r>
        <w:rPr>
          <w:rFonts w:ascii="Arial" w:hAnsi="Arial"/>
          <w:b w:val="0"/>
          <w:strike/>
          <w:color w:val="9C2020"/>
          <w:sz w:val="18"/>
          <w:u w:val="none"/>
        </w:rPr>
        <w:t xml:space="preserve">research on digital records explains why activity outside revenue can still be observable; and </w:t>
      </w:r>
      <w:r>
        <w:rPr>
          <w:rFonts w:ascii="Arial" w:hAnsi="Arial"/>
          <w:b w:val="0"/>
          <w:strike w:val="0"/>
          <w:sz w:val="18"/>
          <w:u w:val="none"/>
        </w:rPr>
        <w:t>official measurement frameworks explain why these quantities should not be treated as equivalent</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Existing research explains the pieces of the problem separately. Platform economics explains why transaction value can exceed revenue; accounting explains why the gap can move; </w:t>
      </w:r>
      <w:r>
        <w:rPr>
          <w:rFonts w:ascii="Arial" w:hAnsi="Arial"/>
          <w:b w:val="0"/>
          <w:strike w:val="0"/>
          <w:sz w:val="18"/>
          <w:u w:val="none"/>
        </w:rPr>
        <w:t>official measurement frameworks explain why these quantities should not be treated as equivalent</w:t>
      </w:r>
      <w:r>
        <w:rPr>
          <w:rFonts w:ascii="Arial" w:hAnsi="Arial"/>
          <w:b/>
          <w:strike w:val="0"/>
          <w:color w:val="005D49"/>
          <w:sz w:val="18"/>
          <w:u w:val="single"/>
        </w:rPr>
        <w:t>; and research on digital records explains why activity outside revenue is still observable</w:t>
      </w:r>
      <w:r>
        <w:rPr>
          <w:rFonts w:ascii="Arial" w:hAnsi="Arial"/>
          <w:b w:val="0"/>
          <w:strike w:val="0"/>
          <w:sz w:val="18"/>
          <w:u w:val="none"/>
        </w:rPr>
        <w:t>.</w:t>
      </w:r>
    </w:p>
    <w:p>
      <w:pPr>
        <w:pStyle w:val="UnitHeading"/>
        <w:keepNext/>
      </w:pPr>
      <w:r>
        <w:rPr>
          <w:b/>
          <w:color w:val="1F4E79"/>
        </w:rPr>
        <w:t>C-043  MODIFIED</w:t>
      </w:r>
      <w:r>
        <w:rPr>
          <w:color w:val="464646"/>
        </w:rPr>
        <w:t xml:space="preserve">  |  2.4 Research Gap | Paragraph | Body paragraph 42; style Normal</w:t>
      </w:r>
    </w:p>
    <w:p>
      <w:pPr>
        <w:pStyle w:val="ComparisonLabel"/>
        <w:keepNext/>
      </w:pPr>
      <w:r>
        <w:rPr>
          <w:b/>
          <w:color w:val="781919"/>
        </w:rPr>
        <w:t>Before</w:t>
      </w:r>
    </w:p>
    <w:p>
      <w:pPr>
        <w:pStyle w:val="ComparisonText"/>
      </w:pPr>
      <w:r>
        <w:rPr>
          <w:rFonts w:ascii="Arial" w:hAnsi="Arial"/>
          <w:b w:val="0"/>
          <w:strike w:val="0"/>
          <w:sz w:val="18"/>
          <w:u w:val="none"/>
        </w:rPr>
        <w:t xml:space="preserve">What remains less clear is how large these differences become in practice, whether they persist over time, and whether choosing one </w:t>
      </w:r>
      <w:r>
        <w:rPr>
          <w:rFonts w:ascii="Arial" w:hAnsi="Arial"/>
          <w:b w:val="0"/>
          <w:strike/>
          <w:color w:val="9C2020"/>
          <w:sz w:val="18"/>
          <w:u w:val="none"/>
        </w:rPr>
        <w:t>measure</w:t>
      </w:r>
      <w:r>
        <w:rPr>
          <w:rFonts w:ascii="Arial" w:hAnsi="Arial"/>
          <w:b w:val="0"/>
          <w:strike w:val="0"/>
          <w:sz w:val="18"/>
          <w:u w:val="none"/>
        </w:rPr>
        <w:t xml:space="preserve"> instead of another changes the economic conclusion. This thesis addresses that gap by measuring the invisible wedge over time, examining disclosed reasons for major movements, comparing platform accounts with national e-commerce and payment records, and using external platform evidence to test whether the same </w:t>
      </w:r>
      <w:r>
        <w:rPr>
          <w:rFonts w:ascii="Arial" w:hAnsi="Arial"/>
          <w:b w:val="0"/>
          <w:strike/>
          <w:color w:val="9C2020"/>
          <w:sz w:val="18"/>
          <w:u w:val="none"/>
        </w:rPr>
        <w:t>measurement problem</w:t>
      </w:r>
      <w:r>
        <w:rPr>
          <w:rFonts w:ascii="Arial" w:hAnsi="Arial"/>
          <w:b w:val="0"/>
          <w:strike w:val="0"/>
          <w:sz w:val="18"/>
          <w:u w:val="none"/>
        </w:rPr>
        <w:t xml:space="preserve"> appears beyond </w:t>
      </w:r>
      <w:r>
        <w:rPr>
          <w:rFonts w:ascii="Arial" w:hAnsi="Arial"/>
          <w:b w:val="0"/>
          <w:strike/>
          <w:color w:val="9C2020"/>
          <w:sz w:val="18"/>
          <w:u w:val="none"/>
        </w:rPr>
        <w:t>the main Indonesian setting</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What remains less clear is how large these differences become in practice, whether they persist over time, and whether choosing one </w:t>
      </w:r>
      <w:r>
        <w:rPr>
          <w:rFonts w:ascii="Arial" w:hAnsi="Arial"/>
          <w:b/>
          <w:strike w:val="0"/>
          <w:color w:val="005D49"/>
          <w:sz w:val="18"/>
          <w:u w:val="single"/>
        </w:rPr>
        <w:t>record</w:t>
      </w:r>
      <w:r>
        <w:rPr>
          <w:rFonts w:ascii="Arial" w:hAnsi="Arial"/>
          <w:b w:val="0"/>
          <w:strike w:val="0"/>
          <w:sz w:val="18"/>
          <w:u w:val="none"/>
        </w:rPr>
        <w:t xml:space="preserve"> instead of another changes the economic conclusion. This thesis addresses that gap by measuring the invisible wedge over time, examining disclosed reasons for major movements, comparing platform accounts with national e-commerce and payment records, and using external platform evidence to test whether the same </w:t>
      </w:r>
      <w:r>
        <w:rPr>
          <w:rFonts w:ascii="Arial" w:hAnsi="Arial"/>
          <w:b/>
          <w:strike w:val="0"/>
          <w:color w:val="005D49"/>
          <w:sz w:val="18"/>
          <w:u w:val="single"/>
        </w:rPr>
        <w:t>pattern</w:t>
      </w:r>
      <w:r>
        <w:rPr>
          <w:rFonts w:ascii="Arial" w:hAnsi="Arial"/>
          <w:b w:val="0"/>
          <w:strike w:val="0"/>
          <w:sz w:val="18"/>
          <w:u w:val="none"/>
        </w:rPr>
        <w:t xml:space="preserve"> appears beyond </w:t>
      </w:r>
      <w:r>
        <w:rPr>
          <w:rFonts w:ascii="Arial" w:hAnsi="Arial"/>
          <w:b/>
          <w:strike w:val="0"/>
          <w:color w:val="005D49"/>
          <w:sz w:val="18"/>
          <w:u w:val="single"/>
        </w:rPr>
        <w:t>Indonesia</w:t>
      </w:r>
      <w:r>
        <w:rPr>
          <w:rFonts w:ascii="Arial" w:hAnsi="Arial"/>
          <w:b w:val="0"/>
          <w:strike w:val="0"/>
          <w:sz w:val="18"/>
          <w:u w:val="none"/>
        </w:rPr>
        <w:t>.</w:t>
      </w:r>
    </w:p>
    <w:p>
      <w:pPr>
        <w:pStyle w:val="UnitHeading"/>
        <w:keepNext/>
      </w:pPr>
      <w:r>
        <w:rPr>
          <w:b/>
          <w:color w:val="595959"/>
        </w:rPr>
        <w:t>C-044  UNCHANGED</w:t>
      </w:r>
      <w:r>
        <w:rPr>
          <w:color w:val="464646"/>
        </w:rPr>
        <w:t xml:space="preserve">  |  3. Theoretical Framework and Hypotheses | Heading | Body paragraph 43; style heading 1</w:t>
      </w:r>
    </w:p>
    <w:p>
      <w:pPr>
        <w:pStyle w:val="ComparisonText"/>
      </w:pPr>
      <w:r>
        <w:rPr>
          <w:rFonts w:ascii="Arial" w:hAnsi="Arial"/>
          <w:b w:val="0"/>
          <w:strike w:val="0"/>
          <w:sz w:val="18"/>
          <w:u w:val="none"/>
        </w:rPr>
        <w:t>3. Theoretical Framework and Hypotheses</w:t>
      </w:r>
    </w:p>
    <w:p>
      <w:pPr>
        <w:pStyle w:val="UnitHeading"/>
        <w:keepNext/>
      </w:pPr>
      <w:r>
        <w:rPr>
          <w:b/>
          <w:color w:val="1F4E79"/>
        </w:rPr>
        <w:t>C-045  MODIFIED</w:t>
      </w:r>
      <w:r>
        <w:rPr>
          <w:color w:val="464646"/>
        </w:rPr>
        <w:t xml:space="preserve">  |  3. Theoretical Framework and Hypotheses | Paragraph | Body paragraph 44; style Normal</w:t>
      </w:r>
    </w:p>
    <w:p>
      <w:pPr>
        <w:pStyle w:val="ComparisonLabel"/>
        <w:keepNext/>
      </w:pPr>
      <w:r>
        <w:rPr>
          <w:b/>
          <w:color w:val="781919"/>
        </w:rPr>
        <w:t>Before</w:t>
      </w:r>
    </w:p>
    <w:p>
      <w:pPr>
        <w:pStyle w:val="ComparisonText"/>
      </w:pPr>
      <w:r>
        <w:rPr>
          <w:rFonts w:ascii="Arial" w:hAnsi="Arial"/>
          <w:b w:val="0"/>
          <w:strike/>
          <w:color w:val="9C2020"/>
          <w:sz w:val="18"/>
          <w:u w:val="none"/>
        </w:rPr>
        <w:t xml:space="preserve">Digital platform activity can be observed through several records, but those records do not measure the same economic object. </w:t>
      </w:r>
      <w:r>
        <w:rPr>
          <w:rFonts w:ascii="Arial" w:hAnsi="Arial"/>
          <w:b w:val="0"/>
          <w:strike w:val="0"/>
          <w:sz w:val="18"/>
          <w:u w:val="none"/>
        </w:rPr>
        <w:t xml:space="preserve">The framework </w:t>
      </w:r>
      <w:r>
        <w:rPr>
          <w:rFonts w:ascii="Arial" w:hAnsi="Arial"/>
          <w:b w:val="0"/>
          <w:strike/>
          <w:color w:val="9C2020"/>
          <w:sz w:val="18"/>
          <w:u w:val="none"/>
        </w:rPr>
        <w:t>begins with</w:t>
      </w:r>
      <w:r>
        <w:rPr>
          <w:rFonts w:ascii="Arial" w:hAnsi="Arial"/>
          <w:b w:val="0"/>
          <w:strike w:val="0"/>
          <w:sz w:val="18"/>
          <w:u w:val="none"/>
        </w:rPr>
        <w:t xml:space="preserve"> the </w:t>
      </w:r>
      <w:r>
        <w:rPr>
          <w:rFonts w:ascii="Arial" w:hAnsi="Arial"/>
          <w:b w:val="0"/>
          <w:strike/>
          <w:color w:val="9C2020"/>
          <w:sz w:val="18"/>
          <w:u w:val="none"/>
        </w:rPr>
        <w:t>difference</w:t>
      </w:r>
      <w:r>
        <w:rPr>
          <w:rFonts w:ascii="Arial" w:hAnsi="Arial"/>
          <w:b w:val="0"/>
          <w:strike w:val="0"/>
          <w:sz w:val="18"/>
          <w:u w:val="none"/>
        </w:rPr>
        <w:t xml:space="preserve"> </w:t>
      </w:r>
      <w:r>
        <w:rPr>
          <w:rFonts w:ascii="Arial" w:hAnsi="Arial"/>
          <w:b w:val="0"/>
          <w:strike/>
          <w:color w:val="9C2020"/>
          <w:sz w:val="18"/>
          <w:u w:val="none"/>
        </w:rPr>
        <w:t>between</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value a platform processes and the revenue it recognizes</w:t>
      </w:r>
      <w:r>
        <w:rPr>
          <w:rFonts w:ascii="Arial" w:hAnsi="Arial"/>
          <w:b w:val="0"/>
          <w:strike w:val="0"/>
          <w:sz w:val="18"/>
          <w:u w:val="none"/>
        </w:rPr>
        <w:t xml:space="preserve">, then </w:t>
      </w:r>
      <w:r>
        <w:rPr>
          <w:rFonts w:ascii="Arial" w:hAnsi="Arial"/>
          <w:b w:val="0"/>
          <w:strike/>
          <w:color w:val="9C2020"/>
          <w:sz w:val="18"/>
          <w:u w:val="none"/>
        </w:rPr>
        <w:t>asks</w:t>
      </w:r>
      <w:r>
        <w:rPr>
          <w:rFonts w:ascii="Arial" w:hAnsi="Arial"/>
          <w:b w:val="0"/>
          <w:strike w:val="0"/>
          <w:sz w:val="18"/>
          <w:u w:val="none"/>
        </w:rPr>
        <w:t xml:space="preserve"> </w:t>
      </w:r>
      <w:r>
        <w:rPr>
          <w:rFonts w:ascii="Arial" w:hAnsi="Arial"/>
          <w:b w:val="0"/>
          <w:strike/>
          <w:color w:val="9C2020"/>
          <w:sz w:val="18"/>
          <w:u w:val="none"/>
        </w:rPr>
        <w:t>whether</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relationship</w:t>
      </w:r>
      <w:r>
        <w:rPr>
          <w:rFonts w:ascii="Arial" w:hAnsi="Arial"/>
          <w:b w:val="0"/>
          <w:strike w:val="0"/>
          <w:sz w:val="18"/>
          <w:u w:val="none"/>
        </w:rPr>
        <w:t xml:space="preserve"> </w:t>
      </w:r>
      <w:r>
        <w:rPr>
          <w:rFonts w:ascii="Arial" w:hAnsi="Arial"/>
          <w:b w:val="0"/>
          <w:strike/>
          <w:color w:val="9C2020"/>
          <w:sz w:val="18"/>
          <w:u w:val="none"/>
        </w:rPr>
        <w:t>remains</w:t>
      </w:r>
      <w:r>
        <w:rPr>
          <w:rFonts w:ascii="Arial" w:hAnsi="Arial"/>
          <w:b w:val="0"/>
          <w:strike w:val="0"/>
          <w:sz w:val="18"/>
          <w:u w:val="none"/>
        </w:rPr>
        <w:t xml:space="preserve"> </w:t>
      </w:r>
      <w:r>
        <w:rPr>
          <w:rFonts w:ascii="Arial" w:hAnsi="Arial"/>
          <w:b w:val="0"/>
          <w:strike/>
          <w:color w:val="9C2020"/>
          <w:sz w:val="18"/>
          <w:u w:val="none"/>
        </w:rPr>
        <w:t>stable</w:t>
      </w:r>
      <w:r>
        <w:rPr>
          <w:rFonts w:ascii="Arial" w:hAnsi="Arial"/>
          <w:b w:val="0"/>
          <w:strike w:val="0"/>
          <w:sz w:val="18"/>
          <w:u w:val="none"/>
        </w:rPr>
        <w:t xml:space="preserve"> </w:t>
      </w:r>
      <w:r>
        <w:rPr>
          <w:rFonts w:ascii="Arial" w:hAnsi="Arial"/>
          <w:b w:val="0"/>
          <w:strike/>
          <w:color w:val="9C2020"/>
          <w:sz w:val="18"/>
          <w:u w:val="none"/>
        </w:rPr>
        <w:t>over</w:t>
      </w:r>
      <w:r>
        <w:rPr>
          <w:rFonts w:ascii="Arial" w:hAnsi="Arial"/>
          <w:b w:val="0"/>
          <w:strike w:val="0"/>
          <w:sz w:val="18"/>
          <w:u w:val="none"/>
        </w:rPr>
        <w:t xml:space="preserve"> </w:t>
      </w:r>
      <w:r>
        <w:rPr>
          <w:rFonts w:ascii="Arial" w:hAnsi="Arial"/>
          <w:b w:val="0"/>
          <w:strike/>
          <w:color w:val="9C2020"/>
          <w:sz w:val="18"/>
          <w:u w:val="none"/>
        </w:rPr>
        <w:t>time</w:t>
      </w:r>
      <w:r>
        <w:rPr>
          <w:rFonts w:ascii="Arial" w:hAnsi="Arial"/>
          <w:b w:val="0"/>
          <w:strike w:val="0"/>
          <w:sz w:val="18"/>
          <w:u w:val="none"/>
        </w:rPr>
        <w:t xml:space="preserve"> and </w:t>
      </w:r>
      <w:r>
        <w:rPr>
          <w:rFonts w:ascii="Arial" w:hAnsi="Arial"/>
          <w:b w:val="0"/>
          <w:strike/>
          <w:color w:val="9C2020"/>
          <w:sz w:val="18"/>
          <w:u w:val="none"/>
        </w:rPr>
        <w:t>whether</w:t>
      </w:r>
      <w:r>
        <w:rPr>
          <w:rFonts w:ascii="Arial" w:hAnsi="Arial"/>
          <w:b w:val="0"/>
          <w:strike w:val="0"/>
          <w:sz w:val="18"/>
          <w:u w:val="none"/>
        </w:rPr>
        <w:t xml:space="preserve"> </w:t>
      </w:r>
      <w:r>
        <w:rPr>
          <w:rFonts w:ascii="Arial" w:hAnsi="Arial"/>
          <w:b w:val="0"/>
          <w:strike/>
          <w:color w:val="9C2020"/>
          <w:sz w:val="18"/>
          <w:u w:val="none"/>
        </w:rPr>
        <w:t>other</w:t>
      </w:r>
      <w:r>
        <w:rPr>
          <w:rFonts w:ascii="Arial" w:hAnsi="Arial"/>
          <w:b w:val="0"/>
          <w:strike w:val="0"/>
          <w:sz w:val="18"/>
          <w:u w:val="none"/>
        </w:rPr>
        <w:t xml:space="preserve"> </w:t>
      </w:r>
      <w:r>
        <w:rPr>
          <w:rFonts w:ascii="Arial" w:hAnsi="Arial"/>
          <w:b w:val="0"/>
          <w:strike/>
          <w:color w:val="9C2020"/>
          <w:sz w:val="18"/>
          <w:u w:val="none"/>
        </w:rPr>
        <w:t>records</w:t>
      </w:r>
      <w:r>
        <w:rPr>
          <w:rFonts w:ascii="Arial" w:hAnsi="Arial"/>
          <w:b w:val="0"/>
          <w:strike w:val="0"/>
          <w:sz w:val="18"/>
          <w:u w:val="none"/>
        </w:rPr>
        <w:t xml:space="preserve"> </w:t>
      </w:r>
      <w:r>
        <w:rPr>
          <w:rFonts w:ascii="Arial" w:hAnsi="Arial"/>
          <w:b w:val="0"/>
          <w:strike/>
          <w:color w:val="9C2020"/>
          <w:sz w:val="18"/>
          <w:u w:val="none"/>
        </w:rPr>
        <w:t>produce</w:t>
      </w:r>
      <w:r>
        <w:rPr>
          <w:rFonts w:ascii="Arial" w:hAnsi="Arial"/>
          <w:b w:val="0"/>
          <w:strike w:val="0"/>
          <w:sz w:val="18"/>
          <w:u w:val="none"/>
        </w:rPr>
        <w:t xml:space="preserve"> the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account</w:t>
      </w:r>
      <w:r>
        <w:rPr>
          <w:rFonts w:ascii="Arial" w:hAnsi="Arial"/>
          <w:b w:val="0"/>
          <w:strike w:val="0"/>
          <w:sz w:val="18"/>
          <w:u w:val="none"/>
        </w:rPr>
        <w:t xml:space="preserve"> of </w:t>
      </w:r>
      <w:r>
        <w:rPr>
          <w:rFonts w:ascii="Arial" w:hAnsi="Arial"/>
          <w:b w:val="0"/>
          <w:strike/>
          <w:color w:val="9C2020"/>
          <w:sz w:val="18"/>
          <w:u w:val="none"/>
        </w:rPr>
        <w:t>digital</w:t>
      </w:r>
      <w:r>
        <w:rPr>
          <w:rFonts w:ascii="Arial" w:hAnsi="Arial"/>
          <w:b w:val="0"/>
          <w:strike w:val="0"/>
          <w:sz w:val="18"/>
          <w:u w:val="none"/>
        </w:rPr>
        <w:t xml:space="preserve"> </w:t>
      </w:r>
      <w:r>
        <w:rPr>
          <w:rFonts w:ascii="Arial" w:hAnsi="Arial"/>
          <w:b w:val="0"/>
          <w:strike/>
          <w:color w:val="9C2020"/>
          <w:sz w:val="18"/>
          <w:u w:val="none"/>
        </w:rPr>
        <w:t>activity</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The framework </w:t>
      </w:r>
      <w:r>
        <w:rPr>
          <w:rFonts w:ascii="Arial" w:hAnsi="Arial"/>
          <w:b/>
          <w:strike w:val="0"/>
          <w:color w:val="005D49"/>
          <w:sz w:val="18"/>
          <w:u w:val="single"/>
        </w:rPr>
        <w:t>examines</w:t>
      </w:r>
      <w:r>
        <w:rPr>
          <w:rFonts w:ascii="Arial" w:hAnsi="Arial"/>
          <w:b w:val="0"/>
          <w:strike w:val="0"/>
          <w:sz w:val="18"/>
          <w:u w:val="none"/>
        </w:rPr>
        <w:t xml:space="preserve"> the </w:t>
      </w:r>
      <w:r>
        <w:rPr>
          <w:rFonts w:ascii="Arial" w:hAnsi="Arial"/>
          <w:b/>
          <w:strike w:val="0"/>
          <w:color w:val="005D49"/>
          <w:sz w:val="18"/>
          <w:u w:val="single"/>
        </w:rPr>
        <w:t>transaction-revenue</w:t>
      </w:r>
      <w:r>
        <w:rPr>
          <w:rFonts w:ascii="Arial" w:hAnsi="Arial"/>
          <w:b w:val="0"/>
          <w:strike w:val="0"/>
          <w:sz w:val="18"/>
          <w:u w:val="none"/>
        </w:rPr>
        <w:t xml:space="preserve"> </w:t>
      </w:r>
      <w:r>
        <w:rPr>
          <w:rFonts w:ascii="Arial" w:hAnsi="Arial"/>
          <w:b/>
          <w:strike w:val="0"/>
          <w:color w:val="005D49"/>
          <w:sz w:val="18"/>
          <w:u w:val="single"/>
        </w:rPr>
        <w:t>relationship</w:t>
      </w:r>
      <w:r>
        <w:rPr>
          <w:rFonts w:ascii="Arial" w:hAnsi="Arial"/>
          <w:b w:val="0"/>
          <w:strike w:val="0"/>
          <w:sz w:val="18"/>
          <w:u w:val="none"/>
        </w:rPr>
        <w:t xml:space="preserve"> </w:t>
      </w:r>
      <w:r>
        <w:rPr>
          <w:rFonts w:ascii="Arial" w:hAnsi="Arial"/>
          <w:b/>
          <w:strike w:val="0"/>
          <w:color w:val="005D49"/>
          <w:sz w:val="18"/>
          <w:u w:val="single"/>
        </w:rPr>
        <w:t>within</w:t>
      </w:r>
      <w:r>
        <w:rPr>
          <w:rFonts w:ascii="Arial" w:hAnsi="Arial"/>
          <w:b w:val="0"/>
          <w:strike w:val="0"/>
          <w:sz w:val="18"/>
          <w:u w:val="none"/>
        </w:rPr>
        <w:t xml:space="preserve"> </w:t>
      </w:r>
      <w:r>
        <w:rPr>
          <w:rFonts w:ascii="Arial" w:hAnsi="Arial"/>
          <w:b/>
          <w:strike w:val="0"/>
          <w:color w:val="005D49"/>
          <w:sz w:val="18"/>
          <w:u w:val="single"/>
        </w:rPr>
        <w:t>platforms</w:t>
      </w:r>
      <w:r>
        <w:rPr>
          <w:rFonts w:ascii="Arial" w:hAnsi="Arial"/>
          <w:b w:val="0"/>
          <w:strike w:val="0"/>
          <w:sz w:val="18"/>
          <w:u w:val="none"/>
        </w:rPr>
        <w:t xml:space="preserve">, then </w:t>
      </w:r>
      <w:r>
        <w:rPr>
          <w:rFonts w:ascii="Arial" w:hAnsi="Arial"/>
          <w:b/>
          <w:strike w:val="0"/>
          <w:color w:val="005D49"/>
          <w:sz w:val="18"/>
          <w:u w:val="single"/>
        </w:rPr>
        <w:t>relates</w:t>
      </w:r>
      <w:r>
        <w:rPr>
          <w:rFonts w:ascii="Arial" w:hAnsi="Arial"/>
          <w:b w:val="0"/>
          <w:strike w:val="0"/>
          <w:sz w:val="18"/>
          <w:u w:val="none"/>
        </w:rPr>
        <w:t xml:space="preserve"> </w:t>
      </w:r>
      <w:r>
        <w:rPr>
          <w:rFonts w:ascii="Arial" w:hAnsi="Arial"/>
          <w:b/>
          <w:strike w:val="0"/>
          <w:color w:val="005D49"/>
          <w:sz w:val="18"/>
          <w:u w:val="single"/>
        </w:rPr>
        <w:t>it</w:t>
      </w:r>
      <w:r>
        <w:rPr>
          <w:rFonts w:ascii="Arial" w:hAnsi="Arial"/>
          <w:b w:val="0"/>
          <w:strike w:val="0"/>
          <w:sz w:val="18"/>
          <w:u w:val="none"/>
        </w:rPr>
        <w:t xml:space="preserve"> </w:t>
      </w:r>
      <w:r>
        <w:rPr>
          <w:rFonts w:ascii="Arial" w:hAnsi="Arial"/>
          <w:b/>
          <w:strike w:val="0"/>
          <w:color w:val="005D49"/>
          <w:sz w:val="18"/>
          <w:u w:val="single"/>
        </w:rPr>
        <w:t>to</w:t>
      </w:r>
      <w:r>
        <w:rPr>
          <w:rFonts w:ascii="Arial" w:hAnsi="Arial"/>
          <w:b w:val="0"/>
          <w:strike w:val="0"/>
          <w:sz w:val="18"/>
          <w:u w:val="none"/>
        </w:rPr>
        <w:t xml:space="preserve"> </w:t>
      </w:r>
      <w:r>
        <w:rPr>
          <w:rFonts w:ascii="Arial" w:hAnsi="Arial"/>
          <w:b/>
          <w:strike w:val="0"/>
          <w:color w:val="005D49"/>
          <w:sz w:val="18"/>
          <w:u w:val="single"/>
        </w:rPr>
        <w:t>national</w:t>
      </w:r>
      <w:r>
        <w:rPr>
          <w:rFonts w:ascii="Arial" w:hAnsi="Arial"/>
          <w:b w:val="0"/>
          <w:strike w:val="0"/>
          <w:sz w:val="18"/>
          <w:u w:val="none"/>
        </w:rPr>
        <w:t xml:space="preserve"> </w:t>
      </w:r>
      <w:r>
        <w:rPr>
          <w:rFonts w:ascii="Arial" w:hAnsi="Arial"/>
          <w:b/>
          <w:strike w:val="0"/>
          <w:color w:val="005D49"/>
          <w:sz w:val="18"/>
          <w:u w:val="single"/>
        </w:rPr>
        <w:t>evidence</w:t>
      </w:r>
      <w:r>
        <w:rPr>
          <w:rFonts w:ascii="Arial" w:hAnsi="Arial"/>
          <w:b w:val="0"/>
          <w:strike w:val="0"/>
          <w:sz w:val="18"/>
          <w:u w:val="none"/>
        </w:rPr>
        <w:t xml:space="preserve"> </w:t>
      </w:r>
      <w:r>
        <w:rPr>
          <w:rFonts w:ascii="Arial" w:hAnsi="Arial"/>
          <w:b/>
          <w:strike w:val="0"/>
          <w:color w:val="005D49"/>
          <w:sz w:val="18"/>
          <w:u w:val="single"/>
        </w:rPr>
        <w:t>on</w:t>
      </w:r>
      <w:r>
        <w:rPr>
          <w:rFonts w:ascii="Arial" w:hAnsi="Arial"/>
          <w:b w:val="0"/>
          <w:strike w:val="0"/>
          <w:sz w:val="18"/>
          <w:u w:val="none"/>
        </w:rPr>
        <w:t xml:space="preserve"> </w:t>
      </w:r>
      <w:r>
        <w:rPr>
          <w:rFonts w:ascii="Arial" w:hAnsi="Arial"/>
          <w:b/>
          <w:strike w:val="0"/>
          <w:color w:val="005D49"/>
          <w:sz w:val="18"/>
          <w:u w:val="single"/>
        </w:rPr>
        <w:t>channels,</w:t>
      </w:r>
      <w:r>
        <w:rPr>
          <w:rFonts w:ascii="Arial" w:hAnsi="Arial"/>
          <w:b w:val="0"/>
          <w:strike w:val="0"/>
          <w:sz w:val="18"/>
          <w:u w:val="none"/>
        </w:rPr>
        <w:t xml:space="preserve"> </w:t>
      </w:r>
      <w:r>
        <w:rPr>
          <w:rFonts w:ascii="Arial" w:hAnsi="Arial"/>
          <w:b/>
          <w:strike w:val="0"/>
          <w:color w:val="005D49"/>
          <w:sz w:val="18"/>
          <w:u w:val="single"/>
        </w:rPr>
        <w:t>participation</w:t>
      </w:r>
      <w:r>
        <w:rPr>
          <w:rFonts w:ascii="Arial" w:hAnsi="Arial"/>
          <w:b w:val="0"/>
          <w:strike w:val="0"/>
          <w:sz w:val="18"/>
          <w:u w:val="none"/>
        </w:rPr>
        <w:t xml:space="preserve"> and </w:t>
      </w:r>
      <w:r>
        <w:rPr>
          <w:rFonts w:ascii="Arial" w:hAnsi="Arial"/>
          <w:b/>
          <w:strike w:val="0"/>
          <w:color w:val="005D49"/>
          <w:sz w:val="18"/>
          <w:u w:val="single"/>
        </w:rPr>
        <w:t>recordkeeping.</w:t>
      </w:r>
      <w:r>
        <w:rPr>
          <w:rFonts w:ascii="Arial" w:hAnsi="Arial"/>
          <w:b w:val="0"/>
          <w:strike w:val="0"/>
          <w:sz w:val="18"/>
          <w:u w:val="none"/>
        </w:rPr>
        <w:t xml:space="preserve"> </w:t>
      </w:r>
      <w:r>
        <w:rPr>
          <w:rFonts w:ascii="Arial" w:hAnsi="Arial"/>
          <w:b/>
          <w:strike w:val="0"/>
          <w:color w:val="005D49"/>
          <w:sz w:val="18"/>
          <w:u w:val="single"/>
        </w:rPr>
        <w:t>Each</w:t>
      </w:r>
      <w:r>
        <w:rPr>
          <w:rFonts w:ascii="Arial" w:hAnsi="Arial"/>
          <w:b w:val="0"/>
          <w:strike w:val="0"/>
          <w:sz w:val="18"/>
          <w:u w:val="none"/>
        </w:rPr>
        <w:t xml:space="preserve"> </w:t>
      </w:r>
      <w:r>
        <w:rPr>
          <w:rFonts w:ascii="Arial" w:hAnsi="Arial"/>
          <w:b/>
          <w:strike w:val="0"/>
          <w:color w:val="005D49"/>
          <w:sz w:val="18"/>
          <w:u w:val="single"/>
        </w:rPr>
        <w:t>comparison</w:t>
      </w:r>
      <w:r>
        <w:rPr>
          <w:rFonts w:ascii="Arial" w:hAnsi="Arial"/>
          <w:b w:val="0"/>
          <w:strike w:val="0"/>
          <w:sz w:val="18"/>
          <w:u w:val="none"/>
        </w:rPr>
        <w:t xml:space="preserve"> </w:t>
      </w:r>
      <w:r>
        <w:rPr>
          <w:rFonts w:ascii="Arial" w:hAnsi="Arial"/>
          <w:b/>
          <w:strike w:val="0"/>
          <w:color w:val="005D49"/>
          <w:sz w:val="18"/>
          <w:u w:val="single"/>
        </w:rPr>
        <w:t>preserves</w:t>
      </w:r>
      <w:r>
        <w:rPr>
          <w:rFonts w:ascii="Arial" w:hAnsi="Arial"/>
          <w:b w:val="0"/>
          <w:strike w:val="0"/>
          <w:sz w:val="18"/>
          <w:u w:val="none"/>
        </w:rPr>
        <w:t xml:space="preserve"> the </w:t>
      </w:r>
      <w:r>
        <w:rPr>
          <w:rFonts w:ascii="Arial" w:hAnsi="Arial"/>
          <w:b/>
          <w:strike w:val="0"/>
          <w:color w:val="005D49"/>
          <w:sz w:val="18"/>
          <w:u w:val="single"/>
        </w:rPr>
        <w:t>meaning</w:t>
      </w:r>
      <w:r>
        <w:rPr>
          <w:rFonts w:ascii="Arial" w:hAnsi="Arial"/>
          <w:b w:val="0"/>
          <w:strike w:val="0"/>
          <w:sz w:val="18"/>
          <w:u w:val="none"/>
        </w:rPr>
        <w:t xml:space="preserve"> </w:t>
      </w:r>
      <w:r>
        <w:rPr>
          <w:rFonts w:ascii="Arial" w:hAnsi="Arial"/>
          <w:b/>
          <w:strike w:val="0"/>
          <w:color w:val="005D49"/>
          <w:sz w:val="18"/>
          <w:u w:val="single"/>
        </w:rPr>
        <w:t>and scope</w:t>
      </w:r>
      <w:r>
        <w:rPr>
          <w:rFonts w:ascii="Arial" w:hAnsi="Arial"/>
          <w:b w:val="0"/>
          <w:strike w:val="0"/>
          <w:sz w:val="18"/>
          <w:u w:val="none"/>
        </w:rPr>
        <w:t xml:space="preserve"> of </w:t>
      </w:r>
      <w:r>
        <w:rPr>
          <w:rFonts w:ascii="Arial" w:hAnsi="Arial"/>
          <w:b/>
          <w:strike w:val="0"/>
          <w:color w:val="005D49"/>
          <w:sz w:val="18"/>
          <w:u w:val="single"/>
        </w:rPr>
        <w:t>its</w:t>
      </w:r>
      <w:r>
        <w:rPr>
          <w:rFonts w:ascii="Arial" w:hAnsi="Arial"/>
          <w:b w:val="0"/>
          <w:strike w:val="0"/>
          <w:sz w:val="18"/>
          <w:u w:val="none"/>
        </w:rPr>
        <w:t xml:space="preserve"> </w:t>
      </w:r>
      <w:r>
        <w:rPr>
          <w:rFonts w:ascii="Arial" w:hAnsi="Arial"/>
          <w:b/>
          <w:strike w:val="0"/>
          <w:color w:val="005D49"/>
          <w:sz w:val="18"/>
          <w:u w:val="single"/>
        </w:rPr>
        <w:t>inputs</w:t>
      </w:r>
      <w:r>
        <w:rPr>
          <w:rFonts w:ascii="Arial" w:hAnsi="Arial"/>
          <w:b w:val="0"/>
          <w:strike w:val="0"/>
          <w:sz w:val="18"/>
          <w:u w:val="none"/>
        </w:rPr>
        <w:t>.</w:t>
      </w:r>
    </w:p>
    <w:p>
      <w:pPr>
        <w:pStyle w:val="UnitHeading"/>
        <w:keepNext/>
      </w:pPr>
      <w:r>
        <w:rPr>
          <w:b/>
          <w:color w:val="1F4E79"/>
        </w:rPr>
        <w:t>C-046  MODIFIED</w:t>
      </w:r>
      <w:r>
        <w:rPr>
          <w:color w:val="464646"/>
        </w:rPr>
        <w:t xml:space="preserve">  |  3. Theoretical Framework and Hypotheses | Paragraph | Body paragraph 45; style Normal</w:t>
      </w:r>
    </w:p>
    <w:p>
      <w:pPr>
        <w:pStyle w:val="ComparisonLabel"/>
        <w:keepNext/>
      </w:pPr>
      <w:r>
        <w:rPr>
          <w:b/>
          <w:color w:val="781919"/>
        </w:rPr>
        <w:t>Before</w:t>
      </w:r>
    </w:p>
    <w:p>
      <w:pPr>
        <w:pStyle w:val="ComparisonText"/>
      </w:pPr>
      <w:r>
        <w:rPr>
          <w:rFonts w:ascii="Arial" w:hAnsi="Arial"/>
          <w:b w:val="0"/>
          <w:strike w:val="0"/>
          <w:sz w:val="18"/>
          <w:u w:val="none"/>
        </w:rPr>
        <w:t xml:space="preserve">For the platform analysis, transaction value and revenue are paired only when they refer to the same period and business activity. </w:t>
      </w:r>
      <w:r>
        <w:rPr>
          <w:rFonts w:ascii="Arial" w:hAnsi="Arial"/>
          <w:b w:val="0"/>
          <w:strike/>
          <w:color w:val="9C2020"/>
          <w:sz w:val="18"/>
          <w:u w:val="none"/>
        </w:rPr>
        <w:t>Broader-scope</w:t>
      </w:r>
      <w:r>
        <w:rPr>
          <w:rFonts w:ascii="Arial" w:hAnsi="Arial"/>
          <w:b w:val="0"/>
          <w:strike w:val="0"/>
          <w:sz w:val="18"/>
          <w:u w:val="none"/>
        </w:rPr>
        <w:t xml:space="preserve">, </w:t>
      </w:r>
      <w:r>
        <w:rPr>
          <w:rFonts w:ascii="Arial" w:hAnsi="Arial"/>
          <w:b w:val="0"/>
          <w:strike/>
          <w:color w:val="9C2020"/>
          <w:sz w:val="18"/>
          <w:u w:val="none"/>
        </w:rPr>
        <w:t>reconstructed,</w:t>
      </w:r>
      <w:r>
        <w:rPr>
          <w:rFonts w:ascii="Arial" w:hAnsi="Arial"/>
          <w:b w:val="0"/>
          <w:strike w:val="0"/>
          <w:sz w:val="18"/>
          <w:u w:val="none"/>
        </w:rPr>
        <w:t xml:space="preserve"> </w:t>
      </w:r>
      <w:r>
        <w:rPr>
          <w:rFonts w:ascii="Arial" w:hAnsi="Arial"/>
          <w:b w:val="0"/>
          <w:strike/>
          <w:color w:val="9C2020"/>
          <w:sz w:val="18"/>
          <w:u w:val="none"/>
        </w:rPr>
        <w:t>national-statistical,</w:t>
      </w:r>
      <w:r>
        <w:rPr>
          <w:rFonts w:ascii="Arial" w:hAnsi="Arial"/>
          <w:b w:val="0"/>
          <w:strike w:val="0"/>
          <w:sz w:val="18"/>
          <w:u w:val="none"/>
        </w:rPr>
        <w:t xml:space="preserve"> and payment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kept in separate analytical roles rather than combined into one sample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For the platform analysis, transaction value and revenue are paired only when they refer to the same period and business activity. </w:t>
      </w:r>
      <w:r>
        <w:rPr>
          <w:rFonts w:ascii="Arial" w:hAnsi="Arial"/>
          <w:b/>
          <w:strike w:val="0"/>
          <w:color w:val="005D49"/>
          <w:sz w:val="18"/>
          <w:u w:val="single"/>
        </w:rPr>
        <w:t>Figures that issuers report and figures that must be constructed are kept apart</w:t>
      </w:r>
      <w:r>
        <w:rPr>
          <w:rFonts w:ascii="Arial" w:hAnsi="Arial"/>
          <w:b w:val="0"/>
          <w:strike w:val="0"/>
          <w:sz w:val="18"/>
          <w:u w:val="none"/>
        </w:rPr>
        <w:t xml:space="preserve">, </w:t>
      </w:r>
      <w:r>
        <w:rPr>
          <w:rFonts w:ascii="Arial" w:hAnsi="Arial"/>
          <w:b/>
          <w:strike w:val="0"/>
          <w:color w:val="005D49"/>
          <w:sz w:val="18"/>
          <w:u w:val="single"/>
        </w:rPr>
        <w:t>as</w:t>
      </w:r>
      <w:r>
        <w:rPr>
          <w:rFonts w:ascii="Arial" w:hAnsi="Arial"/>
          <w:b w:val="0"/>
          <w:strike w:val="0"/>
          <w:sz w:val="18"/>
          <w:u w:val="none"/>
        </w:rPr>
        <w:t xml:space="preserve"> </w:t>
      </w:r>
      <w:r>
        <w:rPr>
          <w:rFonts w:ascii="Arial" w:hAnsi="Arial"/>
          <w:b/>
          <w:strike w:val="0"/>
          <w:color w:val="005D49"/>
          <w:sz w:val="18"/>
          <w:u w:val="single"/>
        </w:rPr>
        <w:t>are national statistics</w:t>
      </w:r>
      <w:r>
        <w:rPr>
          <w:rFonts w:ascii="Arial" w:hAnsi="Arial"/>
          <w:b w:val="0"/>
          <w:strike w:val="0"/>
          <w:sz w:val="18"/>
          <w:u w:val="none"/>
        </w:rPr>
        <w:t xml:space="preserve"> and payment </w:t>
      </w:r>
      <w:r>
        <w:rPr>
          <w:rFonts w:ascii="Arial" w:hAnsi="Arial"/>
          <w:b/>
          <w:strike w:val="0"/>
          <w:color w:val="005D49"/>
          <w:sz w:val="18"/>
          <w:u w:val="single"/>
        </w:rPr>
        <w:t>records</w:t>
      </w:r>
      <w:r>
        <w:rPr>
          <w:rFonts w:ascii="Arial" w:hAnsi="Arial"/>
          <w:b w:val="0"/>
          <w:strike w:val="0"/>
          <w:sz w:val="18"/>
          <w:u w:val="none"/>
        </w:rPr>
        <w:t xml:space="preserve"> </w:t>
      </w:r>
      <w:r>
        <w:rPr>
          <w:rFonts w:ascii="Arial" w:hAnsi="Arial"/>
          <w:b/>
          <w:strike w:val="0"/>
          <w:color w:val="005D49"/>
          <w:sz w:val="18"/>
          <w:u w:val="single"/>
        </w:rPr>
        <w:t>(Section</w:t>
      </w:r>
      <w:r>
        <w:rPr>
          <w:rFonts w:ascii="Arial" w:hAnsi="Arial"/>
          <w:b w:val="0"/>
          <w:strike w:val="0"/>
          <w:sz w:val="18"/>
          <w:u w:val="none"/>
        </w:rPr>
        <w:t xml:space="preserve"> </w:t>
      </w:r>
      <w:r>
        <w:rPr>
          <w:rFonts w:ascii="Arial" w:hAnsi="Arial"/>
          <w:b/>
          <w:strike w:val="0"/>
          <w:color w:val="005D49"/>
          <w:sz w:val="18"/>
          <w:u w:val="single"/>
        </w:rPr>
        <w:t>4)</w:t>
      </w:r>
      <w:r>
        <w:rPr>
          <w:rFonts w:ascii="Arial" w:hAnsi="Arial"/>
          <w:b w:val="0"/>
          <w:strike w:val="0"/>
          <w:sz w:val="18"/>
          <w:u w:val="none"/>
        </w:rPr>
        <w:t>.</w:t>
      </w:r>
    </w:p>
    <w:p>
      <w:pPr>
        <w:pStyle w:val="UnitHeading"/>
        <w:keepNext/>
      </w:pPr>
      <w:r>
        <w:rPr>
          <w:b/>
          <w:color w:val="595959"/>
        </w:rPr>
        <w:t>C-047  UNCHANGED</w:t>
      </w:r>
      <w:r>
        <w:rPr>
          <w:color w:val="464646"/>
        </w:rPr>
        <w:t xml:space="preserve">  |  3.1 Measurement Framework | Heading | Body paragraph 46; style heading 2</w:t>
      </w:r>
    </w:p>
    <w:p>
      <w:pPr>
        <w:pStyle w:val="ComparisonText"/>
      </w:pPr>
      <w:r>
        <w:rPr>
          <w:rFonts w:ascii="Arial" w:hAnsi="Arial"/>
          <w:b w:val="0"/>
          <w:strike w:val="0"/>
          <w:sz w:val="18"/>
          <w:u w:val="none"/>
        </w:rPr>
        <w:t>3.1 Measurement Framework</w:t>
      </w:r>
    </w:p>
    <w:p>
      <w:pPr>
        <w:pStyle w:val="UnitHeading"/>
        <w:keepNext/>
      </w:pPr>
      <w:r>
        <w:rPr>
          <w:b/>
          <w:color w:val="595959"/>
        </w:rPr>
        <w:t>C-048  UNCHANGED</w:t>
      </w:r>
      <w:r>
        <w:rPr>
          <w:color w:val="464646"/>
        </w:rPr>
        <w:t xml:space="preserve">  |  3.1 Measurement Framework | Paragraph | Body paragraph 47; style Normal</w:t>
      </w:r>
    </w:p>
    <w:p>
      <w:pPr>
        <w:pStyle w:val="ComparisonText"/>
      </w:pPr>
      <w:r>
        <w:rPr>
          <w:rFonts w:ascii="Arial" w:hAnsi="Arial"/>
          <w:b w:val="0"/>
          <w:strike w:val="0"/>
          <w:sz w:val="18"/>
          <w:u w:val="none"/>
        </w:rPr>
        <w:t>Let Vit denote transaction value processed by platform i in period t, and Rit the revenue recognized over the same matched period and business scope. The absolute invisible wedge is:</w:t>
      </w:r>
    </w:p>
    <w:p>
      <w:pPr>
        <w:pStyle w:val="UnitHeading"/>
        <w:keepNext/>
      </w:pPr>
      <w:r>
        <w:rPr>
          <w:b/>
          <w:color w:val="595959"/>
        </w:rPr>
        <w:t>C-049  UNCHANGED</w:t>
      </w:r>
      <w:r>
        <w:rPr>
          <w:color w:val="464646"/>
        </w:rPr>
        <w:t xml:space="preserve">  |  3.1 Measurement Framework | Paragraph | Body paragraph 48; style Normal</w:t>
      </w:r>
    </w:p>
    <w:p>
      <w:pPr>
        <w:pStyle w:val="ComparisonText"/>
      </w:pPr>
      <w:r>
        <w:rPr>
          <w:rFonts w:ascii="Arial" w:hAnsi="Arial"/>
          <w:b w:val="0"/>
          <w:strike w:val="0"/>
          <w:sz w:val="18"/>
          <w:u w:val="none"/>
        </w:rPr>
        <w:t>Wit = Vit − Rit</w:t>
      </w:r>
    </w:p>
    <w:p>
      <w:pPr>
        <w:pStyle w:val="UnitHeading"/>
        <w:keepNext/>
      </w:pPr>
      <w:r>
        <w:rPr>
          <w:b/>
          <w:color w:val="1F4E79"/>
        </w:rPr>
        <w:t>C-050  MODIFIED</w:t>
      </w:r>
      <w:r>
        <w:rPr>
          <w:color w:val="464646"/>
        </w:rPr>
        <w:t xml:space="preserve">  |  3.1 Measurement Framework | Paragraph | Body paragraph 49; style Normal</w:t>
      </w:r>
    </w:p>
    <w:p>
      <w:pPr>
        <w:pStyle w:val="ComparisonLabel"/>
        <w:keepNext/>
      </w:pPr>
      <w:r>
        <w:rPr>
          <w:b/>
          <w:color w:val="781919"/>
        </w:rPr>
        <w:t>Before</w:t>
      </w:r>
    </w:p>
    <w:p>
      <w:pPr>
        <w:pStyle w:val="ComparisonText"/>
      </w:pPr>
      <w:r>
        <w:rPr>
          <w:rFonts w:ascii="Arial" w:hAnsi="Arial"/>
          <w:b w:val="0"/>
          <w:strike w:val="0"/>
          <w:sz w:val="18"/>
          <w:u w:val="none"/>
        </w:rPr>
        <w:t xml:space="preserve">W </w:t>
      </w:r>
      <w:r>
        <w:rPr>
          <w:rFonts w:ascii="Arial" w:hAnsi="Arial"/>
          <w:b w:val="0"/>
          <w:strike/>
          <w:color w:val="9C2020"/>
          <w:sz w:val="18"/>
          <w:u w:val="none"/>
        </w:rPr>
        <w:t>measures</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w:t>
      </w:r>
      <w:r>
        <w:rPr>
          <w:rFonts w:ascii="Arial" w:hAnsi="Arial"/>
          <w:b w:val="0"/>
          <w:strike/>
          <w:color w:val="9C2020"/>
          <w:sz w:val="18"/>
          <w:u w:val="none"/>
        </w:rPr>
        <w:t>outside</w:t>
      </w:r>
      <w:r>
        <w:rPr>
          <w:rFonts w:ascii="Arial" w:hAnsi="Arial"/>
          <w:b w:val="0"/>
          <w:strike w:val="0"/>
          <w:sz w:val="18"/>
          <w:u w:val="none"/>
        </w:rPr>
        <w:t xml:space="preserve"> the </w:t>
      </w:r>
      <w:r>
        <w:rPr>
          <w:rFonts w:ascii="Arial" w:hAnsi="Arial"/>
          <w:b w:val="0"/>
          <w:strike/>
          <w:color w:val="9C2020"/>
          <w:sz w:val="18"/>
          <w:u w:val="none"/>
        </w:rPr>
        <w:t>platform's</w:t>
      </w:r>
      <w:r>
        <w:rPr>
          <w:rFonts w:ascii="Arial" w:hAnsi="Arial"/>
          <w:b w:val="0"/>
          <w:strike w:val="0"/>
          <w:sz w:val="18"/>
          <w:u w:val="none"/>
        </w:rPr>
        <w:t xml:space="preserve"> </w:t>
      </w:r>
      <w:r>
        <w:rPr>
          <w:rFonts w:ascii="Arial" w:hAnsi="Arial"/>
          <w:b w:val="0"/>
          <w:strike/>
          <w:color w:val="9C2020"/>
          <w:sz w:val="18"/>
          <w:u w:val="none"/>
        </w:rPr>
        <w:t>recognized revenue</w:t>
      </w:r>
      <w:r>
        <w:rPr>
          <w:rFonts w:ascii="Arial" w:hAnsi="Arial"/>
          <w:b w:val="0"/>
          <w:strike w:val="0"/>
          <w:sz w:val="18"/>
          <w:u w:val="none"/>
        </w:rPr>
        <w:t xml:space="preserve">. It does not </w:t>
      </w:r>
      <w:r>
        <w:rPr>
          <w:rFonts w:ascii="Arial" w:hAnsi="Arial"/>
          <w:b w:val="0"/>
          <w:strike/>
          <w:color w:val="9C2020"/>
          <w:sz w:val="18"/>
          <w:u w:val="none"/>
        </w:rPr>
        <w:t>represent</w:t>
      </w:r>
      <w:r>
        <w:rPr>
          <w:rFonts w:ascii="Arial" w:hAnsi="Arial"/>
          <w:b w:val="0"/>
          <w:strike w:val="0"/>
          <w:sz w:val="18"/>
          <w:u w:val="none"/>
        </w:rPr>
        <w:t xml:space="preserve"> </w:t>
      </w:r>
      <w:r>
        <w:rPr>
          <w:rFonts w:ascii="Arial" w:hAnsi="Arial"/>
          <w:b w:val="0"/>
          <w:strike/>
          <w:color w:val="9C2020"/>
          <w:sz w:val="18"/>
          <w:u w:val="none"/>
        </w:rPr>
        <w:t>merchant</w:t>
      </w:r>
      <w:r>
        <w:rPr>
          <w:rFonts w:ascii="Arial" w:hAnsi="Arial"/>
          <w:b w:val="0"/>
          <w:strike w:val="0"/>
          <w:sz w:val="18"/>
          <w:u w:val="none"/>
        </w:rPr>
        <w:t xml:space="preserve"> profit, </w:t>
      </w:r>
      <w:r>
        <w:rPr>
          <w:rFonts w:ascii="Arial" w:hAnsi="Arial"/>
          <w:b w:val="0"/>
          <w:strike/>
          <w:color w:val="9C2020"/>
          <w:sz w:val="18"/>
          <w:u w:val="none"/>
        </w:rPr>
        <w:t xml:space="preserve">worker income, taxable income, unpaid tax, </w:t>
      </w:r>
      <w:r>
        <w:rPr>
          <w:rFonts w:ascii="Arial" w:hAnsi="Arial"/>
          <w:b w:val="0"/>
          <w:strike w:val="0"/>
          <w:sz w:val="18"/>
          <w:u w:val="none"/>
        </w:rPr>
        <w:t xml:space="preserve">tax </w:t>
      </w:r>
      <w:r>
        <w:rPr>
          <w:rFonts w:ascii="Arial" w:hAnsi="Arial"/>
          <w:b w:val="0"/>
          <w:strike/>
          <w:color w:val="9C2020"/>
          <w:sz w:val="18"/>
          <w:u w:val="none"/>
        </w:rPr>
        <w:t>evasion,</w:t>
      </w:r>
      <w:r>
        <w:rPr>
          <w:rFonts w:ascii="Arial" w:hAnsi="Arial"/>
          <w:b w:val="0"/>
          <w:strike w:val="0"/>
          <w:sz w:val="18"/>
          <w:u w:val="none"/>
        </w:rPr>
        <w:t xml:space="preserve"> or value added.</w:t>
      </w:r>
    </w:p>
    <w:p>
      <w:pPr>
        <w:pStyle w:val="ComparisonLabel"/>
        <w:keepNext/>
      </w:pPr>
      <w:r>
        <w:rPr>
          <w:b/>
          <w:color w:val="005D49"/>
        </w:rPr>
        <w:t>After</w:t>
      </w:r>
    </w:p>
    <w:p>
      <w:pPr>
        <w:pStyle w:val="ComparisonText"/>
      </w:pPr>
      <w:r>
        <w:rPr>
          <w:rFonts w:ascii="Arial" w:hAnsi="Arial"/>
          <w:b w:val="0"/>
          <w:strike w:val="0"/>
          <w:sz w:val="18"/>
          <w:u w:val="none"/>
        </w:rPr>
        <w:t xml:space="preserve">W </w:t>
      </w:r>
      <w:r>
        <w:rPr>
          <w:rFonts w:ascii="Arial" w:hAnsi="Arial"/>
          <w:b/>
          <w:strike w:val="0"/>
          <w:color w:val="005D49"/>
          <w:sz w:val="18"/>
          <w:u w:val="single"/>
        </w:rPr>
        <w:t>describes</w:t>
      </w:r>
      <w:r>
        <w:rPr>
          <w:rFonts w:ascii="Arial" w:hAnsi="Arial"/>
          <w:b w:val="0"/>
          <w:strike w:val="0"/>
          <w:sz w:val="18"/>
          <w:u w:val="none"/>
        </w:rPr>
        <w:t xml:space="preserve"> </w:t>
      </w:r>
      <w:r>
        <w:rPr>
          <w:rFonts w:ascii="Arial" w:hAnsi="Arial"/>
          <w:b/>
          <w:strike w:val="0"/>
          <w:color w:val="005D49"/>
          <w:sz w:val="18"/>
          <w:u w:val="single"/>
        </w:rPr>
        <w:t>scale,</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an omission from company accounts: both inputs may appear in</w:t>
      </w:r>
      <w:r>
        <w:rPr>
          <w:rFonts w:ascii="Arial" w:hAnsi="Arial"/>
          <w:b w:val="0"/>
          <w:strike w:val="0"/>
          <w:sz w:val="18"/>
          <w:u w:val="none"/>
        </w:rPr>
        <w:t xml:space="preserve"> the </w:t>
      </w:r>
      <w:r>
        <w:rPr>
          <w:rFonts w:ascii="Arial" w:hAnsi="Arial"/>
          <w:b/>
          <w:strike w:val="0"/>
          <w:color w:val="005D49"/>
          <w:sz w:val="18"/>
          <w:u w:val="single"/>
        </w:rPr>
        <w:t>same</w:t>
      </w:r>
      <w:r>
        <w:rPr>
          <w:rFonts w:ascii="Arial" w:hAnsi="Arial"/>
          <w:b w:val="0"/>
          <w:strike w:val="0"/>
          <w:sz w:val="18"/>
          <w:u w:val="none"/>
        </w:rPr>
        <w:t xml:space="preserve"> </w:t>
      </w:r>
      <w:r>
        <w:rPr>
          <w:rFonts w:ascii="Arial" w:hAnsi="Arial"/>
          <w:b/>
          <w:strike w:val="0"/>
          <w:color w:val="005D49"/>
          <w:sz w:val="18"/>
          <w:u w:val="single"/>
        </w:rPr>
        <w:t>report</w:t>
      </w:r>
      <w:r>
        <w:rPr>
          <w:rFonts w:ascii="Arial" w:hAnsi="Arial"/>
          <w:b w:val="0"/>
          <w:strike w:val="0"/>
          <w:sz w:val="18"/>
          <w:u w:val="none"/>
        </w:rPr>
        <w:t xml:space="preserve">. It does not </w:t>
      </w:r>
      <w:r>
        <w:rPr>
          <w:rFonts w:ascii="Arial" w:hAnsi="Arial"/>
          <w:b/>
          <w:strike w:val="0"/>
          <w:color w:val="005D49"/>
          <w:sz w:val="18"/>
          <w:u w:val="single"/>
        </w:rPr>
        <w:t>measure</w:t>
      </w:r>
      <w:r>
        <w:rPr>
          <w:rFonts w:ascii="Arial" w:hAnsi="Arial"/>
          <w:b w:val="0"/>
          <w:strike w:val="0"/>
          <w:sz w:val="18"/>
          <w:u w:val="none"/>
        </w:rPr>
        <w:t xml:space="preserve"> </w:t>
      </w:r>
      <w:r>
        <w:rPr>
          <w:rFonts w:ascii="Arial" w:hAnsi="Arial"/>
          <w:b/>
          <w:strike w:val="0"/>
          <w:color w:val="005D49"/>
          <w:sz w:val="18"/>
          <w:u w:val="single"/>
        </w:rPr>
        <w:t>participant</w:t>
      </w:r>
      <w:r>
        <w:rPr>
          <w:rFonts w:ascii="Arial" w:hAnsi="Arial"/>
          <w:b w:val="0"/>
          <w:strike w:val="0"/>
          <w:sz w:val="18"/>
          <w:u w:val="none"/>
        </w:rPr>
        <w:t xml:space="preserve"> profit, </w:t>
      </w:r>
      <w:r>
        <w:rPr>
          <w:rFonts w:ascii="Arial" w:hAnsi="Arial"/>
          <w:b w:val="0"/>
          <w:strike w:val="0"/>
          <w:sz w:val="18"/>
          <w:u w:val="none"/>
        </w:rPr>
        <w:t xml:space="preserve">tax </w:t>
      </w:r>
      <w:r>
        <w:rPr>
          <w:rFonts w:ascii="Arial" w:hAnsi="Arial"/>
          <w:b/>
          <w:strike w:val="0"/>
          <w:color w:val="005D49"/>
          <w:sz w:val="18"/>
          <w:u w:val="single"/>
        </w:rPr>
        <w:t>liability</w:t>
      </w:r>
      <w:r>
        <w:rPr>
          <w:rFonts w:ascii="Arial" w:hAnsi="Arial"/>
          <w:b w:val="0"/>
          <w:strike w:val="0"/>
          <w:sz w:val="18"/>
          <w:u w:val="none"/>
        </w:rPr>
        <w:t xml:space="preserve"> or value added.</w:t>
      </w:r>
      <w:r>
        <w:rPr>
          <w:rFonts w:ascii="Arial" w:hAnsi="Arial"/>
          <w:b/>
          <w:strike w:val="0"/>
          <w:color w:val="005D49"/>
          <w:sz w:val="18"/>
          <w:u w:val="single"/>
        </w:rPr>
        <w:t xml:space="preserve"> The Ecosystem Ratio expresses the difference relative to revenue:</w:t>
      </w:r>
    </w:p>
    <w:p>
      <w:pPr>
        <w:pStyle w:val="UnitHeading"/>
        <w:keepNext/>
      </w:pPr>
      <w:r>
        <w:rPr>
          <w:b/>
          <w:color w:val="9C2020"/>
        </w:rPr>
        <w:t>C-051  DELETED</w:t>
      </w:r>
      <w:r>
        <w:rPr>
          <w:color w:val="464646"/>
        </w:rPr>
        <w:t xml:space="preserve">  |  3.1 Measurement Framework | Paragraph | Body paragraph 50; style Normal</w:t>
      </w:r>
    </w:p>
    <w:p>
      <w:pPr>
        <w:pStyle w:val="ComparisonLabel"/>
        <w:keepNext/>
      </w:pPr>
      <w:r>
        <w:rPr>
          <w:b/>
          <w:color w:val="781919"/>
        </w:rPr>
        <w:t>Before</w:t>
      </w:r>
    </w:p>
    <w:p>
      <w:pPr>
        <w:pStyle w:val="ComparisonText"/>
      </w:pPr>
      <w:r>
        <w:rPr>
          <w:rFonts w:ascii="Arial" w:hAnsi="Arial"/>
          <w:b w:val="0"/>
          <w:strike/>
          <w:color w:val="9C2020"/>
          <w:sz w:val="18"/>
          <w:u w:val="none"/>
        </w:rPr>
        <w:t>Because platforms differ in size, I also express the wedge relative to revenue. The Ecosystem Ratio is:</w:t>
      </w:r>
    </w:p>
    <w:p>
      <w:pPr>
        <w:pStyle w:val="UnitHeading"/>
        <w:keepNext/>
      </w:pPr>
      <w:r>
        <w:rPr>
          <w:b/>
          <w:color w:val="595959"/>
        </w:rPr>
        <w:t>C-052  UNCHANGED</w:t>
      </w:r>
      <w:r>
        <w:rPr>
          <w:color w:val="464646"/>
        </w:rPr>
        <w:t xml:space="preserve">  |  3.1 Measurement Framework | Paragraph | Body paragraph 51; style Normal</w:t>
      </w:r>
    </w:p>
    <w:p>
      <w:pPr>
        <w:pStyle w:val="ComparisonText"/>
      </w:pPr>
      <w:r>
        <w:rPr>
          <w:rFonts w:ascii="Arial" w:hAnsi="Arial"/>
          <w:b w:val="0"/>
          <w:strike w:val="0"/>
          <w:sz w:val="18"/>
          <w:u w:val="none"/>
        </w:rPr>
        <w:t>Eit = (Vit − Rit) / Rit</w:t>
      </w:r>
    </w:p>
    <w:p>
      <w:pPr>
        <w:pStyle w:val="UnitHeading"/>
        <w:keepNext/>
      </w:pPr>
      <w:r>
        <w:rPr>
          <w:b/>
          <w:color w:val="005D49"/>
        </w:rPr>
        <w:t>C-053  ADDED</w:t>
      </w:r>
      <w:r>
        <w:rPr>
          <w:color w:val="464646"/>
        </w:rPr>
        <w:t xml:space="preserve">  |  3.1 Measurement Framework | Paragraph | Body paragraph 51; style Normal</w:t>
      </w:r>
    </w:p>
    <w:p>
      <w:pPr>
        <w:pStyle w:val="ComparisonLabel"/>
        <w:keepNext/>
      </w:pPr>
      <w:r>
        <w:rPr>
          <w:b/>
          <w:color w:val="005D49"/>
        </w:rPr>
        <w:t>After</w:t>
      </w:r>
    </w:p>
    <w:p>
      <w:pPr>
        <w:pStyle w:val="ComparisonText"/>
      </w:pPr>
      <w:r>
        <w:rPr>
          <w:rFonts w:ascii="Arial" w:hAnsi="Arial"/>
          <w:b/>
          <w:strike w:val="0"/>
          <w:color w:val="005D49"/>
          <w:sz w:val="18"/>
          <w:u w:val="single"/>
        </w:rPr>
        <w:t>An E of 9 means the wedge equals nine times revenue. With monetization t = R/V, E = 1/t - 1: the same information expressed differently. Comparisons require consistent transaction, revenue and business definitions.</w:t>
      </w:r>
    </w:p>
    <w:p>
      <w:pPr>
        <w:pStyle w:val="UnitHeading"/>
        <w:keepNext/>
      </w:pPr>
      <w:r>
        <w:rPr>
          <w:b/>
          <w:color w:val="1F4E79"/>
        </w:rPr>
        <w:t>C-054  MODIFIED</w:t>
      </w:r>
      <w:r>
        <w:rPr>
          <w:color w:val="464646"/>
        </w:rPr>
        <w:t xml:space="preserve">  |  3.1 Measurement Framework | Paragraph | Body paragraph 52; style Normal</w:t>
      </w:r>
    </w:p>
    <w:p>
      <w:pPr>
        <w:pStyle w:val="ComparisonLabel"/>
        <w:keepNext/>
      </w:pPr>
      <w:r>
        <w:rPr>
          <w:b/>
          <w:color w:val="781919"/>
        </w:rPr>
        <w:t>Before</w:t>
      </w:r>
    </w:p>
    <w:p>
      <w:pPr>
        <w:pStyle w:val="ComparisonText"/>
      </w:pPr>
      <w:r>
        <w:rPr>
          <w:rFonts w:ascii="Arial" w:hAnsi="Arial"/>
          <w:b w:val="0"/>
          <w:strike/>
          <w:color w:val="9C2020"/>
          <w:sz w:val="18"/>
          <w:u w:val="none"/>
        </w:rPr>
        <w:t xml:space="preserve">An </w:t>
      </w:r>
      <w:r>
        <w:rPr>
          <w:rFonts w:ascii="Arial" w:hAnsi="Arial"/>
          <w:b w:val="0"/>
          <w:strike w:val="0"/>
          <w:sz w:val="18"/>
          <w:u w:val="none"/>
        </w:rPr>
        <w:t xml:space="preserve">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9</w:t>
      </w:r>
      <w:r>
        <w:rPr>
          <w:rFonts w:ascii="Arial" w:hAnsi="Arial"/>
          <w:b w:val="0"/>
          <w:strike w:val="0"/>
          <w:sz w:val="18"/>
          <w:u w:val="none"/>
        </w:rPr>
        <w:t xml:space="preserve"> </w:t>
      </w:r>
      <w:r>
        <w:rPr>
          <w:rFonts w:ascii="Arial" w:hAnsi="Arial"/>
          <w:b w:val="0"/>
          <w:strike/>
          <w:color w:val="9C2020"/>
          <w:sz w:val="18"/>
          <w:u w:val="none"/>
        </w:rPr>
        <w:t>means</w:t>
      </w:r>
      <w:r>
        <w:rPr>
          <w:rFonts w:ascii="Arial" w:hAnsi="Arial"/>
          <w:b w:val="0"/>
          <w:strike w:val="0"/>
          <w:sz w:val="18"/>
          <w:u w:val="none"/>
        </w:rPr>
        <w:t xml:space="preserve"> </w:t>
      </w:r>
      <w:r>
        <w:rPr>
          <w:rFonts w:ascii="Arial" w:hAnsi="Arial"/>
          <w:b w:val="0"/>
          <w:strike/>
          <w:color w:val="9C2020"/>
          <w:sz w:val="18"/>
          <w:u w:val="none"/>
        </w:rPr>
        <w:t>that for every one unit of platform revenue</w:t>
      </w:r>
      <w:r>
        <w:rPr>
          <w:rFonts w:ascii="Arial" w:hAnsi="Arial"/>
          <w:b w:val="0"/>
          <w:strike w:val="0"/>
          <w:sz w:val="18"/>
          <w:u w:val="none"/>
        </w:rPr>
        <w:t xml:space="preserve">, </w:t>
      </w:r>
      <w:r>
        <w:rPr>
          <w:rFonts w:ascii="Arial" w:hAnsi="Arial"/>
          <w:b w:val="0"/>
          <w:strike/>
          <w:color w:val="9C2020"/>
          <w:sz w:val="18"/>
          <w:u w:val="none"/>
        </w:rPr>
        <w:t>nine</w:t>
      </w:r>
      <w:r>
        <w:rPr>
          <w:rFonts w:ascii="Arial" w:hAnsi="Arial"/>
          <w:b w:val="0"/>
          <w:strike w:val="0"/>
          <w:sz w:val="18"/>
          <w:u w:val="none"/>
        </w:rPr>
        <w:t xml:space="preserve"> </w:t>
      </w:r>
      <w:r>
        <w:rPr>
          <w:rFonts w:ascii="Arial" w:hAnsi="Arial"/>
          <w:b w:val="0"/>
          <w:strike/>
          <w:color w:val="9C2020"/>
          <w:sz w:val="18"/>
          <w:u w:val="none"/>
        </w:rPr>
        <w:t>additional</w:t>
      </w:r>
      <w:r>
        <w:rPr>
          <w:rFonts w:ascii="Arial" w:hAnsi="Arial"/>
          <w:b w:val="0"/>
          <w:strike w:val="0"/>
          <w:sz w:val="18"/>
          <w:u w:val="none"/>
        </w:rPr>
        <w:t xml:space="preserve"> </w:t>
      </w:r>
      <w:r>
        <w:rPr>
          <w:rFonts w:ascii="Arial" w:hAnsi="Arial"/>
          <w:b w:val="0"/>
          <w:strike/>
          <w:color w:val="9C2020"/>
          <w:sz w:val="18"/>
          <w:u w:val="none"/>
        </w:rPr>
        <w:t>units</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w:t>
      </w:r>
      <w:r>
        <w:rPr>
          <w:rFonts w:ascii="Arial" w:hAnsi="Arial"/>
          <w:b w:val="0"/>
          <w:strike/>
          <w:color w:val="9C2020"/>
          <w:sz w:val="18"/>
          <w:u w:val="none"/>
        </w:rPr>
        <w:t>lie</w:t>
      </w:r>
      <w:r>
        <w:rPr>
          <w:rFonts w:ascii="Arial" w:hAnsi="Arial"/>
          <w:b w:val="0"/>
          <w:strike w:val="0"/>
          <w:sz w:val="18"/>
          <w:u w:val="none"/>
        </w:rPr>
        <w:t xml:space="preserve"> </w:t>
      </w:r>
      <w:r>
        <w:rPr>
          <w:rFonts w:ascii="Arial" w:hAnsi="Arial"/>
          <w:b w:val="0"/>
          <w:strike/>
          <w:color w:val="9C2020"/>
          <w:sz w:val="18"/>
          <w:u w:val="none"/>
        </w:rPr>
        <w:t>outside</w:t>
      </w:r>
      <w:r>
        <w:rPr>
          <w:rFonts w:ascii="Arial" w:hAnsi="Arial"/>
          <w:b w:val="0"/>
          <w:strike w:val="0"/>
          <w:sz w:val="18"/>
          <w:u w:val="none"/>
        </w:rPr>
        <w:t xml:space="preserve"> the </w:t>
      </w:r>
      <w:r>
        <w:rPr>
          <w:rFonts w:ascii="Arial" w:hAnsi="Arial"/>
          <w:b w:val="0"/>
          <w:strike/>
          <w:color w:val="9C2020"/>
          <w:sz w:val="18"/>
          <w:u w:val="none"/>
        </w:rPr>
        <w:t>revenue line. The Ecosystem Ratio is constructed for this study rather than adopted from prior work. Its basis is the platform-economics result that booked revenue need not track the transaction value a multisided platform coordinates</w:t>
      </w:r>
      <w:r>
        <w:rPr>
          <w:rFonts w:ascii="Arial" w:hAnsi="Arial"/>
          <w:b w:val="0"/>
          <w:strike w:val="0"/>
          <w:sz w:val="18"/>
          <w:u w:val="none"/>
        </w:rPr>
        <w:t xml:space="preserve"> (Rochet and Tirole 2003; Hagiu and Wright 2015; Evans and Schmalensee 2016)</w:t>
      </w:r>
      <w:r>
        <w:rPr>
          <w:rFonts w:ascii="Arial" w:hAnsi="Arial"/>
          <w:b w:val="0"/>
          <w:strike/>
          <w:color w:val="9C2020"/>
          <w:sz w:val="18"/>
          <w:u w:val="none"/>
        </w:rPr>
        <w:t>, together with the</w:t>
      </w:r>
      <w:r>
        <w:rPr>
          <w:rFonts w:ascii="Arial" w:hAnsi="Arial"/>
          <w:b w:val="0"/>
          <w:strike w:val="0"/>
          <w:sz w:val="18"/>
          <w:u w:val="none"/>
        </w:rPr>
        <w:t xml:space="preserve"> accounting </w:t>
      </w:r>
      <w:r>
        <w:rPr>
          <w:rFonts w:ascii="Arial" w:hAnsi="Arial"/>
          <w:b w:val="0"/>
          <w:strike/>
          <w:color w:val="9C2020"/>
          <w:sz w:val="18"/>
          <w:u w:val="none"/>
        </w:rPr>
        <w:t>result</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share</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transaction value entering revenue is itself a reporting choice</w:t>
      </w:r>
      <w:r>
        <w:rPr>
          <w:rFonts w:ascii="Arial" w:hAnsi="Arial"/>
          <w:b w:val="0"/>
          <w:strike w:val="0"/>
          <w:sz w:val="18"/>
          <w:u w:val="none"/>
        </w:rPr>
        <w:t xml:space="preserve"> (International Accounting Standards Board 2014; De Franco, Kothari and Verdi 2011).</w:t>
      </w:r>
    </w:p>
    <w:p>
      <w:pPr>
        <w:pStyle w:val="ComparisonLabel"/>
        <w:keepNext/>
      </w:pPr>
      <w:r>
        <w:rPr>
          <w:b/>
          <w:color w:val="005D49"/>
        </w:rPr>
        <w:t>After</w:t>
      </w:r>
    </w:p>
    <w:p>
      <w:pPr>
        <w:pStyle w:val="ComparisonText"/>
      </w:pPr>
      <w:r>
        <w:rPr>
          <w:rFonts w:ascii="Arial" w:hAnsi="Arial"/>
          <w:b w:val="0"/>
          <w:strike w:val="0"/>
          <w:sz w:val="18"/>
          <w:u w:val="none"/>
        </w:rPr>
        <w:t xml:space="preserve">E </w:t>
      </w:r>
      <w:r>
        <w:rPr>
          <w:rFonts w:ascii="Arial" w:hAnsi="Arial"/>
          <w:b/>
          <w:strike w:val="0"/>
          <w:color w:val="005D49"/>
          <w:sz w:val="18"/>
          <w:u w:val="single"/>
        </w:rPr>
        <w:t>is</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descriptive</w:t>
      </w:r>
      <w:r>
        <w:rPr>
          <w:rFonts w:ascii="Arial" w:hAnsi="Arial"/>
          <w:b w:val="0"/>
          <w:strike w:val="0"/>
          <w:sz w:val="18"/>
          <w:u w:val="none"/>
        </w:rPr>
        <w:t xml:space="preserve"> </w:t>
      </w:r>
      <w:r>
        <w:rPr>
          <w:rFonts w:ascii="Arial" w:hAnsi="Arial"/>
          <w:b/>
          <w:strike w:val="0"/>
          <w:color w:val="005D49"/>
          <w:sz w:val="18"/>
          <w:u w:val="single"/>
        </w:rPr>
        <w:t>transformation</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new</w:t>
      </w:r>
      <w:r>
        <w:rPr>
          <w:rFonts w:ascii="Arial" w:hAnsi="Arial"/>
          <w:b w:val="0"/>
          <w:strike w:val="0"/>
          <w:sz w:val="18"/>
          <w:u w:val="none"/>
        </w:rPr>
        <w:t xml:space="preserve"> </w:t>
      </w:r>
      <w:r>
        <w:rPr>
          <w:rFonts w:ascii="Arial" w:hAnsi="Arial"/>
          <w:b/>
          <w:strike w:val="0"/>
          <w:color w:val="005D49"/>
          <w:sz w:val="18"/>
          <w:u w:val="single"/>
        </w:rPr>
        <w:t>underlying</w:t>
      </w:r>
      <w:r>
        <w:rPr>
          <w:rFonts w:ascii="Arial" w:hAnsi="Arial"/>
          <w:b w:val="0"/>
          <w:strike w:val="0"/>
          <w:sz w:val="18"/>
          <w:u w:val="none"/>
        </w:rPr>
        <w:t xml:space="preserve"> </w:t>
      </w:r>
      <w:r>
        <w:rPr>
          <w:rFonts w:ascii="Arial" w:hAnsi="Arial"/>
          <w:b/>
          <w:strike w:val="0"/>
          <w:color w:val="005D49"/>
          <w:sz w:val="18"/>
          <w:u w:val="single"/>
        </w:rPr>
        <w:t>quantity.</w:t>
      </w:r>
      <w:r>
        <w:rPr>
          <w:rFonts w:ascii="Arial" w:hAnsi="Arial"/>
          <w:b w:val="0"/>
          <w:strike w:val="0"/>
          <w:sz w:val="18"/>
          <w:u w:val="none"/>
        </w:rPr>
        <w:t xml:space="preserve">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economics</w:t>
      </w:r>
      <w:r>
        <w:rPr>
          <w:rFonts w:ascii="Arial" w:hAnsi="Arial"/>
          <w:b w:val="0"/>
          <w:strike w:val="0"/>
          <w:sz w:val="18"/>
          <w:u w:val="none"/>
        </w:rPr>
        <w:t xml:space="preserve"> </w:t>
      </w:r>
      <w:r>
        <w:rPr>
          <w:rFonts w:ascii="Arial" w:hAnsi="Arial"/>
          <w:b/>
          <w:strike w:val="0"/>
          <w:color w:val="005D49"/>
          <w:sz w:val="18"/>
          <w:u w:val="single"/>
        </w:rPr>
        <w:t>motivates</w:t>
      </w:r>
      <w:r>
        <w:rPr>
          <w:rFonts w:ascii="Arial" w:hAnsi="Arial"/>
          <w:b w:val="0"/>
          <w:strike w:val="0"/>
          <w:sz w:val="18"/>
          <w:u w:val="none"/>
        </w:rPr>
        <w:t xml:space="preserve"> the </w:t>
      </w:r>
      <w:r>
        <w:rPr>
          <w:rFonts w:ascii="Arial" w:hAnsi="Arial"/>
          <w:b/>
          <w:strike w:val="0"/>
          <w:color w:val="005D49"/>
          <w:sz w:val="18"/>
          <w:u w:val="single"/>
        </w:rPr>
        <w:t>distinction</w:t>
      </w:r>
      <w:r>
        <w:rPr>
          <w:rFonts w:ascii="Arial" w:hAnsi="Arial"/>
          <w:b w:val="0"/>
          <w:strike w:val="0"/>
          <w:sz w:val="18"/>
          <w:u w:val="none"/>
        </w:rPr>
        <w:t xml:space="preserve"> (Rochet and Tirole 2003; Hagiu and Wright 2015; Evans and Schmalensee 2016)</w:t>
      </w:r>
      <w:r>
        <w:rPr>
          <w:rFonts w:ascii="Arial" w:hAnsi="Arial"/>
          <w:b/>
          <w:strike w:val="0"/>
          <w:color w:val="005D49"/>
          <w:sz w:val="18"/>
          <w:u w:val="single"/>
        </w:rPr>
        <w:t>;</w:t>
      </w:r>
      <w:r>
        <w:rPr>
          <w:rFonts w:ascii="Arial" w:hAnsi="Arial"/>
          <w:b w:val="0"/>
          <w:strike w:val="0"/>
          <w:sz w:val="18"/>
          <w:u w:val="none"/>
        </w:rPr>
        <w:t xml:space="preserve"> accounting </w:t>
      </w:r>
      <w:r>
        <w:rPr>
          <w:rFonts w:ascii="Arial" w:hAnsi="Arial"/>
          <w:b/>
          <w:strike w:val="0"/>
          <w:color w:val="005D49"/>
          <w:sz w:val="18"/>
          <w:u w:val="single"/>
        </w:rPr>
        <w:t>literature</w:t>
      </w:r>
      <w:r>
        <w:rPr>
          <w:rFonts w:ascii="Arial" w:hAnsi="Arial"/>
          <w:b w:val="0"/>
          <w:strike w:val="0"/>
          <w:sz w:val="18"/>
          <w:u w:val="none"/>
        </w:rPr>
        <w:t xml:space="preserve"> </w:t>
      </w:r>
      <w:r>
        <w:rPr>
          <w:rFonts w:ascii="Arial" w:hAnsi="Arial"/>
          <w:b/>
          <w:strike w:val="0"/>
          <w:color w:val="005D49"/>
          <w:sz w:val="18"/>
          <w:u w:val="single"/>
        </w:rPr>
        <w:t>motivates</w:t>
      </w:r>
      <w:r>
        <w:rPr>
          <w:rFonts w:ascii="Arial" w:hAnsi="Arial"/>
          <w:b w:val="0"/>
          <w:strike w:val="0"/>
          <w:sz w:val="18"/>
          <w:u w:val="none"/>
        </w:rPr>
        <w:t xml:space="preserve"> </w:t>
      </w:r>
      <w:r>
        <w:rPr>
          <w:rFonts w:ascii="Arial" w:hAnsi="Arial"/>
          <w:b/>
          <w:strike w:val="0"/>
          <w:color w:val="005D49"/>
          <w:sz w:val="18"/>
          <w:u w:val="single"/>
        </w:rPr>
        <w:t>checking</w:t>
      </w:r>
      <w:r>
        <w:rPr>
          <w:rFonts w:ascii="Arial" w:hAnsi="Arial"/>
          <w:b w:val="0"/>
          <w:strike w:val="0"/>
          <w:sz w:val="18"/>
          <w:u w:val="none"/>
        </w:rPr>
        <w:t xml:space="preserve"> </w:t>
      </w:r>
      <w:r>
        <w:rPr>
          <w:rFonts w:ascii="Arial" w:hAnsi="Arial"/>
          <w:b/>
          <w:strike w:val="0"/>
          <w:color w:val="005D49"/>
          <w:sz w:val="18"/>
          <w:u w:val="single"/>
        </w:rPr>
        <w:t>recognition</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scope</w:t>
      </w:r>
      <w:r>
        <w:rPr>
          <w:rFonts w:ascii="Arial" w:hAnsi="Arial"/>
          <w:b w:val="0"/>
          <w:strike w:val="0"/>
          <w:sz w:val="18"/>
          <w:u w:val="none"/>
        </w:rPr>
        <w:t xml:space="preserve"> (International Accounting Standards Board 2014; De Franco, Kothari and Verdi 2011).</w:t>
      </w:r>
    </w:p>
    <w:p>
      <w:pPr>
        <w:pStyle w:val="UnitHeading"/>
        <w:keepNext/>
      </w:pPr>
      <w:r>
        <w:rPr>
          <w:b/>
          <w:color w:val="1F4E79"/>
        </w:rPr>
        <w:t>C-055  MODIFIED</w:t>
      </w:r>
      <w:r>
        <w:rPr>
          <w:color w:val="464646"/>
        </w:rPr>
        <w:t xml:space="preserve">  |  3.1 Measurement Framework | Paragraph | Body paragraph 53; style Normal</w:t>
      </w:r>
    </w:p>
    <w:p>
      <w:pPr>
        <w:pStyle w:val="ComparisonLabel"/>
        <w:keepNext/>
      </w:pPr>
      <w:r>
        <w:rPr>
          <w:b/>
          <w:color w:val="781919"/>
        </w:rPr>
        <w:t>Before</w:t>
      </w:r>
    </w:p>
    <w:p>
      <w:pPr>
        <w:pStyle w:val="ComparisonText"/>
      </w:pPr>
      <w:r>
        <w:rPr>
          <w:rFonts w:ascii="Arial" w:hAnsi="Arial"/>
          <w:b w:val="0"/>
          <w:strike w:val="0"/>
          <w:sz w:val="18"/>
          <w:u w:val="none"/>
        </w:rPr>
        <w:t xml:space="preserve">A single ratio does not show whether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w:t>
      </w:r>
      <w:r>
        <w:rPr>
          <w:rFonts w:ascii="Arial" w:hAnsi="Arial"/>
          <w:b w:val="0"/>
          <w:strike/>
          <w:color w:val="9C2020"/>
          <w:sz w:val="18"/>
          <w:u w:val="none"/>
        </w:rPr>
        <w:t>and revenue move together</w:t>
      </w:r>
      <w:r>
        <w:rPr>
          <w:rFonts w:ascii="Arial" w:hAnsi="Arial"/>
          <w:b w:val="0"/>
          <w:strike w:val="0"/>
          <w:sz w:val="18"/>
          <w:u w:val="none"/>
        </w:rPr>
        <w:t xml:space="preserve"> through time</w:t>
      </w:r>
      <w:r>
        <w:rPr>
          <w:rFonts w:ascii="Arial" w:hAnsi="Arial"/>
          <w:b w:val="0"/>
          <w:strike/>
          <w:color w:val="9C2020"/>
          <w:sz w:val="18"/>
          <w:u w:val="none"/>
        </w:rPr>
        <w:t>.</w:t>
      </w:r>
      <w:r>
        <w:rPr>
          <w:rFonts w:ascii="Arial" w:hAnsi="Arial"/>
          <w:b w:val="0"/>
          <w:strike w:val="0"/>
          <w:sz w:val="18"/>
          <w:u w:val="none"/>
        </w:rPr>
        <w:t xml:space="preserve"> I</w:t>
      </w:r>
      <w:r>
        <w:rPr>
          <w:rFonts w:ascii="Arial" w:hAnsi="Arial"/>
          <w:b w:val="0"/>
          <w:strike/>
          <w:color w:val="9C2020"/>
          <w:sz w:val="18"/>
          <w:u w:val="none"/>
        </w:rPr>
        <w:t xml:space="preserve"> therefore</w:t>
      </w:r>
      <w:r>
        <w:rPr>
          <w:rFonts w:ascii="Arial" w:hAnsi="Arial"/>
          <w:b w:val="0"/>
          <w:strike w:val="0"/>
          <w:sz w:val="18"/>
          <w:u w:val="none"/>
        </w:rPr>
        <w:t xml:space="preserve"> define annual growth divergence as:</w:t>
      </w:r>
    </w:p>
    <w:p>
      <w:pPr>
        <w:pStyle w:val="ComparisonLabel"/>
        <w:keepNext/>
      </w:pPr>
      <w:r>
        <w:rPr>
          <w:b/>
          <w:color w:val="005D49"/>
        </w:rPr>
        <w:t>After</w:t>
      </w:r>
    </w:p>
    <w:p>
      <w:pPr>
        <w:pStyle w:val="ComparisonText"/>
      </w:pPr>
      <w:r>
        <w:rPr>
          <w:rFonts w:ascii="Arial" w:hAnsi="Arial"/>
          <w:b w:val="0"/>
          <w:strike w:val="0"/>
          <w:sz w:val="18"/>
          <w:u w:val="none"/>
        </w:rPr>
        <w:t xml:space="preserve">A single ratio does not show whether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relationship</w:t>
      </w:r>
      <w:r>
        <w:rPr>
          <w:rFonts w:ascii="Arial" w:hAnsi="Arial"/>
          <w:b w:val="0"/>
          <w:strike w:val="0"/>
          <w:sz w:val="18"/>
          <w:u w:val="none"/>
        </w:rPr>
        <w:t xml:space="preserve"> </w:t>
      </w:r>
      <w:r>
        <w:rPr>
          <w:rFonts w:ascii="Arial" w:hAnsi="Arial"/>
          <w:b/>
          <w:strike w:val="0"/>
          <w:color w:val="005D49"/>
          <w:sz w:val="18"/>
          <w:u w:val="single"/>
        </w:rPr>
        <w:t>holds</w:t>
      </w:r>
      <w:r>
        <w:rPr>
          <w:rFonts w:ascii="Arial" w:hAnsi="Arial"/>
          <w:b w:val="0"/>
          <w:strike w:val="0"/>
          <w:sz w:val="18"/>
          <w:u w:val="none"/>
        </w:rPr>
        <w:t xml:space="preserve"> through time</w:t>
      </w:r>
      <w:r>
        <w:rPr>
          <w:rFonts w:ascii="Arial" w:hAnsi="Arial"/>
          <w:b/>
          <w:strike w:val="0"/>
          <w:color w:val="005D49"/>
          <w:sz w:val="18"/>
          <w:u w:val="single"/>
        </w:rPr>
        <w:t>, so</w:t>
      </w:r>
      <w:r>
        <w:rPr>
          <w:rFonts w:ascii="Arial" w:hAnsi="Arial"/>
          <w:b w:val="0"/>
          <w:strike w:val="0"/>
          <w:sz w:val="18"/>
          <w:u w:val="none"/>
        </w:rPr>
        <w:t xml:space="preserve"> I</w:t>
      </w:r>
      <w:r>
        <w:rPr>
          <w:rFonts w:ascii="Arial" w:hAnsi="Arial"/>
          <w:b w:val="0"/>
          <w:strike w:val="0"/>
          <w:sz w:val="18"/>
          <w:u w:val="none"/>
        </w:rPr>
        <w:t xml:space="preserve"> define annual growth divergence as:</w:t>
      </w:r>
    </w:p>
    <w:p>
      <w:pPr>
        <w:pStyle w:val="UnitHeading"/>
        <w:keepNext/>
      </w:pPr>
      <w:r>
        <w:rPr>
          <w:b/>
          <w:color w:val="595959"/>
        </w:rPr>
        <w:t>C-056  UNCHANGED</w:t>
      </w:r>
      <w:r>
        <w:rPr>
          <w:color w:val="464646"/>
        </w:rPr>
        <w:t xml:space="preserve">  |  3.1 Measurement Framework | Paragraph | Body paragraph 54; style Normal</w:t>
      </w:r>
    </w:p>
    <w:p>
      <w:pPr>
        <w:pStyle w:val="ComparisonText"/>
      </w:pPr>
      <w:r>
        <w:rPr>
          <w:rFonts w:ascii="Arial" w:hAnsi="Arial"/>
          <w:b w:val="0"/>
          <w:strike w:val="0"/>
          <w:sz w:val="18"/>
          <w:u w:val="none"/>
        </w:rPr>
        <w:t>Dit = g(Vit) − g(Rit)</w:t>
      </w:r>
    </w:p>
    <w:p>
      <w:pPr>
        <w:pStyle w:val="UnitHeading"/>
        <w:keepNext/>
      </w:pPr>
      <w:r>
        <w:rPr>
          <w:b/>
          <w:color w:val="1F4E79"/>
        </w:rPr>
        <w:t>C-057  MODIFIED</w:t>
      </w:r>
      <w:r>
        <w:rPr>
          <w:color w:val="464646"/>
        </w:rPr>
        <w:t xml:space="preserve">  |  3.1 Measurement Framework | Paragraph | Body paragraph 55; style Normal</w:t>
      </w:r>
    </w:p>
    <w:p>
      <w:pPr>
        <w:pStyle w:val="ComparisonLabel"/>
        <w:keepNext/>
      </w:pPr>
      <w:r>
        <w:rPr>
          <w:b/>
          <w:color w:val="781919"/>
        </w:rPr>
        <w:t>Before</w:t>
      </w:r>
    </w:p>
    <w:p>
      <w:pPr>
        <w:pStyle w:val="ComparisonText"/>
      </w:pPr>
      <w:r>
        <w:rPr>
          <w:rFonts w:ascii="Arial" w:hAnsi="Arial"/>
          <w:b w:val="0"/>
          <w:strike/>
          <w:color w:val="9C2020"/>
          <w:sz w:val="18"/>
          <w:u w:val="none"/>
        </w:rPr>
        <w:t>A</w:t>
      </w:r>
      <w:r>
        <w:rPr>
          <w:rFonts w:ascii="Arial" w:hAnsi="Arial"/>
          <w:b w:val="0"/>
          <w:strike w:val="0"/>
          <w:sz w:val="18"/>
          <w:u w:val="none"/>
        </w:rPr>
        <w:t xml:space="preserve"> positive D means transaction value grew faster</w:t>
      </w:r>
      <w:r>
        <w:rPr>
          <w:rFonts w:ascii="Arial" w:hAnsi="Arial"/>
          <w:b w:val="0"/>
          <w:strike w:val="0"/>
          <w:sz w:val="18"/>
          <w:u w:val="none"/>
        </w:rPr>
        <w:t xml:space="preserve"> </w:t>
      </w:r>
      <w:r>
        <w:rPr>
          <w:rFonts w:ascii="Arial" w:hAnsi="Arial"/>
          <w:b w:val="0"/>
          <w:strike/>
          <w:color w:val="9C2020"/>
          <w:sz w:val="18"/>
          <w:u w:val="none"/>
        </w:rPr>
        <w:t>than</w:t>
      </w:r>
      <w:r>
        <w:rPr>
          <w:rFonts w:ascii="Arial" w:hAnsi="Arial"/>
          <w:b w:val="0"/>
          <w:strike w:val="0"/>
          <w:sz w:val="18"/>
          <w:u w:val="none"/>
        </w:rPr>
        <w:t xml:space="preserve"> </w:t>
      </w:r>
      <w:r>
        <w:rPr>
          <w:rFonts w:ascii="Arial" w:hAnsi="Arial"/>
          <w:b w:val="0"/>
          <w:strike/>
          <w:color w:val="9C2020"/>
          <w:sz w:val="18"/>
          <w:u w:val="none"/>
        </w:rPr>
        <w:t>revenue;</w:t>
      </w:r>
      <w:r>
        <w:rPr>
          <w:rFonts w:ascii="Arial" w:hAnsi="Arial"/>
          <w:b w:val="0"/>
          <w:strike w:val="0"/>
          <w:sz w:val="18"/>
          <w:u w:val="none"/>
        </w:rPr>
        <w:t xml:space="preserve"> a </w:t>
      </w:r>
      <w:r>
        <w:rPr>
          <w:rFonts w:ascii="Arial" w:hAnsi="Arial"/>
          <w:b w:val="0"/>
          <w:strike/>
          <w:color w:val="9C2020"/>
          <w:sz w:val="18"/>
          <w:u w:val="none"/>
        </w:rPr>
        <w:t>negative</w:t>
      </w:r>
      <w:r>
        <w:rPr>
          <w:rFonts w:ascii="Arial" w:hAnsi="Arial"/>
          <w:b w:val="0"/>
          <w:strike w:val="0"/>
          <w:sz w:val="18"/>
          <w:u w:val="none"/>
        </w:rPr>
        <w:t xml:space="preserve"> </w:t>
      </w:r>
      <w:r>
        <w:rPr>
          <w:rFonts w:ascii="Arial" w:hAnsi="Arial"/>
          <w:b w:val="0"/>
          <w:strike/>
          <w:color w:val="9C2020"/>
          <w:sz w:val="18"/>
          <w:u w:val="none"/>
        </w:rPr>
        <w:t>D</w:t>
      </w:r>
      <w:r>
        <w:rPr>
          <w:rFonts w:ascii="Arial" w:hAnsi="Arial"/>
          <w:b w:val="0"/>
          <w:strike w:val="0"/>
          <w:sz w:val="18"/>
          <w:u w:val="none"/>
        </w:rPr>
        <w:t xml:space="preserve"> </w:t>
      </w:r>
      <w:r>
        <w:rPr>
          <w:rFonts w:ascii="Arial" w:hAnsi="Arial"/>
          <w:b w:val="0"/>
          <w:strike/>
          <w:color w:val="9C2020"/>
          <w:sz w:val="18"/>
          <w:u w:val="none"/>
        </w:rPr>
        <w:t>means revenue grew faster. Together, W, E, and D measure</w:t>
      </w:r>
      <w:r>
        <w:rPr>
          <w:rFonts w:ascii="Arial" w:hAnsi="Arial"/>
          <w:b w:val="0"/>
          <w:strike w:val="0"/>
          <w:sz w:val="18"/>
          <w:u w:val="none"/>
        </w:rPr>
        <w:t xml:space="preserve"> the </w:t>
      </w:r>
      <w:r>
        <w:rPr>
          <w:rFonts w:ascii="Arial" w:hAnsi="Arial"/>
          <w:b w:val="0"/>
          <w:strike/>
          <w:color w:val="9C2020"/>
          <w:sz w:val="18"/>
          <w:u w:val="none"/>
        </w:rPr>
        <w:t>size</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transaction-revenue</w:t>
      </w:r>
      <w:r>
        <w:rPr>
          <w:rFonts w:ascii="Arial" w:hAnsi="Arial"/>
          <w:b w:val="0"/>
          <w:strike w:val="0"/>
          <w:sz w:val="18"/>
          <w:u w:val="none"/>
        </w:rPr>
        <w:t xml:space="preserve"> </w:t>
      </w:r>
      <w:r>
        <w:rPr>
          <w:rFonts w:ascii="Arial" w:hAnsi="Arial"/>
          <w:b w:val="0"/>
          <w:strike/>
          <w:color w:val="9C2020"/>
          <w:sz w:val="18"/>
          <w:u w:val="none"/>
        </w:rPr>
        <w:t>boundary</w:t>
      </w:r>
      <w:r>
        <w:rPr>
          <w:rFonts w:ascii="Arial" w:hAnsi="Arial"/>
          <w:b w:val="0"/>
          <w:strike w:val="0"/>
          <w:sz w:val="18"/>
          <w:u w:val="none"/>
        </w:rPr>
        <w:t xml:space="preserve"> </w:t>
      </w:r>
      <w:r>
        <w:rPr>
          <w:rFonts w:ascii="Arial" w:hAnsi="Arial"/>
          <w:b w:val="0"/>
          <w:strike/>
          <w:color w:val="9C2020"/>
          <w:sz w:val="18"/>
          <w:u w:val="none"/>
        </w:rPr>
        <w:t>and how that boundary changes over time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Negative D means revenue grew faster;</w:t>
      </w:r>
      <w:r>
        <w:rPr>
          <w:rFonts w:ascii="Arial" w:hAnsi="Arial"/>
          <w:b w:val="0"/>
          <w:strike w:val="0"/>
          <w:sz w:val="18"/>
          <w:u w:val="none"/>
        </w:rPr>
        <w:t xml:space="preserve"> positive D means transaction value grew faster</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Absolute</w:t>
      </w:r>
      <w:r>
        <w:rPr>
          <w:rFonts w:ascii="Arial" w:hAnsi="Arial"/>
          <w:b w:val="0"/>
          <w:strike w:val="0"/>
          <w:sz w:val="18"/>
          <w:u w:val="none"/>
        </w:rPr>
        <w:t xml:space="preserve"> </w:t>
      </w:r>
      <w:r>
        <w:rPr>
          <w:rFonts w:ascii="Arial" w:hAnsi="Arial"/>
          <w:b/>
          <w:strike w:val="0"/>
          <w:color w:val="005D49"/>
          <w:sz w:val="18"/>
          <w:u w:val="single"/>
        </w:rPr>
        <w:t>D measures the difference in percentage points. A constant revenue-to-transaction ratio implies D = 0. This tests</w:t>
      </w:r>
      <w:r>
        <w:rPr>
          <w:rFonts w:ascii="Arial" w:hAnsi="Arial"/>
          <w:b w:val="0"/>
          <w:strike w:val="0"/>
          <w:sz w:val="18"/>
          <w:u w:val="none"/>
        </w:rPr>
        <w:t xml:space="preserve"> a </w:t>
      </w:r>
      <w:r>
        <w:rPr>
          <w:rFonts w:ascii="Arial" w:hAnsi="Arial"/>
          <w:b/>
          <w:strike w:val="0"/>
          <w:color w:val="005D49"/>
          <w:sz w:val="18"/>
          <w:u w:val="single"/>
        </w:rPr>
        <w:t>fixed</w:t>
      </w:r>
      <w:r>
        <w:rPr>
          <w:rFonts w:ascii="Arial" w:hAnsi="Arial"/>
          <w:b w:val="0"/>
          <w:strike w:val="0"/>
          <w:sz w:val="18"/>
          <w:u w:val="none"/>
        </w:rPr>
        <w:t xml:space="preserve"> </w:t>
      </w:r>
      <w:r>
        <w:rPr>
          <w:rFonts w:ascii="Arial" w:hAnsi="Arial"/>
          <w:b/>
          <w:strike w:val="0"/>
          <w:color w:val="005D49"/>
          <w:sz w:val="18"/>
          <w:u w:val="single"/>
        </w:rPr>
        <w:t>conversion</w:t>
      </w:r>
      <w:r>
        <w:rPr>
          <w:rFonts w:ascii="Arial" w:hAnsi="Arial"/>
          <w:b w:val="0"/>
          <w:strike w:val="0"/>
          <w:sz w:val="18"/>
          <w:u w:val="none"/>
        </w:rPr>
        <w:t xml:space="preserve"> </w:t>
      </w:r>
      <w:r>
        <w:rPr>
          <w:rFonts w:ascii="Arial" w:hAnsi="Arial"/>
          <w:b/>
          <w:strike w:val="0"/>
          <w:color w:val="005D49"/>
          <w:sz w:val="18"/>
          <w:u w:val="single"/>
        </w:rPr>
        <w:t>within</w:t>
      </w:r>
      <w:r>
        <w:rPr>
          <w:rFonts w:ascii="Arial" w:hAnsi="Arial"/>
          <w:b w:val="0"/>
          <w:strike w:val="0"/>
          <w:sz w:val="18"/>
          <w:u w:val="none"/>
        </w:rPr>
        <w:t xml:space="preserve"> the </w:t>
      </w:r>
      <w:r>
        <w:rPr>
          <w:rFonts w:ascii="Arial" w:hAnsi="Arial"/>
          <w:b/>
          <w:strike w:val="0"/>
          <w:color w:val="005D49"/>
          <w:sz w:val="18"/>
          <w:u w:val="single"/>
        </w:rPr>
        <w:t>sample,</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every</w:t>
      </w:r>
      <w:r>
        <w:rPr>
          <w:rFonts w:ascii="Arial" w:hAnsi="Arial"/>
          <w:b w:val="0"/>
          <w:strike w:val="0"/>
          <w:sz w:val="18"/>
          <w:u w:val="none"/>
        </w:rPr>
        <w:t xml:space="preserve"> </w:t>
      </w:r>
      <w:r>
        <w:rPr>
          <w:rFonts w:ascii="Arial" w:hAnsi="Arial"/>
          <w:b/>
          <w:strike w:val="0"/>
          <w:color w:val="005D49"/>
          <w:sz w:val="18"/>
          <w:u w:val="single"/>
        </w:rPr>
        <w:t>possible</w:t>
      </w:r>
      <w:r>
        <w:rPr>
          <w:rFonts w:ascii="Arial" w:hAnsi="Arial"/>
          <w:b w:val="0"/>
          <w:strike w:val="0"/>
          <w:sz w:val="18"/>
          <w:u w:val="none"/>
        </w:rPr>
        <w:t xml:space="preserve"> </w:t>
      </w:r>
      <w:r>
        <w:rPr>
          <w:rFonts w:ascii="Arial" w:hAnsi="Arial"/>
          <w:b/>
          <w:strike w:val="0"/>
          <w:color w:val="005D49"/>
          <w:sz w:val="18"/>
          <w:u w:val="single"/>
        </w:rPr>
        <w:t>predictive</w:t>
      </w:r>
      <w:r>
        <w:rPr>
          <w:rFonts w:ascii="Arial" w:hAnsi="Arial"/>
          <w:b w:val="0"/>
          <w:strike w:val="0"/>
          <w:sz w:val="18"/>
          <w:u w:val="none"/>
        </w:rPr>
        <w:t xml:space="preserve"> </w:t>
      </w:r>
      <w:r>
        <w:rPr>
          <w:rFonts w:ascii="Arial" w:hAnsi="Arial"/>
          <w:b/>
          <w:strike w:val="0"/>
          <w:color w:val="005D49"/>
          <w:sz w:val="18"/>
          <w:u w:val="single"/>
        </w:rPr>
        <w:t>model</w:t>
      </w:r>
      <w:r>
        <w:rPr>
          <w:rFonts w:ascii="Arial" w:hAnsi="Arial"/>
          <w:b w:val="0"/>
          <w:strike w:val="0"/>
          <w:sz w:val="18"/>
          <w:u w:val="none"/>
        </w:rPr>
        <w:t>.</w:t>
      </w:r>
    </w:p>
    <w:p>
      <w:pPr>
        <w:pStyle w:val="UnitHeading"/>
        <w:keepNext/>
      </w:pPr>
      <w:r>
        <w:rPr>
          <w:b/>
          <w:color w:val="595959"/>
        </w:rPr>
        <w:t>C-058  UNCHANGED</w:t>
      </w:r>
      <w:r>
        <w:rPr>
          <w:color w:val="464646"/>
        </w:rPr>
        <w:t xml:space="preserve">  |  3.2 Hypotheses | Heading | Body paragraph 56; style heading 2</w:t>
      </w:r>
    </w:p>
    <w:p>
      <w:pPr>
        <w:pStyle w:val="ComparisonText"/>
      </w:pPr>
      <w:r>
        <w:rPr>
          <w:rFonts w:ascii="Arial" w:hAnsi="Arial"/>
          <w:b w:val="0"/>
          <w:strike w:val="0"/>
          <w:sz w:val="18"/>
          <w:u w:val="none"/>
        </w:rPr>
        <w:t>3.2 Hypotheses</w:t>
      </w:r>
    </w:p>
    <w:p>
      <w:pPr>
        <w:pStyle w:val="UnitHeading"/>
        <w:keepNext/>
      </w:pPr>
      <w:r>
        <w:rPr>
          <w:b/>
          <w:color w:val="1F4E79"/>
        </w:rPr>
        <w:t>C-059  MODIFIED</w:t>
      </w:r>
      <w:r>
        <w:rPr>
          <w:color w:val="464646"/>
        </w:rPr>
        <w:t xml:space="preserve">  |  3.2 Hypotheses | Paragraph | Body paragraph 57; style Normal</w:t>
      </w:r>
    </w:p>
    <w:p>
      <w:pPr>
        <w:pStyle w:val="ComparisonLabel"/>
        <w:keepNext/>
      </w:pPr>
      <w:r>
        <w:rPr>
          <w:b/>
          <w:color w:val="781919"/>
        </w:rPr>
        <w:t>Before</w:t>
      </w:r>
    </w:p>
    <w:p>
      <w:pPr>
        <w:pStyle w:val="ComparisonText"/>
      </w:pPr>
      <w:r>
        <w:rPr>
          <w:rFonts w:ascii="Arial" w:hAnsi="Arial"/>
          <w:b w:val="0"/>
          <w:strike/>
          <w:color w:val="9C2020"/>
          <w:sz w:val="18"/>
          <w:u w:val="none"/>
        </w:rPr>
        <w:t xml:space="preserve">The four hypotheses examine different layers of the same measurement problem. </w:t>
      </w:r>
      <w:r>
        <w:rPr>
          <w:rFonts w:ascii="Arial" w:hAnsi="Arial"/>
          <w:b w:val="0"/>
          <w:strike w:val="0"/>
          <w:sz w:val="18"/>
          <w:u w:val="none"/>
        </w:rPr>
        <w:t xml:space="preserve">H1 tests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transaction-revenue</w:t>
      </w:r>
      <w:r>
        <w:rPr>
          <w:rFonts w:ascii="Arial" w:hAnsi="Arial"/>
          <w:b w:val="0"/>
          <w:strike w:val="0"/>
          <w:sz w:val="18"/>
          <w:u w:val="none"/>
        </w:rPr>
        <w:t xml:space="preserve"> </w:t>
      </w:r>
      <w:r>
        <w:rPr>
          <w:rFonts w:ascii="Arial" w:hAnsi="Arial"/>
          <w:b w:val="0"/>
          <w:strike/>
          <w:color w:val="9C2020"/>
          <w:sz w:val="18"/>
          <w:u w:val="none"/>
        </w:rPr>
        <w:t>boundary within platforms</w:t>
      </w:r>
      <w:r>
        <w:rPr>
          <w:rFonts w:ascii="Arial" w:hAnsi="Arial"/>
          <w:b w:val="0"/>
          <w:strike w:val="0"/>
          <w:sz w:val="18"/>
          <w:u w:val="none"/>
        </w:rPr>
        <w:t xml:space="preserve">. </w:t>
      </w:r>
      <w:r>
        <w:rPr>
          <w:rFonts w:ascii="Arial" w:hAnsi="Arial"/>
          <w:b w:val="0"/>
          <w:strike/>
          <w:color w:val="9C2020"/>
          <w:sz w:val="18"/>
          <w:u w:val="none"/>
        </w:rPr>
        <w:t>H2</w:t>
      </w:r>
      <w:r>
        <w:rPr>
          <w:rFonts w:ascii="Arial" w:hAnsi="Arial"/>
          <w:b w:val="0"/>
          <w:strike w:val="0"/>
          <w:sz w:val="18"/>
          <w:u w:val="none"/>
        </w:rPr>
        <w:t xml:space="preserve"> and </w:t>
      </w:r>
      <w:r>
        <w:rPr>
          <w:rFonts w:ascii="Arial" w:hAnsi="Arial"/>
          <w:b w:val="0"/>
          <w:strike/>
          <w:color w:val="9C2020"/>
          <w:sz w:val="18"/>
          <w:u w:val="none"/>
        </w:rPr>
        <w:t>H3</w:t>
      </w:r>
      <w:r>
        <w:rPr>
          <w:rFonts w:ascii="Arial" w:hAnsi="Arial"/>
          <w:b w:val="0"/>
          <w:strike w:val="0"/>
          <w:sz w:val="18"/>
          <w:u w:val="none"/>
        </w:rPr>
        <w:t xml:space="preserve"> </w:t>
      </w:r>
      <w:r>
        <w:rPr>
          <w:rFonts w:ascii="Arial" w:hAnsi="Arial"/>
          <w:b w:val="0"/>
          <w:strike/>
          <w:color w:val="9C2020"/>
          <w:sz w:val="18"/>
          <w:u w:val="none"/>
        </w:rPr>
        <w:t>examine where activity and records outside platform revenue appear in national e-commerce evidence</w:t>
      </w:r>
      <w:r>
        <w:rPr>
          <w:rFonts w:ascii="Arial" w:hAnsi="Arial"/>
          <w:b w:val="0"/>
          <w:strike w:val="0"/>
          <w:sz w:val="18"/>
          <w:u w:val="none"/>
        </w:rPr>
        <w:t xml:space="preserve">. </w:t>
      </w:r>
      <w:r>
        <w:rPr>
          <w:rFonts w:ascii="Arial" w:hAnsi="Arial"/>
          <w:b w:val="0"/>
          <w:strike/>
          <w:color w:val="9C2020"/>
          <w:sz w:val="18"/>
          <w:u w:val="none"/>
        </w:rPr>
        <w:t>H4 asks whether the different records ultimately produce different conclusions about digital economic activity. The evidence layers</w:t>
      </w:r>
      <w:r>
        <w:rPr>
          <w:rFonts w:ascii="Arial" w:hAnsi="Arial"/>
          <w:b w:val="0"/>
          <w:strike w:val="0"/>
          <w:sz w:val="18"/>
          <w:u w:val="none"/>
        </w:rPr>
        <w:t xml:space="preserve"> are </w:t>
      </w:r>
      <w:r>
        <w:rPr>
          <w:rFonts w:ascii="Arial" w:hAnsi="Arial"/>
          <w:b w:val="0"/>
          <w:strike/>
          <w:color w:val="9C2020"/>
          <w:sz w:val="18"/>
          <w:u w:val="none"/>
        </w:rPr>
        <w:t>analyzed</w:t>
      </w:r>
      <w:r>
        <w:rPr>
          <w:rFonts w:ascii="Arial" w:hAnsi="Arial"/>
          <w:b w:val="0"/>
          <w:strike w:val="0"/>
          <w:sz w:val="18"/>
          <w:u w:val="none"/>
        </w:rPr>
        <w:t xml:space="preserve"> </w:t>
      </w:r>
      <w:r>
        <w:rPr>
          <w:rFonts w:ascii="Arial" w:hAnsi="Arial"/>
          <w:b w:val="0"/>
          <w:strike/>
          <w:color w:val="9C2020"/>
          <w:sz w:val="18"/>
          <w:u w:val="none"/>
        </w:rPr>
        <w:t>separately</w:t>
      </w:r>
      <w:r>
        <w:rPr>
          <w:rFonts w:ascii="Arial" w:hAnsi="Arial"/>
          <w:b w:val="0"/>
          <w:strike w:val="0"/>
          <w:sz w:val="18"/>
          <w:u w:val="none"/>
        </w:rPr>
        <w:t xml:space="preserve">, </w:t>
      </w:r>
      <w:r>
        <w:rPr>
          <w:rFonts w:ascii="Arial" w:hAnsi="Arial"/>
          <w:b w:val="0"/>
          <w:strike/>
          <w:color w:val="9C2020"/>
          <w:sz w:val="18"/>
          <w:u w:val="none"/>
        </w:rPr>
        <w:t>and none of the hypotheses is interpreted as a</w:t>
      </w:r>
      <w:r>
        <w:rPr>
          <w:rFonts w:ascii="Arial" w:hAnsi="Arial"/>
          <w:b w:val="0"/>
          <w:strike w:val="0"/>
          <w:sz w:val="18"/>
          <w:u w:val="none"/>
        </w:rPr>
        <w:t xml:space="preserve"> causal </w:t>
      </w:r>
      <w:r>
        <w:rPr>
          <w:rFonts w:ascii="Arial" w:hAnsi="Arial"/>
          <w:b w:val="0"/>
          <w:strike/>
          <w:color w:val="9C2020"/>
          <w:sz w:val="18"/>
          <w:u w:val="none"/>
        </w:rPr>
        <w:t>claim</w:t>
      </w:r>
      <w:r>
        <w:rPr>
          <w:rFonts w:ascii="Arial" w:hAnsi="Arial"/>
          <w:b w:val="0"/>
          <w:strike w:val="0"/>
          <w:sz w:val="18"/>
          <w:u w:val="none"/>
        </w:rPr>
        <w:t>.</w:t>
      </w:r>
      <w:r>
        <w:rPr>
          <w:rFonts w:ascii="Arial" w:hAnsi="Arial"/>
          <w:b w:val="0"/>
          <w:strike/>
          <w:color w:val="9C2020"/>
          <w:sz w:val="18"/>
          <w:u w:val="none"/>
        </w:rPr>
        <w:t xml:space="preserve"> Table 1 pairs each hypothesis with the evidence that tests it.</w:t>
      </w:r>
    </w:p>
    <w:p>
      <w:pPr>
        <w:pStyle w:val="ComparisonLabel"/>
        <w:keepNext/>
      </w:pPr>
      <w:r>
        <w:rPr>
          <w:b/>
          <w:color w:val="005D49"/>
        </w:rPr>
        <w:t>After</w:t>
      </w:r>
    </w:p>
    <w:p>
      <w:pPr>
        <w:pStyle w:val="ComparisonText"/>
      </w:pPr>
      <w:r>
        <w:rPr>
          <w:rFonts w:ascii="Arial" w:hAnsi="Arial"/>
          <w:b w:val="0"/>
          <w:strike w:val="0"/>
          <w:sz w:val="18"/>
          <w:u w:val="none"/>
        </w:rPr>
        <w:t xml:space="preserve">H1 tests </w:t>
      </w:r>
      <w:r>
        <w:rPr>
          <w:rFonts w:ascii="Arial" w:hAnsi="Arial"/>
          <w:b/>
          <w:strike w:val="0"/>
          <w:color w:val="005D49"/>
          <w:sz w:val="18"/>
          <w:u w:val="single"/>
        </w:rPr>
        <w:t>matched</w:t>
      </w:r>
      <w:r>
        <w:rPr>
          <w:rFonts w:ascii="Arial" w:hAnsi="Arial"/>
          <w:b w:val="0"/>
          <w:strike w:val="0"/>
          <w:sz w:val="18"/>
          <w:u w:val="none"/>
        </w:rPr>
        <w:t xml:space="preserve">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histories</w:t>
      </w:r>
      <w:r>
        <w:rPr>
          <w:rFonts w:ascii="Arial" w:hAnsi="Arial"/>
          <w:b w:val="0"/>
          <w:strike w:val="0"/>
          <w:sz w:val="18"/>
          <w:u w:val="none"/>
        </w:rPr>
        <w:t xml:space="preserve">. </w:t>
      </w:r>
      <w:r>
        <w:rPr>
          <w:rFonts w:ascii="Arial" w:hAnsi="Arial"/>
          <w:b/>
          <w:strike w:val="0"/>
          <w:color w:val="005D49"/>
          <w:sz w:val="18"/>
          <w:u w:val="single"/>
        </w:rPr>
        <w:t>H2-H4 examine BPS participation, recordkeeping</w:t>
      </w:r>
      <w:r>
        <w:rPr>
          <w:rFonts w:ascii="Arial" w:hAnsi="Arial"/>
          <w:b w:val="0"/>
          <w:strike w:val="0"/>
          <w:sz w:val="18"/>
          <w:u w:val="none"/>
        </w:rPr>
        <w:t xml:space="preserve"> and </w:t>
      </w:r>
      <w:r>
        <w:rPr>
          <w:rFonts w:ascii="Arial" w:hAnsi="Arial"/>
          <w:b/>
          <w:strike w:val="0"/>
          <w:color w:val="005D49"/>
          <w:sz w:val="18"/>
          <w:u w:val="single"/>
        </w:rPr>
        <w:t>channel</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These</w:t>
      </w:r>
      <w:r>
        <w:rPr>
          <w:rFonts w:ascii="Arial" w:hAnsi="Arial"/>
          <w:b w:val="0"/>
          <w:strike w:val="0"/>
          <w:sz w:val="18"/>
          <w:u w:val="none"/>
        </w:rPr>
        <w:t xml:space="preserve"> are </w:t>
      </w:r>
      <w:r>
        <w:rPr>
          <w:rFonts w:ascii="Arial" w:hAnsi="Arial"/>
          <w:b/>
          <w:strike w:val="0"/>
          <w:color w:val="005D49"/>
          <w:sz w:val="18"/>
          <w:u w:val="single"/>
        </w:rPr>
        <w:t>complementary</w:t>
      </w:r>
      <w:r>
        <w:rPr>
          <w:rFonts w:ascii="Arial" w:hAnsi="Arial"/>
          <w:b w:val="0"/>
          <w:strike w:val="0"/>
          <w:sz w:val="18"/>
          <w:u w:val="none"/>
        </w:rPr>
        <w:t xml:space="preserve"> </w:t>
      </w:r>
      <w:r>
        <w:rPr>
          <w:rFonts w:ascii="Arial" w:hAnsi="Arial"/>
          <w:b/>
          <w:strike w:val="0"/>
          <w:color w:val="005D49"/>
          <w:sz w:val="18"/>
          <w:u w:val="single"/>
        </w:rPr>
        <w:t>descriptive tests</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causal </w:t>
      </w:r>
      <w:r>
        <w:rPr>
          <w:rFonts w:ascii="Arial" w:hAnsi="Arial"/>
          <w:b/>
          <w:strike w:val="0"/>
          <w:color w:val="005D49"/>
          <w:sz w:val="18"/>
          <w:u w:val="single"/>
        </w:rPr>
        <w:t>estimates</w:t>
      </w:r>
      <w:r>
        <w:rPr>
          <w:rFonts w:ascii="Arial" w:hAnsi="Arial"/>
          <w:b w:val="0"/>
          <w:strike w:val="0"/>
          <w:sz w:val="18"/>
          <w:u w:val="none"/>
        </w:rPr>
        <w:t>.</w:t>
      </w:r>
    </w:p>
    <w:p>
      <w:pPr>
        <w:pStyle w:val="UnitHeading"/>
        <w:keepNext/>
      </w:pPr>
      <w:r>
        <w:rPr>
          <w:b/>
          <w:color w:val="1F4E79"/>
        </w:rPr>
        <w:t>C-060  MODIFIED</w:t>
      </w:r>
      <w:r>
        <w:rPr>
          <w:color w:val="464646"/>
        </w:rPr>
        <w:t xml:space="preserve">  |  3.2 Hypotheses | Paragraph | Body paragraph 58; style Normal</w:t>
      </w:r>
    </w:p>
    <w:p>
      <w:pPr>
        <w:pStyle w:val="ComparisonLabel"/>
        <w:keepNext/>
      </w:pPr>
      <w:r>
        <w:rPr>
          <w:b/>
          <w:color w:val="781919"/>
        </w:rPr>
        <w:t>Before</w:t>
      </w:r>
    </w:p>
    <w:p>
      <w:pPr>
        <w:pStyle w:val="ComparisonText"/>
      </w:pPr>
      <w:r>
        <w:rPr>
          <w:rFonts w:ascii="Arial" w:hAnsi="Arial"/>
          <w:b w:val="0"/>
          <w:strike w:val="0"/>
          <w:sz w:val="18"/>
          <w:u w:val="none"/>
        </w:rPr>
        <w:t xml:space="preserve">H1. </w:t>
      </w:r>
      <w:r>
        <w:rPr>
          <w:rFonts w:ascii="Arial" w:hAnsi="Arial"/>
          <w:b w:val="0"/>
          <w:strike/>
          <w:color w:val="9C2020"/>
          <w:sz w:val="18"/>
          <w:u w:val="none"/>
        </w:rPr>
        <w:t>Transaction</w:t>
      </w:r>
      <w:r>
        <w:rPr>
          <w:rFonts w:ascii="Arial" w:hAnsi="Arial"/>
          <w:b w:val="0"/>
          <w:strike w:val="0"/>
          <w:sz w:val="18"/>
          <w:u w:val="none"/>
        </w:rPr>
        <w:t xml:space="preserve"> value and platform revenue </w:t>
      </w:r>
      <w:r>
        <w:rPr>
          <w:rFonts w:ascii="Arial" w:hAnsi="Arial"/>
          <w:b w:val="0"/>
          <w:strike/>
          <w:color w:val="9C2020"/>
          <w:sz w:val="18"/>
          <w:u w:val="none"/>
        </w:rPr>
        <w:t>diverge</w:t>
      </w:r>
      <w:r>
        <w:rPr>
          <w:rFonts w:ascii="Arial" w:hAnsi="Arial"/>
          <w:b w:val="0"/>
          <w:strike w:val="0"/>
          <w:sz w:val="18"/>
          <w:u w:val="none"/>
        </w:rPr>
        <w:t xml:space="preserve"> </w:t>
      </w:r>
      <w:r>
        <w:rPr>
          <w:rFonts w:ascii="Arial" w:hAnsi="Arial"/>
          <w:b w:val="0"/>
          <w:strike/>
          <w:color w:val="9C2020"/>
          <w:sz w:val="18"/>
          <w:u w:val="none"/>
        </w:rPr>
        <w:t>materially</w:t>
      </w:r>
      <w:r>
        <w:rPr>
          <w:rFonts w:ascii="Arial" w:hAnsi="Arial"/>
          <w:b w:val="0"/>
          <w:strike w:val="0"/>
          <w:sz w:val="18"/>
          <w:u w:val="none"/>
        </w:rPr>
        <w:t xml:space="preserve"> </w:t>
      </w:r>
      <w:r>
        <w:rPr>
          <w:rFonts w:ascii="Arial" w:hAnsi="Arial"/>
          <w:b w:val="0"/>
          <w:strike/>
          <w:color w:val="9C2020"/>
          <w:sz w:val="18"/>
          <w:u w:val="none"/>
        </w:rPr>
        <w:t>within</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same platform over time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H1. </w:t>
      </w:r>
      <w:r>
        <w:rPr>
          <w:rFonts w:ascii="Arial" w:hAnsi="Arial"/>
          <w:b/>
          <w:strike w:val="0"/>
          <w:color w:val="005D49"/>
          <w:sz w:val="18"/>
          <w:u w:val="single"/>
        </w:rPr>
        <w:t>Within the same platform, transaction</w:t>
      </w:r>
      <w:r>
        <w:rPr>
          <w:rFonts w:ascii="Arial" w:hAnsi="Arial"/>
          <w:b w:val="0"/>
          <w:strike w:val="0"/>
          <w:sz w:val="18"/>
          <w:u w:val="none"/>
        </w:rPr>
        <w:t xml:space="preserve"> value and platform revenue </w:t>
      </w:r>
      <w:r>
        <w:rPr>
          <w:rFonts w:ascii="Arial" w:hAnsi="Arial"/>
          <w:b/>
          <w:strike w:val="0"/>
          <w:color w:val="005D49"/>
          <w:sz w:val="18"/>
          <w:u w:val="single"/>
        </w:rPr>
        <w:t>do</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grow</w:t>
      </w:r>
      <w:r>
        <w:rPr>
          <w:rFonts w:ascii="Arial" w:hAnsi="Arial"/>
          <w:b w:val="0"/>
          <w:strike w:val="0"/>
          <w:sz w:val="18"/>
          <w:u w:val="none"/>
        </w:rPr>
        <w:t xml:space="preserve"> </w:t>
      </w:r>
      <w:r>
        <w:rPr>
          <w:rFonts w:ascii="Arial" w:hAnsi="Arial"/>
          <w:b/>
          <w:strike w:val="0"/>
          <w:color w:val="005D49"/>
          <w:sz w:val="18"/>
          <w:u w:val="single"/>
        </w:rPr>
        <w:t>in</w:t>
      </w:r>
      <w:r>
        <w:rPr>
          <w:rFonts w:ascii="Arial" w:hAnsi="Arial"/>
          <w:b w:val="0"/>
          <w:strike w:val="0"/>
          <w:sz w:val="18"/>
          <w:u w:val="none"/>
        </w:rPr>
        <w:t xml:space="preserve"> </w:t>
      </w:r>
      <w:r>
        <w:rPr>
          <w:rFonts w:ascii="Arial" w:hAnsi="Arial"/>
          <w:b/>
          <w:strike w:val="0"/>
          <w:color w:val="005D49"/>
          <w:sz w:val="18"/>
          <w:u w:val="single"/>
        </w:rPr>
        <w:t>proportion</w:t>
      </w:r>
      <w:r>
        <w:rPr>
          <w:rFonts w:ascii="Arial" w:hAnsi="Arial"/>
          <w:b w:val="0"/>
          <w:strike w:val="0"/>
          <w:sz w:val="18"/>
          <w:u w:val="none"/>
        </w:rPr>
        <w:t>.</w:t>
      </w:r>
    </w:p>
    <w:p>
      <w:pPr>
        <w:pStyle w:val="UnitHeading"/>
        <w:keepNext/>
      </w:pPr>
      <w:r>
        <w:rPr>
          <w:b/>
          <w:color w:val="9C2020"/>
        </w:rPr>
        <w:t>C-061  DELETED</w:t>
      </w:r>
      <w:r>
        <w:rPr>
          <w:color w:val="464646"/>
        </w:rPr>
        <w:t xml:space="preserve">  |  3.2 Hypotheses | Paragraph | Body paragraph 59; style Normal</w:t>
      </w:r>
    </w:p>
    <w:p>
      <w:pPr>
        <w:pStyle w:val="ComparisonLabel"/>
        <w:keepNext/>
      </w:pPr>
      <w:r>
        <w:rPr>
          <w:b/>
          <w:color w:val="781919"/>
        </w:rPr>
        <w:t>Before</w:t>
      </w:r>
    </w:p>
    <w:p>
      <w:pPr>
        <w:pStyle w:val="ComparisonText"/>
      </w:pPr>
      <w:r>
        <w:rPr>
          <w:rFonts w:ascii="Arial" w:hAnsi="Arial"/>
          <w:b w:val="0"/>
          <w:strike/>
          <w:color w:val="9C2020"/>
          <w:sz w:val="18"/>
          <w:u w:val="none"/>
        </w:rPr>
        <w:t>If revenue were a stable proxy for the commerce processed by a platform, transaction value and revenue would move proportionally.</w:t>
      </w:r>
    </w:p>
    <w:p>
      <w:pPr>
        <w:pStyle w:val="UnitHeading"/>
        <w:keepNext/>
      </w:pPr>
      <w:r>
        <w:rPr>
          <w:b/>
          <w:color w:val="005D49"/>
        </w:rPr>
        <w:t>C-062  ADDED</w:t>
      </w:r>
      <w:r>
        <w:rPr>
          <w:color w:val="464646"/>
        </w:rPr>
        <w:t xml:space="preserve">  |  3.2 Hypotheses | Paragraph | Body paragraph 59; style Normal</w:t>
      </w:r>
    </w:p>
    <w:p>
      <w:pPr>
        <w:pStyle w:val="ComparisonLabel"/>
        <w:keepNext/>
      </w:pPr>
      <w:r>
        <w:rPr>
          <w:b/>
          <w:color w:val="005D49"/>
        </w:rPr>
        <w:t>After</w:t>
      </w:r>
    </w:p>
    <w:p>
      <w:pPr>
        <w:pStyle w:val="ComparisonText"/>
      </w:pPr>
      <w:r>
        <w:rPr>
          <w:rFonts w:ascii="Arial" w:hAnsi="Arial"/>
          <w:b/>
          <w:strike w:val="0"/>
          <w:color w:val="005D49"/>
          <w:sz w:val="18"/>
          <w:u w:val="single"/>
        </w:rPr>
        <w:t>Proportional growth would leave E constant and D at zero. The analysis reports the magnitude and direction of D and separately counts transitions in which the two underlying growth rates have opposite signs.</w:t>
      </w:r>
    </w:p>
    <w:p>
      <w:pPr>
        <w:pStyle w:val="UnitHeading"/>
        <w:keepNext/>
      </w:pPr>
      <w:r>
        <w:rPr>
          <w:b/>
          <w:color w:val="1F4E79"/>
        </w:rPr>
        <w:t>C-063  MODIFIED</w:t>
      </w:r>
      <w:r>
        <w:rPr>
          <w:color w:val="464646"/>
        </w:rPr>
        <w:t xml:space="preserve">  |  3.2 Hypotheses | Paragraph | Body paragraph 60; style Normal</w:t>
      </w:r>
    </w:p>
    <w:p>
      <w:pPr>
        <w:pStyle w:val="ComparisonLabel"/>
        <w:keepNext/>
      </w:pPr>
      <w:r>
        <w:rPr>
          <w:b/>
          <w:color w:val="781919"/>
        </w:rPr>
        <w:t>Before</w:t>
      </w:r>
    </w:p>
    <w:p>
      <w:pPr>
        <w:pStyle w:val="ComparisonText"/>
      </w:pPr>
      <w:r>
        <w:rPr>
          <w:rFonts w:ascii="Arial" w:hAnsi="Arial"/>
          <w:b w:val="0"/>
          <w:strike w:val="0"/>
          <w:sz w:val="18"/>
          <w:u w:val="none"/>
        </w:rPr>
        <w:t xml:space="preserve">H2. </w:t>
      </w:r>
      <w:r>
        <w:rPr>
          <w:rFonts w:ascii="Arial" w:hAnsi="Arial"/>
          <w:b w:val="0"/>
          <w:strike/>
          <w:color w:val="9C2020"/>
          <w:sz w:val="18"/>
          <w:u w:val="none"/>
        </w:rPr>
        <w:t>Aggregate</w:t>
      </w:r>
      <w:r>
        <w:rPr>
          <w:rFonts w:ascii="Arial" w:hAnsi="Arial"/>
          <w:b w:val="0"/>
          <w:strike w:val="0"/>
          <w:sz w:val="18"/>
          <w:u w:val="none"/>
        </w:rPr>
        <w:t xml:space="preserve"> e-commerce growth </w:t>
      </w:r>
      <w:r>
        <w:rPr>
          <w:rFonts w:ascii="Arial" w:hAnsi="Arial"/>
          <w:b w:val="0"/>
          <w:strike/>
          <w:color w:val="9C2020"/>
          <w:sz w:val="18"/>
          <w:u w:val="none"/>
        </w:rPr>
        <w:t>partly</w:t>
      </w:r>
      <w:r>
        <w:rPr>
          <w:rFonts w:ascii="Arial" w:hAnsi="Arial"/>
          <w:b w:val="0"/>
          <w:strike w:val="0"/>
          <w:sz w:val="18"/>
          <w:u w:val="none"/>
        </w:rPr>
        <w:t xml:space="preserve"> </w:t>
      </w:r>
      <w:r>
        <w:rPr>
          <w:rFonts w:ascii="Arial" w:hAnsi="Arial"/>
          <w:b w:val="0"/>
          <w:strike/>
          <w:color w:val="9C2020"/>
          <w:sz w:val="18"/>
          <w:u w:val="none"/>
        </w:rPr>
        <w:t>reflects</w:t>
      </w:r>
      <w:r>
        <w:rPr>
          <w:rFonts w:ascii="Arial" w:hAnsi="Arial"/>
          <w:b w:val="0"/>
          <w:strike w:val="0"/>
          <w:sz w:val="18"/>
          <w:u w:val="none"/>
        </w:rPr>
        <w:t xml:space="preserve"> </w:t>
      </w:r>
      <w:r>
        <w:rPr>
          <w:rFonts w:ascii="Arial" w:hAnsi="Arial"/>
          <w:b w:val="0"/>
          <w:strike/>
          <w:color w:val="9C2020"/>
          <w:sz w:val="18"/>
          <w:u w:val="none"/>
        </w:rPr>
        <w:t>changes</w:t>
      </w:r>
      <w:r>
        <w:rPr>
          <w:rFonts w:ascii="Arial" w:hAnsi="Arial"/>
          <w:b w:val="0"/>
          <w:strike w:val="0"/>
          <w:sz w:val="18"/>
          <w:u w:val="none"/>
        </w:rPr>
        <w:t xml:space="preserve"> </w:t>
      </w:r>
      <w:r>
        <w:rPr>
          <w:rFonts w:ascii="Arial" w:hAnsi="Arial"/>
          <w:b w:val="0"/>
          <w:strike/>
          <w:color w:val="9C2020"/>
          <w:sz w:val="18"/>
          <w:u w:val="none"/>
        </w:rPr>
        <w:t>in the number of</w:t>
      </w:r>
      <w:r>
        <w:rPr>
          <w:rFonts w:ascii="Arial" w:hAnsi="Arial"/>
          <w:b w:val="0"/>
          <w:strike w:val="0"/>
          <w:sz w:val="18"/>
          <w:u w:val="none"/>
        </w:rPr>
        <w:t xml:space="preserve"> participating businesses rather than </w:t>
      </w:r>
      <w:r>
        <w:rPr>
          <w:rFonts w:ascii="Arial" w:hAnsi="Arial"/>
          <w:b w:val="0"/>
          <w:strike/>
          <w:color w:val="9C2020"/>
          <w:sz w:val="18"/>
          <w:u w:val="none"/>
        </w:rPr>
        <w:t>only</w:t>
      </w:r>
      <w:r>
        <w:rPr>
          <w:rFonts w:ascii="Arial" w:hAnsi="Arial"/>
          <w:b w:val="0"/>
          <w:strike w:val="0"/>
          <w:sz w:val="18"/>
          <w:u w:val="none"/>
        </w:rPr>
        <w:t xml:space="preserve"> </w:t>
      </w:r>
      <w:r>
        <w:rPr>
          <w:rFonts w:ascii="Arial" w:hAnsi="Arial"/>
          <w:b w:val="0"/>
          <w:strike/>
          <w:color w:val="9C2020"/>
          <w:sz w:val="18"/>
          <w:u w:val="none"/>
        </w:rPr>
        <w:t>changes</w:t>
      </w:r>
      <w:r>
        <w:rPr>
          <w:rFonts w:ascii="Arial" w:hAnsi="Arial"/>
          <w:b w:val="0"/>
          <w:strike w:val="0"/>
          <w:sz w:val="18"/>
          <w:u w:val="none"/>
        </w:rPr>
        <w:t xml:space="preserve"> </w:t>
      </w:r>
      <w:r>
        <w:rPr>
          <w:rFonts w:ascii="Arial" w:hAnsi="Arial"/>
          <w:b w:val="0"/>
          <w:strike/>
          <w:color w:val="9C2020"/>
          <w:sz w:val="18"/>
          <w:u w:val="none"/>
        </w:rPr>
        <w:t>in transaction value</w:t>
      </w:r>
      <w:r>
        <w:rPr>
          <w:rFonts w:ascii="Arial" w:hAnsi="Arial"/>
          <w:b w:val="0"/>
          <w:strike w:val="0"/>
          <w:sz w:val="18"/>
          <w:u w:val="none"/>
        </w:rPr>
        <w:t xml:space="preserve"> per business.</w:t>
      </w:r>
    </w:p>
    <w:p>
      <w:pPr>
        <w:pStyle w:val="ComparisonLabel"/>
        <w:keepNext/>
      </w:pPr>
      <w:r>
        <w:rPr>
          <w:b/>
          <w:color w:val="005D49"/>
        </w:rPr>
        <w:t>After</w:t>
      </w:r>
    </w:p>
    <w:p>
      <w:pPr>
        <w:pStyle w:val="ComparisonText"/>
      </w:pPr>
      <w:r>
        <w:rPr>
          <w:rFonts w:ascii="Arial" w:hAnsi="Arial"/>
          <w:b w:val="0"/>
          <w:strike w:val="0"/>
          <w:sz w:val="18"/>
          <w:u w:val="none"/>
        </w:rPr>
        <w:t xml:space="preserve">H2. </w:t>
      </w:r>
      <w:r>
        <w:rPr>
          <w:rFonts w:ascii="Arial" w:hAnsi="Arial"/>
          <w:b/>
          <w:strike w:val="0"/>
          <w:color w:val="005D49"/>
          <w:sz w:val="18"/>
          <w:u w:val="single"/>
        </w:rPr>
        <w:t>National</w:t>
      </w:r>
      <w:r>
        <w:rPr>
          <w:rFonts w:ascii="Arial" w:hAnsi="Arial"/>
          <w:b w:val="0"/>
          <w:strike w:val="0"/>
          <w:sz w:val="18"/>
          <w:u w:val="none"/>
        </w:rPr>
        <w:t xml:space="preserve"> e-commerce growth </w:t>
      </w:r>
      <w:r>
        <w:rPr>
          <w:rFonts w:ascii="Arial" w:hAnsi="Arial"/>
          <w:b/>
          <w:strike w:val="0"/>
          <w:color w:val="005D49"/>
          <w:sz w:val="18"/>
          <w:u w:val="single"/>
        </w:rPr>
        <w:t>comes</w:t>
      </w:r>
      <w:r>
        <w:rPr>
          <w:rFonts w:ascii="Arial" w:hAnsi="Arial"/>
          <w:b w:val="0"/>
          <w:strike w:val="0"/>
          <w:sz w:val="18"/>
          <w:u w:val="none"/>
        </w:rPr>
        <w:t xml:space="preserve"> </w:t>
      </w:r>
      <w:r>
        <w:rPr>
          <w:rFonts w:ascii="Arial" w:hAnsi="Arial"/>
          <w:b/>
          <w:strike w:val="0"/>
          <w:color w:val="005D49"/>
          <w:sz w:val="18"/>
          <w:u w:val="single"/>
        </w:rPr>
        <w:t>mainly</w:t>
      </w:r>
      <w:r>
        <w:rPr>
          <w:rFonts w:ascii="Arial" w:hAnsi="Arial"/>
          <w:b w:val="0"/>
          <w:strike w:val="0"/>
          <w:sz w:val="18"/>
          <w:u w:val="none"/>
        </w:rPr>
        <w:t xml:space="preserve">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more</w:t>
      </w:r>
      <w:r>
        <w:rPr>
          <w:rFonts w:ascii="Arial" w:hAnsi="Arial"/>
          <w:b w:val="0"/>
          <w:strike w:val="0"/>
          <w:sz w:val="18"/>
          <w:u w:val="none"/>
        </w:rPr>
        <w:t xml:space="preserve"> participating businesses rather than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higher</w:t>
      </w:r>
      <w:r>
        <w:rPr>
          <w:rFonts w:ascii="Arial" w:hAnsi="Arial"/>
          <w:b w:val="0"/>
          <w:strike w:val="0"/>
          <w:sz w:val="18"/>
          <w:u w:val="none"/>
        </w:rPr>
        <w:t xml:space="preserve"> </w:t>
      </w:r>
      <w:r>
        <w:rPr>
          <w:rFonts w:ascii="Arial" w:hAnsi="Arial"/>
          <w:b/>
          <w:strike w:val="0"/>
          <w:color w:val="005D49"/>
          <w:sz w:val="18"/>
          <w:u w:val="single"/>
        </w:rPr>
        <w:t>sales</w:t>
      </w:r>
      <w:r>
        <w:rPr>
          <w:rFonts w:ascii="Arial" w:hAnsi="Arial"/>
          <w:b w:val="0"/>
          <w:strike w:val="0"/>
          <w:sz w:val="18"/>
          <w:u w:val="none"/>
        </w:rPr>
        <w:t xml:space="preserve"> per business.</w:t>
      </w:r>
    </w:p>
    <w:p>
      <w:pPr>
        <w:pStyle w:val="UnitHeading"/>
        <w:keepNext/>
      </w:pPr>
      <w:r>
        <w:rPr>
          <w:b/>
          <w:color w:val="1F4E79"/>
        </w:rPr>
        <w:t>C-064  MODIFIED</w:t>
      </w:r>
      <w:r>
        <w:rPr>
          <w:color w:val="464646"/>
        </w:rPr>
        <w:t xml:space="preserve">  |  3.2 Hypotheses | Paragraph | Body paragraph 61; style Normal</w:t>
      </w:r>
    </w:p>
    <w:p>
      <w:pPr>
        <w:pStyle w:val="ComparisonLabel"/>
        <w:keepNext/>
      </w:pPr>
      <w:r>
        <w:rPr>
          <w:b/>
          <w:color w:val="781919"/>
        </w:rPr>
        <w:t>Before</w:t>
      </w:r>
    </w:p>
    <w:p>
      <w:pPr>
        <w:pStyle w:val="ComparisonText"/>
      </w:pPr>
      <w:r>
        <w:rPr>
          <w:rFonts w:ascii="Arial" w:hAnsi="Arial"/>
          <w:b w:val="0"/>
          <w:strike/>
          <w:color w:val="9C2020"/>
          <w:sz w:val="18"/>
          <w:u w:val="none"/>
        </w:rPr>
        <w:t>This</w:t>
      </w:r>
      <w:r>
        <w:rPr>
          <w:rFonts w:ascii="Arial" w:hAnsi="Arial"/>
          <w:b w:val="0"/>
          <w:strike w:val="0"/>
          <w:sz w:val="18"/>
          <w:u w:val="none"/>
        </w:rPr>
        <w:t xml:space="preserve"> </w:t>
      </w:r>
      <w:r>
        <w:rPr>
          <w:rFonts w:ascii="Arial" w:hAnsi="Arial"/>
          <w:b w:val="0"/>
          <w:strike/>
          <w:color w:val="9C2020"/>
          <w:sz w:val="18"/>
          <w:u w:val="none"/>
        </w:rPr>
        <w:t>separates</w:t>
      </w:r>
      <w:r>
        <w:rPr>
          <w:rFonts w:ascii="Arial" w:hAnsi="Arial"/>
          <w:b w:val="0"/>
          <w:strike w:val="0"/>
          <w:sz w:val="18"/>
          <w:u w:val="none"/>
        </w:rPr>
        <w:t xml:space="preserve"> changes </w:t>
      </w:r>
      <w:r>
        <w:rPr>
          <w:rFonts w:ascii="Arial" w:hAnsi="Arial"/>
          <w:b w:val="0"/>
          <w:strike/>
          <w:color w:val="9C2020"/>
          <w:sz w:val="18"/>
          <w:u w:val="none"/>
        </w:rPr>
        <w:t>associated</w:t>
      </w:r>
      <w:r>
        <w:rPr>
          <w:rFonts w:ascii="Arial" w:hAnsi="Arial"/>
          <w:b w:val="0"/>
          <w:strike w:val="0"/>
          <w:sz w:val="18"/>
          <w:u w:val="none"/>
        </w:rPr>
        <w:t xml:space="preserve"> </w:t>
      </w:r>
      <w:r>
        <w:rPr>
          <w:rFonts w:ascii="Arial" w:hAnsi="Arial"/>
          <w:b w:val="0"/>
          <w:strike/>
          <w:color w:val="9C2020"/>
          <w:sz w:val="18"/>
          <w:u w:val="none"/>
        </w:rPr>
        <w:t>with wider</w:t>
      </w:r>
      <w:r>
        <w:rPr>
          <w:rFonts w:ascii="Arial" w:hAnsi="Arial"/>
          <w:b w:val="0"/>
          <w:strike w:val="0"/>
          <w:sz w:val="18"/>
          <w:u w:val="none"/>
        </w:rPr>
        <w:t xml:space="preserve"> business </w:t>
      </w:r>
      <w:r>
        <w:rPr>
          <w:rFonts w:ascii="Arial" w:hAnsi="Arial"/>
          <w:b w:val="0"/>
          <w:strike/>
          <w:color w:val="9C2020"/>
          <w:sz w:val="18"/>
          <w:u w:val="none"/>
        </w:rPr>
        <w:t>participation</w:t>
      </w:r>
      <w:r>
        <w:rPr>
          <w:rFonts w:ascii="Arial" w:hAnsi="Arial"/>
          <w:b w:val="0"/>
          <w:strike w:val="0"/>
          <w:sz w:val="18"/>
          <w:u w:val="none"/>
        </w:rPr>
        <w:t xml:space="preserve"> from changes in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average value observed</w:t>
      </w:r>
      <w:r>
        <w:rPr>
          <w:rFonts w:ascii="Arial" w:hAnsi="Arial"/>
          <w:b w:val="0"/>
          <w:strike w:val="0"/>
          <w:sz w:val="18"/>
          <w:u w:val="none"/>
        </w:rPr>
        <w:t xml:space="preserve"> per business.</w:t>
      </w:r>
    </w:p>
    <w:p>
      <w:pPr>
        <w:pStyle w:val="ComparisonLabel"/>
        <w:keepNext/>
      </w:pPr>
      <w:r>
        <w:rPr>
          <w:b/>
          <w:color w:val="005D49"/>
        </w:rPr>
        <w:t>After</w:t>
      </w:r>
    </w:p>
    <w:p>
      <w:pPr>
        <w:pStyle w:val="ComparisonText"/>
      </w:pP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arithmetic decomposition distinguishes</w:t>
      </w:r>
      <w:r>
        <w:rPr>
          <w:rFonts w:ascii="Arial" w:hAnsi="Arial"/>
          <w:b w:val="0"/>
          <w:strike w:val="0"/>
          <w:sz w:val="18"/>
          <w:u w:val="none"/>
        </w:rPr>
        <w:t xml:space="preserve"> changes </w:t>
      </w:r>
      <w:r>
        <w:rPr>
          <w:rFonts w:ascii="Arial" w:hAnsi="Arial"/>
          <w:b/>
          <w:strike w:val="0"/>
          <w:color w:val="005D49"/>
          <w:sz w:val="18"/>
          <w:u w:val="single"/>
        </w:rPr>
        <w:t>in</w:t>
      </w:r>
      <w:r>
        <w:rPr>
          <w:rFonts w:ascii="Arial" w:hAnsi="Arial"/>
          <w:b w:val="0"/>
          <w:strike w:val="0"/>
          <w:sz w:val="18"/>
          <w:u w:val="none"/>
        </w:rPr>
        <w:t xml:space="preserve"> </w:t>
      </w:r>
      <w:r>
        <w:rPr>
          <w:rFonts w:ascii="Arial" w:hAnsi="Arial"/>
          <w:b/>
          <w:strike w:val="0"/>
          <w:color w:val="005D49"/>
          <w:sz w:val="18"/>
          <w:u w:val="single"/>
        </w:rPr>
        <w:t>estimated</w:t>
      </w:r>
      <w:r>
        <w:rPr>
          <w:rFonts w:ascii="Arial" w:hAnsi="Arial"/>
          <w:b w:val="0"/>
          <w:strike w:val="0"/>
          <w:sz w:val="18"/>
          <w:u w:val="none"/>
        </w:rPr>
        <w:t xml:space="preserve"> business </w:t>
      </w:r>
      <w:r>
        <w:rPr>
          <w:rFonts w:ascii="Arial" w:hAnsi="Arial"/>
          <w:b/>
          <w:strike w:val="0"/>
          <w:color w:val="005D49"/>
          <w:sz w:val="18"/>
          <w:u w:val="single"/>
        </w:rPr>
        <w:t>counts</w:t>
      </w:r>
      <w:r>
        <w:rPr>
          <w:rFonts w:ascii="Arial" w:hAnsi="Arial"/>
          <w:b w:val="0"/>
          <w:strike w:val="0"/>
          <w:sz w:val="18"/>
          <w:u w:val="none"/>
        </w:rPr>
        <w:t xml:space="preserve"> from changes in </w:t>
      </w:r>
      <w:r>
        <w:rPr>
          <w:rFonts w:ascii="Arial" w:hAnsi="Arial"/>
          <w:b/>
          <w:strike w:val="0"/>
          <w:color w:val="005D49"/>
          <w:sz w:val="18"/>
          <w:u w:val="single"/>
        </w:rPr>
        <w:t>implied</w:t>
      </w:r>
      <w:r>
        <w:rPr>
          <w:rFonts w:ascii="Arial" w:hAnsi="Arial"/>
          <w:b w:val="0"/>
          <w:strike w:val="0"/>
          <w:sz w:val="18"/>
          <w:u w:val="none"/>
        </w:rPr>
        <w:t xml:space="preserve"> </w:t>
      </w:r>
      <w:r>
        <w:rPr>
          <w:rFonts w:ascii="Arial" w:hAnsi="Arial"/>
          <w:b/>
          <w:strike w:val="0"/>
          <w:color w:val="005D49"/>
          <w:sz w:val="18"/>
          <w:u w:val="single"/>
        </w:rPr>
        <w:t>sales</w:t>
      </w:r>
      <w:r>
        <w:rPr>
          <w:rFonts w:ascii="Arial" w:hAnsi="Arial"/>
          <w:b w:val="0"/>
          <w:strike w:val="0"/>
          <w:sz w:val="18"/>
          <w:u w:val="none"/>
        </w:rPr>
        <w:t xml:space="preserve"> per business.</w:t>
      </w:r>
      <w:r>
        <w:rPr>
          <w:rFonts w:ascii="Arial" w:hAnsi="Arial"/>
          <w:b/>
          <w:strike w:val="0"/>
          <w:color w:val="005D49"/>
          <w:sz w:val="18"/>
          <w:u w:val="single"/>
        </w:rPr>
        <w:t xml:space="preserve"> It is not a panel of entering firms, and the national count decomposition does not allocate participation growth to individual channels.</w:t>
      </w:r>
    </w:p>
    <w:p>
      <w:pPr>
        <w:pStyle w:val="UnitHeading"/>
        <w:keepNext/>
      </w:pPr>
      <w:r>
        <w:rPr>
          <w:b/>
          <w:color w:val="595959"/>
        </w:rPr>
        <w:t>C-065  UNCHANGED</w:t>
      </w:r>
      <w:r>
        <w:rPr>
          <w:color w:val="464646"/>
        </w:rPr>
        <w:t xml:space="preserve">  |  3.2 Hypotheses | Paragraph | Body paragraph 62; style Normal</w:t>
      </w:r>
    </w:p>
    <w:p>
      <w:pPr>
        <w:pStyle w:val="ComparisonText"/>
      </w:pPr>
      <w:r>
        <w:rPr>
          <w:rFonts w:ascii="Arial" w:hAnsi="Arial"/>
          <w:b w:val="0"/>
          <w:strike w:val="0"/>
          <w:sz w:val="18"/>
          <w:u w:val="none"/>
        </w:rPr>
        <w:t>H3. Marketplace participation is associated with stronger financial recordkeeping.</w:t>
      </w:r>
    </w:p>
    <w:p>
      <w:pPr>
        <w:pStyle w:val="UnitHeading"/>
        <w:keepNext/>
      </w:pPr>
      <w:r>
        <w:rPr>
          <w:b/>
          <w:color w:val="1F4E79"/>
        </w:rPr>
        <w:t>C-066  MODIFIED</w:t>
      </w:r>
      <w:r>
        <w:rPr>
          <w:color w:val="464646"/>
        </w:rPr>
        <w:t xml:space="preserve">  |  3.2 Hypotheses | Paragraph | Body paragraph 63; style Normal</w:t>
      </w:r>
    </w:p>
    <w:p>
      <w:pPr>
        <w:pStyle w:val="ComparisonLabel"/>
        <w:keepNext/>
      </w:pPr>
      <w:r>
        <w:rPr>
          <w:b/>
          <w:color w:val="781919"/>
        </w:rPr>
        <w:t>Before</w:t>
      </w:r>
    </w:p>
    <w:p>
      <w:pPr>
        <w:pStyle w:val="ComparisonText"/>
      </w:pPr>
      <w:r>
        <w:rPr>
          <w:rFonts w:ascii="Arial" w:hAnsi="Arial"/>
          <w:b w:val="0"/>
          <w:strike/>
          <w:color w:val="9C2020"/>
          <w:sz w:val="18"/>
          <w:u w:val="none"/>
        </w:rPr>
        <w:t>Association</w:t>
      </w:r>
      <w:r>
        <w:rPr>
          <w:rFonts w:ascii="Arial" w:hAnsi="Arial"/>
          <w:b w:val="0"/>
          <w:strike w:val="0"/>
          <w:sz w:val="18"/>
          <w:u w:val="none"/>
        </w:rPr>
        <w:t xml:space="preserve"> does not </w:t>
      </w:r>
      <w:r>
        <w:rPr>
          <w:rFonts w:ascii="Arial" w:hAnsi="Arial"/>
          <w:b w:val="0"/>
          <w:strike/>
          <w:color w:val="9C2020"/>
          <w:sz w:val="18"/>
          <w:u w:val="none"/>
        </w:rPr>
        <w:t>imply</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marketplace</w:t>
      </w:r>
      <w:r>
        <w:rPr>
          <w:rFonts w:ascii="Arial" w:hAnsi="Arial"/>
          <w:b w:val="0"/>
          <w:strike w:val="0"/>
          <w:sz w:val="18"/>
          <w:u w:val="none"/>
        </w:rPr>
        <w:t xml:space="preserve"> </w:t>
      </w:r>
      <w:r>
        <w:rPr>
          <w:rFonts w:ascii="Arial" w:hAnsi="Arial"/>
          <w:b w:val="0"/>
          <w:strike/>
          <w:color w:val="9C2020"/>
          <w:sz w:val="18"/>
          <w:u w:val="none"/>
        </w:rPr>
        <w:t>participation</w:t>
      </w:r>
      <w:r>
        <w:rPr>
          <w:rFonts w:ascii="Arial" w:hAnsi="Arial"/>
          <w:b w:val="0"/>
          <w:strike w:val="0"/>
          <w:sz w:val="18"/>
          <w:u w:val="none"/>
        </w:rPr>
        <w:t xml:space="preserve"> </w:t>
      </w:r>
      <w:r>
        <w:rPr>
          <w:rFonts w:ascii="Arial" w:hAnsi="Arial"/>
          <w:b w:val="0"/>
          <w:strike/>
          <w:color w:val="9C2020"/>
          <w:sz w:val="18"/>
          <w:u w:val="none"/>
        </w:rPr>
        <w:t>causes</w:t>
      </w:r>
      <w:r>
        <w:rPr>
          <w:rFonts w:ascii="Arial" w:hAnsi="Arial"/>
          <w:b w:val="0"/>
          <w:strike w:val="0"/>
          <w:sz w:val="18"/>
          <w:u w:val="none"/>
        </w:rPr>
        <w:t xml:space="preserve"> </w:t>
      </w:r>
      <w:r>
        <w:rPr>
          <w:rFonts w:ascii="Arial" w:hAnsi="Arial"/>
          <w:b w:val="0"/>
          <w:strike/>
          <w:color w:val="9C2020"/>
          <w:sz w:val="18"/>
          <w:u w:val="none"/>
        </w:rPr>
        <w:t>formalization</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Complete financial statements indicate one aspect of recordkeeping. Their absence</w:t>
      </w:r>
      <w:r>
        <w:rPr>
          <w:rFonts w:ascii="Arial" w:hAnsi="Arial"/>
          <w:b w:val="0"/>
          <w:strike w:val="0"/>
          <w:sz w:val="18"/>
          <w:u w:val="none"/>
        </w:rPr>
        <w:t xml:space="preserve"> does not </w:t>
      </w:r>
      <w:r>
        <w:rPr>
          <w:rFonts w:ascii="Arial" w:hAnsi="Arial"/>
          <w:b/>
          <w:strike w:val="0"/>
          <w:color w:val="005D49"/>
          <w:sz w:val="18"/>
          <w:u w:val="single"/>
        </w:rPr>
        <w:t>establish</w:t>
      </w:r>
      <w:r>
        <w:rPr>
          <w:rFonts w:ascii="Arial" w:hAnsi="Arial"/>
          <w:b w:val="0"/>
          <w:strike w:val="0"/>
          <w:sz w:val="18"/>
          <w:u w:val="none"/>
        </w:rPr>
        <w:t xml:space="preserve"> </w:t>
      </w:r>
      <w:r>
        <w:rPr>
          <w:rFonts w:ascii="Arial" w:hAnsi="Arial"/>
          <w:b/>
          <w:strike w:val="0"/>
          <w:color w:val="005D49"/>
          <w:sz w:val="18"/>
          <w:u w:val="single"/>
        </w:rPr>
        <w:t>absence</w:t>
      </w:r>
      <w:r>
        <w:rPr>
          <w:rFonts w:ascii="Arial" w:hAnsi="Arial"/>
          <w:b w:val="0"/>
          <w:strike w:val="0"/>
          <w:sz w:val="18"/>
          <w:u w:val="none"/>
        </w:rPr>
        <w:t xml:space="preserve">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surveys,</w:t>
      </w:r>
      <w:r>
        <w:rPr>
          <w:rFonts w:ascii="Arial" w:hAnsi="Arial"/>
          <w:b w:val="0"/>
          <w:strike w:val="0"/>
          <w:sz w:val="18"/>
          <w:u w:val="none"/>
        </w:rPr>
        <w:t xml:space="preserve"> </w:t>
      </w:r>
      <w:r>
        <w:rPr>
          <w:rFonts w:ascii="Arial" w:hAnsi="Arial"/>
          <w:b/>
          <w:strike w:val="0"/>
          <w:color w:val="005D49"/>
          <w:sz w:val="18"/>
          <w:u w:val="single"/>
        </w:rPr>
        <w:t>payment</w:t>
      </w:r>
      <w:r>
        <w:rPr>
          <w:rFonts w:ascii="Arial" w:hAnsi="Arial"/>
          <w:b w:val="0"/>
          <w:strike w:val="0"/>
          <w:sz w:val="18"/>
          <w:u w:val="none"/>
        </w:rPr>
        <w:t xml:space="preserve"> </w:t>
      </w:r>
      <w:r>
        <w:rPr>
          <w:rFonts w:ascii="Arial" w:hAnsi="Arial"/>
          <w:b/>
          <w:strike w:val="0"/>
          <w:color w:val="005D49"/>
          <w:sz w:val="18"/>
          <w:u w:val="single"/>
        </w:rPr>
        <w:t>records or tax systems; the comparison is associative</w:t>
      </w:r>
      <w:r>
        <w:rPr>
          <w:rFonts w:ascii="Arial" w:hAnsi="Arial"/>
          <w:b w:val="0"/>
          <w:strike w:val="0"/>
          <w:sz w:val="18"/>
          <w:u w:val="none"/>
        </w:rPr>
        <w:t>.</w:t>
      </w:r>
    </w:p>
    <w:p>
      <w:pPr>
        <w:pStyle w:val="UnitHeading"/>
        <w:keepNext/>
      </w:pPr>
      <w:r>
        <w:rPr>
          <w:b/>
          <w:color w:val="1F4E79"/>
        </w:rPr>
        <w:t>C-067  MODIFIED</w:t>
      </w:r>
      <w:r>
        <w:rPr>
          <w:color w:val="464646"/>
        </w:rPr>
        <w:t xml:space="preserve">  |  3.2 Hypotheses | Paragraph | Body paragraph 64; style Normal</w:t>
      </w:r>
    </w:p>
    <w:p>
      <w:pPr>
        <w:pStyle w:val="ComparisonLabel"/>
        <w:keepNext/>
      </w:pPr>
      <w:r>
        <w:rPr>
          <w:b/>
          <w:color w:val="781919"/>
        </w:rPr>
        <w:t>Before</w:t>
      </w:r>
    </w:p>
    <w:p>
      <w:pPr>
        <w:pStyle w:val="ComparisonText"/>
      </w:pPr>
      <w:r>
        <w:rPr>
          <w:rFonts w:ascii="Arial" w:hAnsi="Arial"/>
          <w:b w:val="0"/>
          <w:strike w:val="0"/>
          <w:sz w:val="18"/>
          <w:u w:val="none"/>
        </w:rPr>
        <w:t xml:space="preserve">H4. </w:t>
      </w:r>
      <w:r>
        <w:rPr>
          <w:rFonts w:ascii="Arial" w:hAnsi="Arial"/>
          <w:b w:val="0"/>
          <w:strike/>
          <w:color w:val="9C2020"/>
          <w:sz w:val="18"/>
          <w:u w:val="none"/>
        </w:rPr>
        <w:t>Measurement</w:t>
      </w:r>
      <w:r>
        <w:rPr>
          <w:rFonts w:ascii="Arial" w:hAnsi="Arial"/>
          <w:b w:val="0"/>
          <w:strike w:val="0"/>
          <w:sz w:val="18"/>
          <w:u w:val="none"/>
        </w:rPr>
        <w:t xml:space="preserve"> </w:t>
      </w:r>
      <w:r>
        <w:rPr>
          <w:rFonts w:ascii="Arial" w:hAnsi="Arial"/>
          <w:b w:val="0"/>
          <w:strike/>
          <w:color w:val="9C2020"/>
          <w:sz w:val="18"/>
          <w:u w:val="none"/>
        </w:rPr>
        <w:t>choices</w:t>
      </w:r>
      <w:r>
        <w:rPr>
          <w:rFonts w:ascii="Arial" w:hAnsi="Arial"/>
          <w:b w:val="0"/>
          <w:strike w:val="0"/>
          <w:sz w:val="18"/>
          <w:u w:val="none"/>
        </w:rPr>
        <w:t xml:space="preserve"> </w:t>
      </w:r>
      <w:r>
        <w:rPr>
          <w:rFonts w:ascii="Arial" w:hAnsi="Arial"/>
          <w:b w:val="0"/>
          <w:strike/>
          <w:color w:val="9C2020"/>
          <w:sz w:val="18"/>
          <w:u w:val="none"/>
        </w:rPr>
        <w:t>materially</w:t>
      </w:r>
      <w:r>
        <w:rPr>
          <w:rFonts w:ascii="Arial" w:hAnsi="Arial"/>
          <w:b w:val="0"/>
          <w:strike w:val="0"/>
          <w:sz w:val="18"/>
          <w:u w:val="none"/>
        </w:rPr>
        <w:t xml:space="preserve"> </w:t>
      </w:r>
      <w:r>
        <w:rPr>
          <w:rFonts w:ascii="Arial" w:hAnsi="Arial"/>
          <w:b w:val="0"/>
          <w:strike/>
          <w:color w:val="9C2020"/>
          <w:sz w:val="18"/>
          <w:u w:val="none"/>
        </w:rPr>
        <w:t>alter</w:t>
      </w:r>
      <w:r>
        <w:rPr>
          <w:rFonts w:ascii="Arial" w:hAnsi="Arial"/>
          <w:b w:val="0"/>
          <w:strike w:val="0"/>
          <w:sz w:val="18"/>
          <w:u w:val="none"/>
        </w:rPr>
        <w:t xml:space="preserve"> </w:t>
      </w:r>
      <w:r>
        <w:rPr>
          <w:rFonts w:ascii="Arial" w:hAnsi="Arial"/>
          <w:b w:val="0"/>
          <w:strike/>
          <w:color w:val="9C2020"/>
          <w:sz w:val="18"/>
          <w:u w:val="none"/>
        </w:rPr>
        <w:t>conclusions</w:t>
      </w:r>
      <w:r>
        <w:rPr>
          <w:rFonts w:ascii="Arial" w:hAnsi="Arial"/>
          <w:b w:val="0"/>
          <w:strike w:val="0"/>
          <w:sz w:val="18"/>
          <w:u w:val="none"/>
        </w:rPr>
        <w:t xml:space="preserve"> </w:t>
      </w:r>
      <w:r>
        <w:rPr>
          <w:rFonts w:ascii="Arial" w:hAnsi="Arial"/>
          <w:b w:val="0"/>
          <w:strike/>
          <w:color w:val="9C2020"/>
          <w:sz w:val="18"/>
          <w:u w:val="none"/>
        </w:rPr>
        <w:t>about</w:t>
      </w:r>
      <w:r>
        <w:rPr>
          <w:rFonts w:ascii="Arial" w:hAnsi="Arial"/>
          <w:b w:val="0"/>
          <w:strike w:val="0"/>
          <w:sz w:val="18"/>
          <w:u w:val="none"/>
        </w:rPr>
        <w:t xml:space="preserve"> the </w:t>
      </w:r>
      <w:r>
        <w:rPr>
          <w:rFonts w:ascii="Arial" w:hAnsi="Arial"/>
          <w:b w:val="0"/>
          <w:strike/>
          <w:color w:val="9C2020"/>
          <w:sz w:val="18"/>
          <w:u w:val="none"/>
        </w:rPr>
        <w:t>scale</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growth</w:t>
      </w:r>
      <w:r>
        <w:rPr>
          <w:rFonts w:ascii="Arial" w:hAnsi="Arial"/>
          <w:b w:val="0"/>
          <w:strike w:val="0"/>
          <w:sz w:val="18"/>
          <w:u w:val="none"/>
        </w:rPr>
        <w:t xml:space="preserve"> </w:t>
      </w:r>
      <w:r>
        <w:rPr>
          <w:rFonts w:ascii="Arial" w:hAnsi="Arial"/>
          <w:b w:val="0"/>
          <w:strike/>
          <w:color w:val="9C2020"/>
          <w:sz w:val="18"/>
          <w:u w:val="none"/>
        </w:rPr>
        <w:t>of digital economic activity</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H4.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marketplace-only</w:t>
      </w:r>
      <w:r>
        <w:rPr>
          <w:rFonts w:ascii="Arial" w:hAnsi="Arial"/>
          <w:b w:val="0"/>
          <w:strike w:val="0"/>
          <w:sz w:val="18"/>
          <w:u w:val="none"/>
        </w:rPr>
        <w:t xml:space="preserve"> </w:t>
      </w:r>
      <w:r>
        <w:rPr>
          <w:rFonts w:ascii="Arial" w:hAnsi="Arial"/>
          <w:b/>
          <w:strike w:val="0"/>
          <w:color w:val="005D49"/>
          <w:sz w:val="18"/>
          <w:u w:val="single"/>
        </w:rPr>
        <w:t>account</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e-commerce</w:t>
      </w:r>
      <w:r>
        <w:rPr>
          <w:rFonts w:ascii="Arial" w:hAnsi="Arial"/>
          <w:b w:val="0"/>
          <w:strike w:val="0"/>
          <w:sz w:val="18"/>
          <w:u w:val="none"/>
        </w:rPr>
        <w:t xml:space="preserve"> </w:t>
      </w:r>
      <w:r>
        <w:rPr>
          <w:rFonts w:ascii="Arial" w:hAnsi="Arial"/>
          <w:b/>
          <w:strike w:val="0"/>
          <w:color w:val="005D49"/>
          <w:sz w:val="18"/>
          <w:u w:val="single"/>
        </w:rPr>
        <w:t>growth differs from</w:t>
      </w:r>
      <w:r>
        <w:rPr>
          <w:rFonts w:ascii="Arial" w:hAnsi="Arial"/>
          <w:b w:val="0"/>
          <w:strike w:val="0"/>
          <w:sz w:val="18"/>
          <w:u w:val="none"/>
        </w:rPr>
        <w:t xml:space="preserve"> the </w:t>
      </w:r>
      <w:r>
        <w:rPr>
          <w:rFonts w:ascii="Arial" w:hAnsi="Arial"/>
          <w:b/>
          <w:strike w:val="0"/>
          <w:color w:val="005D49"/>
          <w:sz w:val="18"/>
          <w:u w:val="single"/>
        </w:rPr>
        <w:t>broader</w:t>
      </w:r>
      <w:r>
        <w:rPr>
          <w:rFonts w:ascii="Arial" w:hAnsi="Arial"/>
          <w:b w:val="0"/>
          <w:strike w:val="0"/>
          <w:sz w:val="18"/>
          <w:u w:val="none"/>
        </w:rPr>
        <w:t xml:space="preserve"> </w:t>
      </w:r>
      <w:r>
        <w:rPr>
          <w:rFonts w:ascii="Arial" w:hAnsi="Arial"/>
          <w:b/>
          <w:strike w:val="0"/>
          <w:color w:val="005D49"/>
          <w:sz w:val="18"/>
          <w:u w:val="single"/>
        </w:rPr>
        <w:t>national</w:t>
      </w:r>
      <w:r>
        <w:rPr>
          <w:rFonts w:ascii="Arial" w:hAnsi="Arial"/>
          <w:b w:val="0"/>
          <w:strike w:val="0"/>
          <w:sz w:val="18"/>
          <w:u w:val="none"/>
        </w:rPr>
        <w:t xml:space="preserve"> </w:t>
      </w:r>
      <w:r>
        <w:rPr>
          <w:rFonts w:ascii="Arial" w:hAnsi="Arial"/>
          <w:b/>
          <w:strike w:val="0"/>
          <w:color w:val="005D49"/>
          <w:sz w:val="18"/>
          <w:u w:val="single"/>
        </w:rPr>
        <w:t>channel</w:t>
      </w:r>
      <w:r>
        <w:rPr>
          <w:rFonts w:ascii="Arial" w:hAnsi="Arial"/>
          <w:b w:val="0"/>
          <w:strike w:val="0"/>
          <w:sz w:val="18"/>
          <w:u w:val="none"/>
        </w:rPr>
        <w:t xml:space="preserve"> </w:t>
      </w:r>
      <w:r>
        <w:rPr>
          <w:rFonts w:ascii="Arial" w:hAnsi="Arial"/>
          <w:b/>
          <w:strike w:val="0"/>
          <w:color w:val="005D49"/>
          <w:sz w:val="18"/>
          <w:u w:val="single"/>
        </w:rPr>
        <w:t>account</w:t>
      </w:r>
      <w:r>
        <w:rPr>
          <w:rFonts w:ascii="Arial" w:hAnsi="Arial"/>
          <w:b w:val="0"/>
          <w:strike w:val="0"/>
          <w:sz w:val="18"/>
          <w:u w:val="none"/>
        </w:rPr>
        <w:t>.</w:t>
      </w:r>
    </w:p>
    <w:p>
      <w:pPr>
        <w:pStyle w:val="UnitHeading"/>
        <w:keepNext/>
      </w:pPr>
      <w:r>
        <w:rPr>
          <w:b/>
          <w:color w:val="005D49"/>
        </w:rPr>
        <w:t>C-068  ADDED</w:t>
      </w:r>
      <w:r>
        <w:rPr>
          <w:color w:val="464646"/>
        </w:rPr>
        <w:t xml:space="preserve">  |  3.2 Hypotheses | Paragraph | Body paragraph 65; style Normal</w:t>
      </w:r>
    </w:p>
    <w:p>
      <w:pPr>
        <w:pStyle w:val="ComparisonLabel"/>
        <w:keepNext/>
      </w:pPr>
      <w:r>
        <w:rPr>
          <w:b/>
          <w:color w:val="005D49"/>
        </w:rPr>
        <w:t>After</w:t>
      </w:r>
    </w:p>
    <w:p>
      <w:pPr>
        <w:pStyle w:val="ComparisonText"/>
      </w:pPr>
      <w:r>
        <w:rPr>
          <w:rFonts w:ascii="Arial" w:hAnsi="Arial"/>
          <w:b/>
          <w:strike w:val="0"/>
          <w:color w:val="005D49"/>
          <w:sz w:val="18"/>
          <w:u w:val="single"/>
        </w:rPr>
        <w:t>H4 compares marketplace and total e-commerce growth within BPS. Together, H1-H4 distinguish monetization, participation, recordkeeping and channel composition. Cross-source levels and payment indicators remain supporting diagnostics requiring definition and coverage checks.</w:t>
      </w:r>
    </w:p>
    <w:p>
      <w:pPr>
        <w:pStyle w:val="UnitHeading"/>
        <w:keepNext/>
      </w:pPr>
      <w:r>
        <w:rPr>
          <w:b/>
          <w:color w:val="595959"/>
        </w:rPr>
        <w:t>C-069  UNCHANGED</w:t>
      </w:r>
      <w:r>
        <w:rPr>
          <w:color w:val="464646"/>
        </w:rPr>
        <w:t xml:space="preserve">  |  3.2 Hypotheses | Caption | Body paragraph 65; style Normal</w:t>
      </w:r>
    </w:p>
    <w:p>
      <w:pPr>
        <w:pStyle w:val="ComparisonText"/>
      </w:pPr>
      <w:r>
        <w:rPr>
          <w:rFonts w:ascii="Arial" w:hAnsi="Arial"/>
          <w:b w:val="0"/>
          <w:strike w:val="0"/>
          <w:sz w:val="18"/>
          <w:u w:val="none"/>
        </w:rPr>
        <w:t>Table 1. Hypotheses and principal empirical tests.</w:t>
      </w:r>
    </w:p>
    <w:p>
      <w:pPr>
        <w:pStyle w:val="UnitHeading"/>
        <w:keepNext/>
      </w:pPr>
      <w:r>
        <w:rPr>
          <w:b/>
          <w:color w:val="595959"/>
        </w:rPr>
        <w:t>C-070  UNCHANGED</w:t>
      </w:r>
      <w:r>
        <w:rPr>
          <w:color w:val="464646"/>
        </w:rPr>
        <w:t xml:space="preserve">  |  3.2 Hypotheses | Table row | Table 1. Hypotheses and principal empirical tests.; row 1</w:t>
      </w:r>
    </w:p>
    <w:p>
      <w:pPr>
        <w:pStyle w:val="ComparisonText"/>
      </w:pPr>
      <w:r>
        <w:rPr>
          <w:rFonts w:ascii="Arial" w:hAnsi="Arial"/>
          <w:b w:val="0"/>
          <w:strike w:val="0"/>
          <w:sz w:val="18"/>
          <w:u w:val="none"/>
        </w:rPr>
        <w:t>Hypothesis | Principal empirical test</w:t>
      </w:r>
    </w:p>
    <w:p>
      <w:pPr>
        <w:pStyle w:val="UnitHeading"/>
        <w:keepNext/>
      </w:pPr>
      <w:r>
        <w:rPr>
          <w:b/>
          <w:color w:val="1F4E79"/>
        </w:rPr>
        <w:t>C-071  MODIFIED</w:t>
      </w:r>
      <w:r>
        <w:rPr>
          <w:color w:val="464646"/>
        </w:rPr>
        <w:t xml:space="preserve">  |  3.2 Hypotheses | Table row | Table 1. Hypotheses and principal empirical tests.; row 2</w:t>
      </w:r>
    </w:p>
    <w:p>
      <w:pPr>
        <w:pStyle w:val="ComparisonLabel"/>
        <w:keepNext/>
      </w:pPr>
      <w:r>
        <w:rPr>
          <w:b/>
          <w:color w:val="781919"/>
        </w:rPr>
        <w:t>Before</w:t>
      </w:r>
    </w:p>
    <w:p>
      <w:pPr>
        <w:pStyle w:val="ComparisonText"/>
      </w:pPr>
      <w:r>
        <w:rPr>
          <w:rFonts w:ascii="Arial" w:hAnsi="Arial"/>
          <w:b w:val="0"/>
          <w:strike w:val="0"/>
          <w:sz w:val="18"/>
          <w:u w:val="none"/>
        </w:rPr>
        <w:t xml:space="preserve">H1 - Transaction-revenue divergence | </w:t>
      </w:r>
      <w:r>
        <w:rPr>
          <w:rFonts w:ascii="Arial" w:hAnsi="Arial"/>
          <w:b w:val="0"/>
          <w:strike/>
          <w:color w:val="9C2020"/>
          <w:sz w:val="18"/>
          <w:u w:val="none"/>
        </w:rPr>
        <w:t>Matched</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transaction value</w:t>
      </w:r>
      <w:r>
        <w:rPr>
          <w:rFonts w:ascii="Arial" w:hAnsi="Arial"/>
          <w:b w:val="0"/>
          <w:strike w:val="0"/>
          <w:sz w:val="18"/>
          <w:u w:val="none"/>
        </w:rPr>
        <w:t xml:space="preserve"> and</w:t>
      </w:r>
      <w:r>
        <w:rPr>
          <w:rFonts w:ascii="Arial" w:hAnsi="Arial"/>
          <w:b w:val="0"/>
          <w:strike/>
          <w:color w:val="9C2020"/>
          <w:sz w:val="18"/>
          <w:u w:val="none"/>
        </w:rPr>
        <w:t xml:space="preserve"> revenue over time,</w:t>
      </w:r>
      <w:r>
        <w:rPr>
          <w:rFonts w:ascii="Arial" w:hAnsi="Arial"/>
          <w:b w:val="0"/>
          <w:strike w:val="0"/>
          <w:sz w:val="18"/>
          <w:u w:val="none"/>
        </w:rPr>
        <w:t xml:space="preserve"> the Ecosystem Ratio</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annual</w:t>
      </w:r>
      <w:r>
        <w:rPr>
          <w:rFonts w:ascii="Arial" w:hAnsi="Arial"/>
          <w:b w:val="0"/>
          <w:strike w:val="0"/>
          <w:sz w:val="18"/>
          <w:u w:val="none"/>
        </w:rPr>
        <w:t xml:space="preserve"> </w:t>
      </w:r>
      <w:r>
        <w:rPr>
          <w:rFonts w:ascii="Arial" w:hAnsi="Arial"/>
          <w:b w:val="0"/>
          <w:strike/>
          <w:color w:val="9C2020"/>
          <w:sz w:val="18"/>
          <w:u w:val="none"/>
        </w:rPr>
        <w:t>growth</w:t>
      </w:r>
      <w:r>
        <w:rPr>
          <w:rFonts w:ascii="Arial" w:hAnsi="Arial"/>
          <w:b w:val="0"/>
          <w:strike w:val="0"/>
          <w:sz w:val="18"/>
          <w:u w:val="none"/>
        </w:rPr>
        <w:t xml:space="preserve"> </w:t>
      </w:r>
      <w:r>
        <w:rPr>
          <w:rFonts w:ascii="Arial" w:hAnsi="Arial"/>
          <w:b w:val="0"/>
          <w:strike/>
          <w:color w:val="9C2020"/>
          <w:sz w:val="18"/>
          <w:u w:val="none"/>
        </w:rPr>
        <w:t>divergence</w:t>
      </w:r>
    </w:p>
    <w:p>
      <w:pPr>
        <w:pStyle w:val="ComparisonLabel"/>
        <w:keepNext/>
      </w:pPr>
      <w:r>
        <w:rPr>
          <w:b/>
          <w:color w:val="005D49"/>
        </w:rPr>
        <w:t>After</w:t>
      </w:r>
    </w:p>
    <w:p>
      <w:pPr>
        <w:pStyle w:val="ComparisonText"/>
      </w:pPr>
      <w:r>
        <w:rPr>
          <w:rFonts w:ascii="Arial" w:hAnsi="Arial"/>
          <w:b w:val="0"/>
          <w:strike w:val="0"/>
          <w:sz w:val="18"/>
          <w:u w:val="none"/>
        </w:rPr>
        <w:t xml:space="preserve">H1 - Transaction-revenue divergence |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divergence</w:t>
      </w:r>
      <w:r>
        <w:rPr>
          <w:rFonts w:ascii="Arial" w:hAnsi="Arial"/>
          <w:b w:val="0"/>
          <w:strike w:val="0"/>
          <w:sz w:val="18"/>
          <w:u w:val="none"/>
        </w:rPr>
        <w:t xml:space="preserve"> </w:t>
      </w:r>
      <w:r>
        <w:rPr>
          <w:rFonts w:ascii="Arial" w:hAnsi="Arial"/>
          <w:b/>
          <w:strike w:val="0"/>
          <w:color w:val="005D49"/>
          <w:sz w:val="18"/>
          <w:u w:val="single"/>
        </w:rPr>
        <w:t>D</w:t>
      </w:r>
      <w:r>
        <w:rPr>
          <w:rFonts w:ascii="Arial" w:hAnsi="Arial"/>
          <w:b w:val="0"/>
          <w:strike w:val="0"/>
          <w:sz w:val="18"/>
          <w:u w:val="none"/>
        </w:rPr>
        <w:t xml:space="preserve"> and</w:t>
      </w:r>
      <w:r>
        <w:rPr>
          <w:rFonts w:ascii="Arial" w:hAnsi="Arial"/>
          <w:b w:val="0"/>
          <w:strike w:val="0"/>
          <w:sz w:val="18"/>
          <w:u w:val="none"/>
        </w:rPr>
        <w:t xml:space="preserve"> the Ecosystem Ratio</w:t>
      </w:r>
      <w:r>
        <w:rPr>
          <w:rFonts w:ascii="Arial" w:hAnsi="Arial"/>
          <w:b w:val="0"/>
          <w:strike w:val="0"/>
          <w:sz w:val="18"/>
          <w:u w:val="none"/>
        </w:rPr>
        <w:t xml:space="preserve"> </w:t>
      </w:r>
      <w:r>
        <w:rPr>
          <w:rFonts w:ascii="Arial" w:hAnsi="Arial"/>
          <w:b/>
          <w:strike w:val="0"/>
          <w:color w:val="005D49"/>
          <w:sz w:val="18"/>
          <w:u w:val="single"/>
        </w:rPr>
        <w:t>for</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platforms</w:t>
      </w:r>
      <w:r>
        <w:rPr>
          <w:rFonts w:ascii="Arial" w:hAnsi="Arial"/>
          <w:b w:val="0"/>
          <w:strike w:val="0"/>
          <w:sz w:val="18"/>
          <w:u w:val="none"/>
        </w:rPr>
        <w:t xml:space="preserve"> </w:t>
      </w:r>
      <w:r>
        <w:rPr>
          <w:rFonts w:ascii="Arial" w:hAnsi="Arial"/>
          <w:b/>
          <w:strike w:val="0"/>
          <w:color w:val="005D49"/>
          <w:sz w:val="18"/>
          <w:u w:val="single"/>
        </w:rPr>
        <w:t>that report both figures</w:t>
      </w:r>
    </w:p>
    <w:p>
      <w:pPr>
        <w:pStyle w:val="UnitHeading"/>
        <w:keepNext/>
      </w:pPr>
      <w:r>
        <w:rPr>
          <w:b/>
          <w:color w:val="1F4E79"/>
        </w:rPr>
        <w:t>C-072  MODIFIED</w:t>
      </w:r>
      <w:r>
        <w:rPr>
          <w:color w:val="464646"/>
        </w:rPr>
        <w:t xml:space="preserve">  |  3.2 Hypotheses | Table row | Table 1. Hypotheses and principal empirical tests.; row 3</w:t>
      </w:r>
    </w:p>
    <w:p>
      <w:pPr>
        <w:pStyle w:val="ComparisonLabel"/>
        <w:keepNext/>
      </w:pPr>
      <w:r>
        <w:rPr>
          <w:b/>
          <w:color w:val="781919"/>
        </w:rPr>
        <w:t>Before</w:t>
      </w:r>
    </w:p>
    <w:p>
      <w:pPr>
        <w:pStyle w:val="ComparisonText"/>
      </w:pPr>
      <w:r>
        <w:rPr>
          <w:rFonts w:ascii="Arial" w:hAnsi="Arial"/>
          <w:b w:val="0"/>
          <w:strike w:val="0"/>
          <w:sz w:val="18"/>
          <w:u w:val="none"/>
        </w:rPr>
        <w:t xml:space="preserve">H2 - Sources of e-commerce growth | BPS national e-commerce value </w:t>
      </w:r>
      <w:r>
        <w:rPr>
          <w:rFonts w:ascii="Arial" w:hAnsi="Arial"/>
          <w:b w:val="0"/>
          <w:strike w:val="0"/>
          <w:sz w:val="18"/>
          <w:u w:val="none"/>
        </w:rPr>
        <w:t xml:space="preserve">and </w:t>
      </w:r>
      <w:r>
        <w:rPr>
          <w:rFonts w:ascii="Arial" w:hAnsi="Arial"/>
          <w:b w:val="0"/>
          <w:strike/>
          <w:color w:val="9C2020"/>
          <w:sz w:val="18"/>
          <w:u w:val="none"/>
        </w:rPr>
        <w:t>business-count</w:t>
      </w:r>
      <w:r>
        <w:rPr>
          <w:rFonts w:ascii="Arial" w:hAnsi="Arial"/>
          <w:b w:val="0"/>
          <w:strike w:val="0"/>
          <w:sz w:val="18"/>
          <w:u w:val="none"/>
        </w:rPr>
        <w:t xml:space="preserve"> </w:t>
      </w:r>
      <w:r>
        <w:rPr>
          <w:rFonts w:ascii="Arial" w:hAnsi="Arial"/>
          <w:b w:val="0"/>
          <w:strike/>
          <w:color w:val="9C2020"/>
          <w:sz w:val="18"/>
          <w:u w:val="none"/>
        </w:rPr>
        <w:t>decomposition</w:t>
      </w:r>
    </w:p>
    <w:p>
      <w:pPr>
        <w:pStyle w:val="ComparisonLabel"/>
        <w:keepNext/>
      </w:pPr>
      <w:r>
        <w:rPr>
          <w:b/>
          <w:color w:val="005D49"/>
        </w:rPr>
        <w:t>After</w:t>
      </w:r>
    </w:p>
    <w:p>
      <w:pPr>
        <w:pStyle w:val="ComparisonText"/>
      </w:pPr>
      <w:r>
        <w:rPr>
          <w:rFonts w:ascii="Arial" w:hAnsi="Arial"/>
          <w:b w:val="0"/>
          <w:strike w:val="0"/>
          <w:sz w:val="18"/>
          <w:u w:val="none"/>
        </w:rPr>
        <w:t xml:space="preserve">H2 - Sources of e-commerce growth | BPS national e-commerce value </w:t>
      </w:r>
      <w:r>
        <w:rPr>
          <w:rFonts w:ascii="Arial" w:hAnsi="Arial"/>
          <w:b/>
          <w:strike w:val="0"/>
          <w:color w:val="005D49"/>
          <w:sz w:val="18"/>
          <w:u w:val="single"/>
        </w:rPr>
        <w:t xml:space="preserve">split into business count </w:t>
      </w:r>
      <w:r>
        <w:rPr>
          <w:rFonts w:ascii="Arial" w:hAnsi="Arial"/>
          <w:b w:val="0"/>
          <w:strike w:val="0"/>
          <w:sz w:val="18"/>
          <w:u w:val="none"/>
        </w:rPr>
        <w:t xml:space="preserve">and </w:t>
      </w:r>
      <w:r>
        <w:rPr>
          <w:rFonts w:ascii="Arial" w:hAnsi="Arial"/>
          <w:b/>
          <w:strike w:val="0"/>
          <w:color w:val="005D49"/>
          <w:sz w:val="18"/>
          <w:u w:val="single"/>
        </w:rPr>
        <w:t>sales</w:t>
      </w:r>
      <w:r>
        <w:rPr>
          <w:rFonts w:ascii="Arial" w:hAnsi="Arial"/>
          <w:b w:val="0"/>
          <w:strike w:val="0"/>
          <w:sz w:val="18"/>
          <w:u w:val="none"/>
        </w:rPr>
        <w:t xml:space="preserve"> </w:t>
      </w:r>
      <w:r>
        <w:rPr>
          <w:rFonts w:ascii="Arial" w:hAnsi="Arial"/>
          <w:b/>
          <w:strike w:val="0"/>
          <w:color w:val="005D49"/>
          <w:sz w:val="18"/>
          <w:u w:val="single"/>
        </w:rPr>
        <w:t>per business</w:t>
      </w:r>
    </w:p>
    <w:p>
      <w:pPr>
        <w:pStyle w:val="UnitHeading"/>
        <w:keepNext/>
      </w:pPr>
      <w:r>
        <w:rPr>
          <w:b/>
          <w:color w:val="1F4E79"/>
        </w:rPr>
        <w:t>C-073  MODIFIED</w:t>
      </w:r>
      <w:r>
        <w:rPr>
          <w:color w:val="464646"/>
        </w:rPr>
        <w:t xml:space="preserve">  |  3.2 Hypotheses | Table row | Table 1. Hypotheses and principal empirical tests.; row 4</w:t>
      </w:r>
    </w:p>
    <w:p>
      <w:pPr>
        <w:pStyle w:val="ComparisonLabel"/>
        <w:keepNext/>
      </w:pPr>
      <w:r>
        <w:rPr>
          <w:b/>
          <w:color w:val="781919"/>
        </w:rPr>
        <w:t>Before</w:t>
      </w:r>
    </w:p>
    <w:p>
      <w:pPr>
        <w:pStyle w:val="ComparisonText"/>
      </w:pPr>
      <w:r>
        <w:rPr>
          <w:rFonts w:ascii="Arial" w:hAnsi="Arial"/>
          <w:b w:val="0"/>
          <w:strike w:val="0"/>
          <w:sz w:val="18"/>
          <w:u w:val="none"/>
        </w:rPr>
        <w:t xml:space="preserve">H3 - Marketplace participation and recordkeeping | BPS published </w:t>
      </w:r>
      <w:r>
        <w:rPr>
          <w:rFonts w:ascii="Arial" w:hAnsi="Arial"/>
          <w:b w:val="0"/>
          <w:strike w:val="0"/>
          <w:sz w:val="18"/>
          <w:u w:val="none"/>
        </w:rPr>
        <w:t xml:space="preserve">marketplace and </w:t>
      </w:r>
      <w:r>
        <w:rPr>
          <w:rFonts w:ascii="Arial" w:hAnsi="Arial"/>
          <w:b w:val="0"/>
          <w:strike/>
          <w:color w:val="9C2020"/>
          <w:sz w:val="18"/>
          <w:u w:val="none"/>
        </w:rPr>
        <w:t>financial-recordkeeping</w:t>
      </w:r>
      <w:r>
        <w:rPr>
          <w:rFonts w:ascii="Arial" w:hAnsi="Arial"/>
          <w:b w:val="0"/>
          <w:strike w:val="0"/>
          <w:sz w:val="18"/>
          <w:u w:val="none"/>
        </w:rPr>
        <w:t xml:space="preserve"> </w:t>
      </w:r>
      <w:r>
        <w:rPr>
          <w:rFonts w:ascii="Arial" w:hAnsi="Arial"/>
          <w:b w:val="0"/>
          <w:strike/>
          <w:color w:val="9C2020"/>
          <w:sz w:val="18"/>
          <w:u w:val="none"/>
        </w:rPr>
        <w:t>evidence</w:t>
      </w:r>
    </w:p>
    <w:p>
      <w:pPr>
        <w:pStyle w:val="ComparisonLabel"/>
        <w:keepNext/>
      </w:pPr>
      <w:r>
        <w:rPr>
          <w:b/>
          <w:color w:val="005D49"/>
        </w:rPr>
        <w:t>After</w:t>
      </w:r>
    </w:p>
    <w:p>
      <w:pPr>
        <w:pStyle w:val="ComparisonText"/>
      </w:pPr>
      <w:r>
        <w:rPr>
          <w:rFonts w:ascii="Arial" w:hAnsi="Arial"/>
          <w:b w:val="0"/>
          <w:strike w:val="0"/>
          <w:sz w:val="18"/>
          <w:u w:val="none"/>
        </w:rPr>
        <w:t xml:space="preserve">H3 - Marketplace participation and recordkeeping | BPS published </w:t>
      </w:r>
      <w:r>
        <w:rPr>
          <w:rFonts w:ascii="Arial" w:hAnsi="Arial"/>
          <w:b/>
          <w:strike w:val="0"/>
          <w:color w:val="005D49"/>
          <w:sz w:val="18"/>
          <w:u w:val="single"/>
        </w:rPr>
        <w:t xml:space="preserve">comparison of </w:t>
      </w:r>
      <w:r>
        <w:rPr>
          <w:rFonts w:ascii="Arial" w:hAnsi="Arial"/>
          <w:b w:val="0"/>
          <w:strike w:val="0"/>
          <w:sz w:val="18"/>
          <w:u w:val="none"/>
        </w:rPr>
        <w:t xml:space="preserve">marketplace and </w:t>
      </w:r>
      <w:r>
        <w:rPr>
          <w:rFonts w:ascii="Arial" w:hAnsi="Arial"/>
          <w:b/>
          <w:strike w:val="0"/>
          <w:color w:val="005D49"/>
          <w:sz w:val="18"/>
          <w:u w:val="single"/>
        </w:rPr>
        <w:t>non-marketplace</w:t>
      </w:r>
      <w:r>
        <w:rPr>
          <w:rFonts w:ascii="Arial" w:hAnsi="Arial"/>
          <w:b w:val="0"/>
          <w:strike w:val="0"/>
          <w:sz w:val="18"/>
          <w:u w:val="none"/>
        </w:rPr>
        <w:t xml:space="preserve"> </w:t>
      </w:r>
      <w:r>
        <w:rPr>
          <w:rFonts w:ascii="Arial" w:hAnsi="Arial"/>
          <w:b/>
          <w:strike w:val="0"/>
          <w:color w:val="005D49"/>
          <w:sz w:val="18"/>
          <w:u w:val="single"/>
        </w:rPr>
        <w:t>sellers</w:t>
      </w:r>
    </w:p>
    <w:p>
      <w:pPr>
        <w:pStyle w:val="UnitHeading"/>
        <w:keepNext/>
      </w:pPr>
      <w:r>
        <w:rPr>
          <w:b/>
          <w:color w:val="1F4E79"/>
        </w:rPr>
        <w:t>C-074  MODIFIED</w:t>
      </w:r>
      <w:r>
        <w:rPr>
          <w:color w:val="464646"/>
        </w:rPr>
        <w:t xml:space="preserve">  |  3.2 Hypotheses | Table row | Table 1. Hypotheses and principal empirical tests.; row 5</w:t>
      </w:r>
    </w:p>
    <w:p>
      <w:pPr>
        <w:pStyle w:val="ComparisonLabel"/>
        <w:keepNext/>
      </w:pPr>
      <w:r>
        <w:rPr>
          <w:b/>
          <w:color w:val="781919"/>
        </w:rPr>
        <w:t>Before</w:t>
      </w:r>
    </w:p>
    <w:p>
      <w:pPr>
        <w:pStyle w:val="ComparisonText"/>
      </w:pPr>
      <w:r>
        <w:rPr>
          <w:rFonts w:ascii="Arial" w:hAnsi="Arial"/>
          <w:b w:val="0"/>
          <w:strike w:val="0"/>
          <w:sz w:val="18"/>
          <w:u w:val="none"/>
        </w:rPr>
        <w:t xml:space="preserve">H4 - Measurement choice | </w:t>
      </w:r>
      <w:r>
        <w:rPr>
          <w:rFonts w:ascii="Arial" w:hAnsi="Arial"/>
          <w:b w:val="0"/>
          <w:strike/>
          <w:color w:val="9C2020"/>
          <w:sz w:val="18"/>
          <w:u w:val="none"/>
        </w:rPr>
        <w:t>Comparison of platform, national e-commerce,</w:t>
      </w:r>
      <w:r>
        <w:rPr>
          <w:rFonts w:ascii="Arial" w:hAnsi="Arial"/>
          <w:b w:val="0"/>
          <w:strike w:val="0"/>
          <w:sz w:val="18"/>
          <w:u w:val="none"/>
        </w:rPr>
        <w:t xml:space="preserve"> and </w:t>
      </w:r>
      <w:r>
        <w:rPr>
          <w:rFonts w:ascii="Arial" w:hAnsi="Arial"/>
          <w:b w:val="0"/>
          <w:strike/>
          <w:color w:val="9C2020"/>
          <w:sz w:val="18"/>
          <w:u w:val="none"/>
        </w:rPr>
        <w:t>payment</w:t>
      </w:r>
      <w:r>
        <w:rPr>
          <w:rFonts w:ascii="Arial" w:hAnsi="Arial"/>
          <w:b w:val="0"/>
          <w:strike w:val="0"/>
          <w:sz w:val="18"/>
          <w:u w:val="none"/>
        </w:rPr>
        <w:t xml:space="preserve"> </w:t>
      </w:r>
      <w:r>
        <w:rPr>
          <w:rFonts w:ascii="Arial" w:hAnsi="Arial"/>
          <w:b w:val="0"/>
          <w:strike/>
          <w:color w:val="9C2020"/>
          <w:sz w:val="18"/>
          <w:u w:val="none"/>
        </w:rPr>
        <w:t>records</w:t>
      </w:r>
    </w:p>
    <w:p>
      <w:pPr>
        <w:pStyle w:val="ComparisonLabel"/>
        <w:keepNext/>
      </w:pPr>
      <w:r>
        <w:rPr>
          <w:b/>
          <w:color w:val="005D49"/>
        </w:rPr>
        <w:t>After</w:t>
      </w:r>
    </w:p>
    <w:p>
      <w:pPr>
        <w:pStyle w:val="ComparisonText"/>
      </w:pPr>
      <w:r>
        <w:rPr>
          <w:rFonts w:ascii="Arial" w:hAnsi="Arial"/>
          <w:b w:val="0"/>
          <w:strike w:val="0"/>
          <w:sz w:val="18"/>
          <w:u w:val="none"/>
        </w:rPr>
        <w:t xml:space="preserve">H4 - Measurement choice | </w:t>
      </w:r>
      <w:r>
        <w:rPr>
          <w:rFonts w:ascii="Arial" w:hAnsi="Arial"/>
          <w:b/>
          <w:strike w:val="0"/>
          <w:color w:val="005D49"/>
          <w:sz w:val="18"/>
          <w:u w:val="single"/>
        </w:rPr>
        <w:t>Marketplace</w:t>
      </w:r>
      <w:r>
        <w:rPr>
          <w:rFonts w:ascii="Arial" w:hAnsi="Arial"/>
          <w:b w:val="0"/>
          <w:strike w:val="0"/>
          <w:sz w:val="18"/>
          <w:u w:val="none"/>
        </w:rPr>
        <w:t xml:space="preserve"> and </w:t>
      </w:r>
      <w:r>
        <w:rPr>
          <w:rFonts w:ascii="Arial" w:hAnsi="Arial"/>
          <w:b/>
          <w:strike w:val="0"/>
          <w:color w:val="005D49"/>
          <w:sz w:val="18"/>
          <w:u w:val="single"/>
        </w:rPr>
        <w:t>total</w:t>
      </w:r>
      <w:r>
        <w:rPr>
          <w:rFonts w:ascii="Arial" w:hAnsi="Arial"/>
          <w:b w:val="0"/>
          <w:strike w:val="0"/>
          <w:sz w:val="18"/>
          <w:u w:val="none"/>
        </w:rPr>
        <w:t xml:space="preserve"> </w:t>
      </w:r>
      <w:r>
        <w:rPr>
          <w:rFonts w:ascii="Arial" w:hAnsi="Arial"/>
          <w:b/>
          <w:strike w:val="0"/>
          <w:color w:val="005D49"/>
          <w:sz w:val="18"/>
          <w:u w:val="single"/>
        </w:rPr>
        <w:t>e-commerce growth within the BPS channel decomposition</w:t>
      </w:r>
    </w:p>
    <w:p>
      <w:pPr>
        <w:pStyle w:val="UnitHeading"/>
        <w:keepNext/>
      </w:pPr>
      <w:r>
        <w:rPr>
          <w:b/>
          <w:color w:val="1F4E79"/>
        </w:rPr>
        <w:t>C-075  MODIFIED</w:t>
      </w:r>
      <w:r>
        <w:rPr>
          <w:color w:val="464646"/>
        </w:rPr>
        <w:t xml:space="preserve">  |  3.2 Hypotheses | Paragraph | Body paragraph 66; style Normal</w:t>
      </w:r>
    </w:p>
    <w:p>
      <w:pPr>
        <w:pStyle w:val="ComparisonLabel"/>
        <w:keepNext/>
      </w:pPr>
      <w:r>
        <w:rPr>
          <w:b/>
          <w:color w:val="781919"/>
        </w:rPr>
        <w:t>Before</w:t>
      </w:r>
      <w:r>
        <w:t xml:space="preserve">  3.2 Hypotheses | Paragraph | Body paragraph 66; style Normal</w:t>
      </w:r>
    </w:p>
    <w:p>
      <w:pPr>
        <w:pStyle w:val="ComparisonText"/>
      </w:pPr>
      <w:r>
        <w:rPr>
          <w:rFonts w:ascii="Arial" w:hAnsi="Arial"/>
          <w:b w:val="0"/>
          <w:strike w:val="0"/>
          <w:sz w:val="18"/>
          <w:u w:val="none"/>
        </w:rPr>
        <w:t>The</w:t>
      </w:r>
      <w:r>
        <w:rPr>
          <w:rFonts w:ascii="Arial" w:hAnsi="Arial"/>
          <w:b w:val="0"/>
          <w:strike/>
          <w:color w:val="9C2020"/>
          <w:sz w:val="18"/>
          <w:u w:val="none"/>
        </w:rPr>
        <w:t xml:space="preserve"> separate</w:t>
      </w:r>
      <w:r>
        <w:rPr>
          <w:rFonts w:ascii="Arial" w:hAnsi="Arial"/>
          <w:b w:val="0"/>
          <w:strike w:val="0"/>
          <w:sz w:val="18"/>
          <w:u w:val="none"/>
        </w:rPr>
        <w:t xml:space="preserve"> comparison of platform businesses outside Indonesia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used as corroboration</w:t>
      </w:r>
      <w:r>
        <w:rPr>
          <w:rFonts w:ascii="Arial" w:hAnsi="Arial"/>
          <w:b w:val="0"/>
          <w:strike w:val="0"/>
          <w:sz w:val="18"/>
          <w:u w:val="none"/>
        </w:rPr>
        <w:t xml:space="preserve"> rather than </w:t>
      </w:r>
      <w:r>
        <w:rPr>
          <w:rFonts w:ascii="Arial" w:hAnsi="Arial"/>
          <w:b w:val="0"/>
          <w:strike/>
          <w:color w:val="9C2020"/>
          <w:sz w:val="18"/>
          <w:u w:val="none"/>
        </w:rPr>
        <w:t>as</w:t>
      </w:r>
      <w:r>
        <w:rPr>
          <w:rFonts w:ascii="Arial" w:hAnsi="Arial"/>
          <w:b w:val="0"/>
          <w:strike w:val="0"/>
          <w:sz w:val="18"/>
          <w:u w:val="none"/>
        </w:rPr>
        <w:t xml:space="preserve"> a fifth hypothesis.</w:t>
      </w:r>
      <w:r>
        <w:rPr>
          <w:rFonts w:ascii="Arial" w:hAnsi="Arial"/>
          <w:b w:val="0"/>
          <w:strike/>
          <w:color w:val="9C2020"/>
          <w:sz w:val="18"/>
          <w:u w:val="none"/>
        </w:rPr>
        <w:t xml:space="preserve"> Indonesia's marketplace reporting regime likewise remains an institutional application. Whether platform-held records become administratively linked to seller obligations requires post-implementation evidence and cannot be established from the legal framework alone.</w:t>
      </w:r>
    </w:p>
    <w:p>
      <w:pPr>
        <w:pStyle w:val="ComparisonLabel"/>
        <w:keepNext/>
      </w:pPr>
      <w:r>
        <w:rPr>
          <w:b/>
          <w:color w:val="005D49"/>
        </w:rPr>
        <w:t>After</w:t>
      </w:r>
      <w:r>
        <w:t xml:space="preserve">  3.2 Hypotheses | Paragraph | Body paragraph 67; style Normal</w:t>
      </w:r>
    </w:p>
    <w:p>
      <w:pPr>
        <w:pStyle w:val="ComparisonText"/>
      </w:pPr>
      <w:r>
        <w:rPr>
          <w:rFonts w:ascii="Arial" w:hAnsi="Arial"/>
          <w:b w:val="0"/>
          <w:strike w:val="0"/>
          <w:sz w:val="18"/>
          <w:u w:val="none"/>
        </w:rPr>
        <w:t>The</w:t>
      </w:r>
      <w:r>
        <w:rPr>
          <w:rFonts w:ascii="Arial" w:hAnsi="Arial"/>
          <w:b w:val="0"/>
          <w:strike w:val="0"/>
          <w:sz w:val="18"/>
          <w:u w:val="none"/>
        </w:rPr>
        <w:t xml:space="preserve"> comparison of platform businesses outside Indonesia </w:t>
      </w:r>
      <w:r>
        <w:rPr>
          <w:rFonts w:ascii="Arial" w:hAnsi="Arial"/>
          <w:b/>
          <w:strike w:val="0"/>
          <w:color w:val="005D49"/>
          <w:sz w:val="18"/>
          <w:u w:val="single"/>
        </w:rPr>
        <w:t>corroborates</w:t>
      </w:r>
      <w:r>
        <w:rPr>
          <w:rFonts w:ascii="Arial" w:hAnsi="Arial"/>
          <w:b w:val="0"/>
          <w:strike w:val="0"/>
          <w:sz w:val="18"/>
          <w:u w:val="none"/>
        </w:rPr>
        <w:t xml:space="preserve"> </w:t>
      </w:r>
      <w:r>
        <w:rPr>
          <w:rFonts w:ascii="Arial" w:hAnsi="Arial"/>
          <w:b/>
          <w:strike w:val="0"/>
          <w:color w:val="005D49"/>
          <w:sz w:val="18"/>
          <w:u w:val="single"/>
        </w:rPr>
        <w:t>H1</w:t>
      </w:r>
      <w:r>
        <w:rPr>
          <w:rFonts w:ascii="Arial" w:hAnsi="Arial"/>
          <w:b w:val="0"/>
          <w:strike w:val="0"/>
          <w:sz w:val="18"/>
          <w:u w:val="none"/>
        </w:rPr>
        <w:t xml:space="preserve"> rather than </w:t>
      </w:r>
      <w:r>
        <w:rPr>
          <w:rFonts w:ascii="Arial" w:hAnsi="Arial"/>
          <w:b/>
          <w:strike w:val="0"/>
          <w:color w:val="005D49"/>
          <w:sz w:val="18"/>
          <w:u w:val="single"/>
        </w:rPr>
        <w:t>forming</w:t>
      </w:r>
      <w:r>
        <w:rPr>
          <w:rFonts w:ascii="Arial" w:hAnsi="Arial"/>
          <w:b w:val="0"/>
          <w:strike w:val="0"/>
          <w:sz w:val="18"/>
          <w:u w:val="none"/>
        </w:rPr>
        <w:t xml:space="preserve"> a fifth hypothesis.</w:t>
      </w:r>
    </w:p>
    <w:p>
      <w:pPr>
        <w:pStyle w:val="UnitHeading"/>
        <w:keepNext/>
      </w:pPr>
      <w:r>
        <w:rPr>
          <w:b/>
          <w:color w:val="595959"/>
        </w:rPr>
        <w:t>C-076  UNCHANGED</w:t>
      </w:r>
      <w:r>
        <w:rPr>
          <w:color w:val="464646"/>
        </w:rPr>
        <w:t xml:space="preserve">  |  4. Data and Methodology | Heading | Body paragraph 67; style heading 1</w:t>
      </w:r>
    </w:p>
    <w:p>
      <w:pPr>
        <w:pStyle w:val="ComparisonText"/>
      </w:pPr>
      <w:r>
        <w:rPr>
          <w:rFonts w:ascii="Arial" w:hAnsi="Arial"/>
          <w:b w:val="0"/>
          <w:strike w:val="0"/>
          <w:sz w:val="18"/>
          <w:u w:val="none"/>
        </w:rPr>
        <w:t>4. Data and Methodology</w:t>
      </w:r>
    </w:p>
    <w:p>
      <w:pPr>
        <w:pStyle w:val="UnitHeading"/>
        <w:keepNext/>
      </w:pPr>
      <w:r>
        <w:rPr>
          <w:b/>
          <w:color w:val="1F4E79"/>
        </w:rPr>
        <w:t>C-077  MODIFIED</w:t>
      </w:r>
      <w:r>
        <w:rPr>
          <w:color w:val="464646"/>
        </w:rPr>
        <w:t xml:space="preserve">  |  4. Data and Methodology | Paragraph | Body paragraph 68; style Normal</w:t>
      </w:r>
    </w:p>
    <w:p>
      <w:pPr>
        <w:pStyle w:val="ComparisonLabel"/>
        <w:keepNext/>
      </w:pPr>
      <w:r>
        <w:rPr>
          <w:b/>
          <w:color w:val="781919"/>
        </w:rPr>
        <w:t>Before</w:t>
      </w:r>
      <w:r>
        <w:t xml:space="preserve">  4. Data and Methodology | Paragraph | Body paragraph 68; style Normal</w:t>
      </w:r>
    </w:p>
    <w:p>
      <w:pPr>
        <w:pStyle w:val="ComparisonText"/>
      </w:pPr>
      <w:r>
        <w:rPr>
          <w:rFonts w:ascii="Arial" w:hAnsi="Arial"/>
          <w:b w:val="0"/>
          <w:strike/>
          <w:color w:val="9C2020"/>
          <w:sz w:val="18"/>
          <w:u w:val="none"/>
        </w:rPr>
        <w:t xml:space="preserve">The study uses several sources because no single record captures every part of digital platform activity. </w:t>
      </w:r>
      <w:r>
        <w:rPr>
          <w:rFonts w:ascii="Arial" w:hAnsi="Arial"/>
          <w:b w:val="0"/>
          <w:strike w:val="0"/>
          <w:sz w:val="18"/>
          <w:u w:val="none"/>
        </w:rPr>
        <w:t xml:space="preserve">Platform reports </w:t>
      </w:r>
      <w:r>
        <w:rPr>
          <w:rFonts w:ascii="Arial" w:hAnsi="Arial"/>
          <w:b w:val="0"/>
          <w:strike/>
          <w:color w:val="9C2020"/>
          <w:sz w:val="18"/>
          <w:u w:val="none"/>
        </w:rPr>
        <w:t>provide</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 and revenue</w:t>
      </w:r>
      <w:r>
        <w:rPr>
          <w:rFonts w:ascii="Arial" w:hAnsi="Arial"/>
          <w:b w:val="0"/>
          <w:strike w:val="0"/>
          <w:sz w:val="18"/>
          <w:u w:val="none"/>
        </w:rPr>
        <w:t xml:space="preserve">; </w:t>
      </w:r>
      <w:r>
        <w:rPr>
          <w:rFonts w:ascii="Arial" w:hAnsi="Arial"/>
          <w:b w:val="0"/>
          <w:strike/>
          <w:color w:val="9C2020"/>
          <w:sz w:val="18"/>
          <w:u w:val="none"/>
        </w:rPr>
        <w:t>BPS-Statistics</w:t>
      </w:r>
      <w:r>
        <w:rPr>
          <w:rFonts w:ascii="Arial" w:hAnsi="Arial"/>
          <w:b w:val="0"/>
          <w:strike w:val="0"/>
          <w:sz w:val="18"/>
          <w:u w:val="none"/>
        </w:rPr>
        <w:t xml:space="preserve"> </w:t>
      </w:r>
      <w:r>
        <w:rPr>
          <w:rFonts w:ascii="Arial" w:hAnsi="Arial"/>
          <w:b w:val="0"/>
          <w:strike/>
          <w:color w:val="9C2020"/>
          <w:sz w:val="18"/>
          <w:u w:val="none"/>
        </w:rPr>
        <w:t>Indonesia provides</w:t>
      </w:r>
      <w:r>
        <w:rPr>
          <w:rFonts w:ascii="Arial" w:hAnsi="Arial"/>
          <w:b w:val="0"/>
          <w:strike w:val="0"/>
          <w:sz w:val="18"/>
          <w:u w:val="none"/>
        </w:rPr>
        <w:t xml:space="preserve"> national </w:t>
      </w:r>
      <w:r>
        <w:rPr>
          <w:rFonts w:ascii="Arial" w:hAnsi="Arial"/>
          <w:b w:val="0"/>
          <w:strike/>
          <w:color w:val="9C2020"/>
          <w:sz w:val="18"/>
          <w:u w:val="none"/>
        </w:rPr>
        <w:t>e-commerce</w:t>
      </w:r>
      <w:r>
        <w:rPr>
          <w:rFonts w:ascii="Arial" w:hAnsi="Arial"/>
          <w:b w:val="0"/>
          <w:strike w:val="0"/>
          <w:sz w:val="18"/>
          <w:u w:val="none"/>
        </w:rPr>
        <w:t xml:space="preserve"> and business evidence; Bank Indonesia </w:t>
      </w:r>
      <w:r>
        <w:rPr>
          <w:rFonts w:ascii="Arial" w:hAnsi="Arial"/>
          <w:b w:val="0"/>
          <w:strike/>
          <w:color w:val="9C2020"/>
          <w:sz w:val="18"/>
          <w:u w:val="none"/>
        </w:rPr>
        <w:t>provides</w:t>
      </w:r>
      <w:r>
        <w:rPr>
          <w:rFonts w:ascii="Arial" w:hAnsi="Arial"/>
          <w:b w:val="0"/>
          <w:strike w:val="0"/>
          <w:sz w:val="18"/>
          <w:u w:val="none"/>
        </w:rPr>
        <w:t xml:space="preserve"> payment </w:t>
      </w:r>
      <w:r>
        <w:rPr>
          <w:rFonts w:ascii="Arial" w:hAnsi="Arial"/>
          <w:b w:val="0"/>
          <w:strike/>
          <w:color w:val="9C2020"/>
          <w:sz w:val="18"/>
          <w:u w:val="none"/>
        </w:rPr>
        <w:t>statistics;</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platform companies outside Indonesia</w:t>
      </w:r>
      <w:r>
        <w:rPr>
          <w:rFonts w:ascii="Arial" w:hAnsi="Arial"/>
          <w:b w:val="0"/>
          <w:strike w:val="0"/>
          <w:sz w:val="18"/>
          <w:u w:val="none"/>
        </w:rPr>
        <w:t xml:space="preserve"> provide </w:t>
      </w:r>
      <w:r>
        <w:rPr>
          <w:rFonts w:ascii="Arial" w:hAnsi="Arial"/>
          <w:b w:val="0"/>
          <w:strike/>
          <w:color w:val="9C2020"/>
          <w:sz w:val="18"/>
          <w:u w:val="none"/>
        </w:rPr>
        <w:t>a separate comparison</w:t>
      </w:r>
      <w:r>
        <w:rPr>
          <w:rFonts w:ascii="Arial" w:hAnsi="Arial"/>
          <w:b w:val="0"/>
          <w:strike w:val="0"/>
          <w:sz w:val="18"/>
          <w:u w:val="none"/>
        </w:rPr>
        <w:t xml:space="preserve">. These </w:t>
      </w:r>
      <w:r>
        <w:rPr>
          <w:rFonts w:ascii="Arial" w:hAnsi="Arial"/>
          <w:b w:val="0"/>
          <w:strike/>
          <w:color w:val="9C2020"/>
          <w:sz w:val="18"/>
          <w:u w:val="none"/>
        </w:rPr>
        <w:t>sources answer different questions and</w:t>
      </w:r>
      <w:r>
        <w:rPr>
          <w:rFonts w:ascii="Arial" w:hAnsi="Arial"/>
          <w:b w:val="0"/>
          <w:strike w:val="0"/>
          <w:sz w:val="18"/>
          <w:u w:val="none"/>
        </w:rPr>
        <w:t xml:space="preserve"> are not </w:t>
      </w:r>
      <w:r>
        <w:rPr>
          <w:rFonts w:ascii="Arial" w:hAnsi="Arial"/>
          <w:b w:val="0"/>
          <w:strike/>
          <w:color w:val="9C2020"/>
          <w:sz w:val="18"/>
          <w:u w:val="none"/>
        </w:rPr>
        <w:t>combined into one dataset</w:t>
      </w:r>
      <w:r>
        <w:rPr>
          <w:rFonts w:ascii="Arial" w:hAnsi="Arial"/>
          <w:b w:val="0"/>
          <w:strike w:val="0"/>
          <w:sz w:val="18"/>
          <w:u w:val="none"/>
        </w:rPr>
        <w:t>.</w:t>
      </w:r>
    </w:p>
    <w:p>
      <w:pPr>
        <w:pStyle w:val="ComparisonLabel"/>
        <w:keepNext/>
      </w:pPr>
      <w:r>
        <w:rPr>
          <w:b/>
          <w:color w:val="005D49"/>
        </w:rPr>
        <w:t>After</w:t>
      </w:r>
      <w:r>
        <w:t xml:space="preserve">  4. Data and Methodology | Paragraph | Body paragraph 69; style Normal</w:t>
      </w:r>
    </w:p>
    <w:p>
      <w:pPr>
        <w:pStyle w:val="ComparisonText"/>
      </w:pPr>
      <w:r>
        <w:rPr>
          <w:rFonts w:ascii="Arial" w:hAnsi="Arial"/>
          <w:b w:val="0"/>
          <w:strike w:val="0"/>
          <w:sz w:val="18"/>
          <w:u w:val="none"/>
        </w:rPr>
        <w:t xml:space="preserve">Platform reports </w:t>
      </w:r>
      <w:r>
        <w:rPr>
          <w:rFonts w:ascii="Arial" w:hAnsi="Arial"/>
          <w:b/>
          <w:strike w:val="0"/>
          <w:color w:val="005D49"/>
          <w:sz w:val="18"/>
          <w:u w:val="single"/>
        </w:rPr>
        <w:t>supply</w:t>
      </w:r>
      <w:r>
        <w:rPr>
          <w:rFonts w:ascii="Arial" w:hAnsi="Arial"/>
          <w:b w:val="0"/>
          <w:strike w:val="0"/>
          <w:sz w:val="18"/>
          <w:u w:val="none"/>
        </w:rPr>
        <w:t xml:space="preserve"> </w:t>
      </w:r>
      <w:r>
        <w:rPr>
          <w:rFonts w:ascii="Arial" w:hAnsi="Arial"/>
          <w:b/>
          <w:strike w:val="0"/>
          <w:color w:val="005D49"/>
          <w:sz w:val="18"/>
          <w:u w:val="single"/>
        </w:rPr>
        <w:t>transaction-revenue</w:t>
      </w:r>
      <w:r>
        <w:rPr>
          <w:rFonts w:ascii="Arial" w:hAnsi="Arial"/>
          <w:b w:val="0"/>
          <w:strike w:val="0"/>
          <w:sz w:val="18"/>
          <w:u w:val="none"/>
        </w:rPr>
        <w:t xml:space="preserve"> </w:t>
      </w:r>
      <w:r>
        <w:rPr>
          <w:rFonts w:ascii="Arial" w:hAnsi="Arial"/>
          <w:b/>
          <w:strike w:val="0"/>
          <w:color w:val="005D49"/>
          <w:sz w:val="18"/>
          <w:u w:val="single"/>
        </w:rPr>
        <w:t>pairs</w:t>
      </w:r>
      <w:r>
        <w:rPr>
          <w:rFonts w:ascii="Arial" w:hAnsi="Arial"/>
          <w:b w:val="0"/>
          <w:strike w:val="0"/>
          <w:sz w:val="18"/>
          <w:u w:val="none"/>
        </w:rPr>
        <w:t xml:space="preserve">; </w:t>
      </w:r>
      <w:r>
        <w:rPr>
          <w:rFonts w:ascii="Arial" w:hAnsi="Arial"/>
          <w:b/>
          <w:strike w:val="0"/>
          <w:color w:val="005D49"/>
          <w:sz w:val="18"/>
          <w:u w:val="single"/>
        </w:rPr>
        <w:t>BPS</w:t>
      </w:r>
      <w:r>
        <w:rPr>
          <w:rFonts w:ascii="Arial" w:hAnsi="Arial"/>
          <w:b w:val="0"/>
          <w:strike w:val="0"/>
          <w:sz w:val="18"/>
          <w:u w:val="none"/>
        </w:rPr>
        <w:t xml:space="preserve"> </w:t>
      </w:r>
      <w:r>
        <w:rPr>
          <w:rFonts w:ascii="Arial" w:hAnsi="Arial"/>
          <w:b/>
          <w:strike w:val="0"/>
          <w:color w:val="005D49"/>
          <w:sz w:val="18"/>
          <w:u w:val="single"/>
        </w:rPr>
        <w:t>supplies</w:t>
      </w:r>
      <w:r>
        <w:rPr>
          <w:rFonts w:ascii="Arial" w:hAnsi="Arial"/>
          <w:b w:val="0"/>
          <w:strike w:val="0"/>
          <w:sz w:val="18"/>
          <w:u w:val="none"/>
        </w:rPr>
        <w:t xml:space="preserve"> national </w:t>
      </w:r>
      <w:r>
        <w:rPr>
          <w:rFonts w:ascii="Arial" w:hAnsi="Arial"/>
          <w:b/>
          <w:strike w:val="0"/>
          <w:color w:val="005D49"/>
          <w:sz w:val="18"/>
          <w:u w:val="single"/>
        </w:rPr>
        <w:t>sales</w:t>
      </w:r>
      <w:r>
        <w:rPr>
          <w:rFonts w:ascii="Arial" w:hAnsi="Arial"/>
          <w:b w:val="0"/>
          <w:strike w:val="0"/>
          <w:sz w:val="18"/>
          <w:u w:val="none"/>
        </w:rPr>
        <w:t xml:space="preserve"> and business evidence; Bank Indonesia </w:t>
      </w:r>
      <w:r>
        <w:rPr>
          <w:rFonts w:ascii="Arial" w:hAnsi="Arial"/>
          <w:b/>
          <w:strike w:val="0"/>
          <w:color w:val="005D49"/>
          <w:sz w:val="18"/>
          <w:u w:val="single"/>
        </w:rPr>
        <w:t>supplies</w:t>
      </w:r>
      <w:r>
        <w:rPr>
          <w:rFonts w:ascii="Arial" w:hAnsi="Arial"/>
          <w:b w:val="0"/>
          <w:strike w:val="0"/>
          <w:sz w:val="18"/>
          <w:u w:val="none"/>
        </w:rPr>
        <w:t xml:space="preserve"> payment </w:t>
      </w:r>
      <w:r>
        <w:rPr>
          <w:rFonts w:ascii="Arial" w:hAnsi="Arial"/>
          <w:b/>
          <w:strike w:val="0"/>
          <w:color w:val="005D49"/>
          <w:sz w:val="18"/>
          <w:u w:val="single"/>
        </w:rPr>
        <w:t>context.</w:t>
      </w:r>
      <w:r>
        <w:rPr>
          <w:rFonts w:ascii="Arial" w:hAnsi="Arial"/>
          <w:b w:val="0"/>
          <w:strike w:val="0"/>
          <w:sz w:val="18"/>
          <w:u w:val="none"/>
        </w:rPr>
        <w:t xml:space="preserve"> </w:t>
      </w:r>
      <w:r>
        <w:rPr>
          <w:rFonts w:ascii="Arial" w:hAnsi="Arial"/>
          <w:b/>
          <w:strike w:val="0"/>
          <w:color w:val="005D49"/>
          <w:sz w:val="18"/>
          <w:u w:val="single"/>
        </w:rPr>
        <w:t>External</w:t>
      </w:r>
      <w:r>
        <w:rPr>
          <w:rFonts w:ascii="Arial" w:hAnsi="Arial"/>
          <w:b w:val="0"/>
          <w:strike w:val="0"/>
          <w:sz w:val="18"/>
          <w:u w:val="none"/>
        </w:rPr>
        <w:t xml:space="preserve"> </w:t>
      </w:r>
      <w:r>
        <w:rPr>
          <w:rFonts w:ascii="Arial" w:hAnsi="Arial"/>
          <w:b/>
          <w:strike w:val="0"/>
          <w:color w:val="005D49"/>
          <w:sz w:val="18"/>
          <w:u w:val="single"/>
        </w:rPr>
        <w:t>platforms</w:t>
      </w:r>
      <w:r>
        <w:rPr>
          <w:rFonts w:ascii="Arial" w:hAnsi="Arial"/>
          <w:b w:val="0"/>
          <w:strike w:val="0"/>
          <w:sz w:val="18"/>
          <w:u w:val="none"/>
        </w:rPr>
        <w:t xml:space="preserve"> provide </w:t>
      </w:r>
      <w:r>
        <w:rPr>
          <w:rFonts w:ascii="Arial" w:hAnsi="Arial"/>
          <w:b/>
          <w:strike w:val="0"/>
          <w:color w:val="005D49"/>
          <w:sz w:val="18"/>
          <w:u w:val="single"/>
        </w:rPr>
        <w:t>corroboration</w:t>
      </w:r>
      <w:r>
        <w:rPr>
          <w:rFonts w:ascii="Arial" w:hAnsi="Arial"/>
          <w:b w:val="0"/>
          <w:strike w:val="0"/>
          <w:sz w:val="18"/>
          <w:u w:val="none"/>
        </w:rPr>
        <w:t xml:space="preserve">. These </w:t>
      </w:r>
      <w:r>
        <w:rPr>
          <w:rFonts w:ascii="Arial" w:hAnsi="Arial"/>
          <w:b/>
          <w:strike w:val="0"/>
          <w:color w:val="005D49"/>
          <w:sz w:val="18"/>
          <w:u w:val="single"/>
        </w:rPr>
        <w:t>populations</w:t>
      </w:r>
      <w:r>
        <w:rPr>
          <w:rFonts w:ascii="Arial" w:hAnsi="Arial"/>
          <w:b w:val="0"/>
          <w:strike w:val="0"/>
          <w:sz w:val="18"/>
          <w:u w:val="none"/>
        </w:rPr>
        <w:t xml:space="preserve"> are not </w:t>
      </w:r>
      <w:r>
        <w:rPr>
          <w:rFonts w:ascii="Arial" w:hAnsi="Arial"/>
          <w:b/>
          <w:strike w:val="0"/>
          <w:color w:val="005D49"/>
          <w:sz w:val="18"/>
          <w:u w:val="single"/>
        </w:rPr>
        <w:t>pooled</w:t>
      </w:r>
      <w:r>
        <w:rPr>
          <w:rFonts w:ascii="Arial" w:hAnsi="Arial"/>
          <w:b w:val="0"/>
          <w:strike w:val="0"/>
          <w:sz w:val="18"/>
          <w:u w:val="none"/>
        </w:rPr>
        <w:t>.</w:t>
      </w:r>
    </w:p>
    <w:p>
      <w:pPr>
        <w:pStyle w:val="UnitHeading"/>
        <w:keepNext/>
      </w:pPr>
      <w:r>
        <w:rPr>
          <w:b/>
          <w:color w:val="595959"/>
        </w:rPr>
        <w:t>C-078  UNCHANGED</w:t>
      </w:r>
      <w:r>
        <w:rPr>
          <w:color w:val="464646"/>
        </w:rPr>
        <w:t xml:space="preserve">  |  4.1 Selecting the Platform Evidence | Heading | Body paragraph 69; style heading 2</w:t>
      </w:r>
    </w:p>
    <w:p>
      <w:pPr>
        <w:pStyle w:val="ComparisonText"/>
      </w:pPr>
      <w:r>
        <w:rPr>
          <w:rFonts w:ascii="Arial" w:hAnsi="Arial"/>
          <w:b w:val="0"/>
          <w:strike w:val="0"/>
          <w:sz w:val="18"/>
          <w:u w:val="none"/>
        </w:rPr>
        <w:t>4.1 Selecting the Platform Evidence</w:t>
      </w:r>
    </w:p>
    <w:p>
      <w:pPr>
        <w:pStyle w:val="UnitHeading"/>
        <w:keepNext/>
      </w:pPr>
      <w:r>
        <w:rPr>
          <w:b/>
          <w:color w:val="1F4E79"/>
        </w:rPr>
        <w:t>C-079  MODIFIED</w:t>
      </w:r>
      <w:r>
        <w:rPr>
          <w:color w:val="464646"/>
        </w:rPr>
        <w:t xml:space="preserve">  |  4.1 Selecting the Platform Evidence | Paragraph | Body paragraph 70; style Normal</w:t>
      </w:r>
    </w:p>
    <w:p>
      <w:pPr>
        <w:pStyle w:val="ComparisonLabel"/>
        <w:keepNext/>
      </w:pPr>
      <w:r>
        <w:rPr>
          <w:b/>
          <w:color w:val="781919"/>
        </w:rPr>
        <w:t>Before</w:t>
      </w:r>
      <w:r>
        <w:t xml:space="preserve">  4.1 Selecting the Platform Evidence | Paragraph | Body paragraph 70; style Normal</w:t>
      </w:r>
    </w:p>
    <w:p>
      <w:pPr>
        <w:pStyle w:val="ComparisonText"/>
      </w:pPr>
      <w:r>
        <w:rPr>
          <w:rFonts w:ascii="Arial" w:hAnsi="Arial"/>
          <w:b w:val="0"/>
          <w:strike w:val="0"/>
          <w:sz w:val="18"/>
          <w:u w:val="none"/>
        </w:rPr>
        <w:t>The basic observation is one platform in one year, with transaction value and revenue referring to the same period and, as closely as possible, the same business activity.</w:t>
      </w:r>
    </w:p>
    <w:p>
      <w:pPr>
        <w:pStyle w:val="ComparisonLabel"/>
        <w:keepNext/>
      </w:pPr>
      <w:r>
        <w:rPr>
          <w:b/>
          <w:color w:val="005D49"/>
        </w:rPr>
        <w:t>After</w:t>
      </w:r>
      <w:r>
        <w:t xml:space="preserve">  4.1 Selecting the Platform Evidence | Paragraph | Body paragraph 71; style Normal</w:t>
      </w:r>
    </w:p>
    <w:p>
      <w:pPr>
        <w:pStyle w:val="ComparisonText"/>
      </w:pPr>
      <w:r>
        <w:rPr>
          <w:rFonts w:ascii="Arial" w:hAnsi="Arial"/>
          <w:b w:val="0"/>
          <w:strike w:val="0"/>
          <w:sz w:val="18"/>
          <w:u w:val="none"/>
        </w:rPr>
        <w:t>The basic observation is one platform in one year, with transaction value and revenue referring to the same period and, as closely as possible, the same business activity.</w:t>
      </w:r>
      <w:r>
        <w:rPr>
          <w:rFonts w:ascii="Arial" w:hAnsi="Arial"/>
          <w:b/>
          <w:strike w:val="0"/>
          <w:color w:val="005D49"/>
          <w:sz w:val="18"/>
          <w:u w:val="single"/>
        </w:rPr>
        <w:t xml:space="preserve"> An observation is retained only when its period, geographic and business coverage, units, definitions, and source can be identified; measures referring to different periods are excluded, and major changes in accounting definitions or business structure are recorded.</w:t>
      </w:r>
    </w:p>
    <w:p>
      <w:pPr>
        <w:pStyle w:val="UnitHeading"/>
        <w:keepNext/>
      </w:pPr>
      <w:r>
        <w:rPr>
          <w:b/>
          <w:color w:val="1F4E79"/>
        </w:rPr>
        <w:t>C-080  MODIFIED</w:t>
      </w:r>
      <w:r>
        <w:rPr>
          <w:color w:val="464646"/>
        </w:rPr>
        <w:t xml:space="preserve">  |  4.1 Selecting the Platform Evidence | Paragraph | Body paragraph 71; style Normal</w:t>
      </w:r>
    </w:p>
    <w:p>
      <w:pPr>
        <w:pStyle w:val="ComparisonLabel"/>
        <w:keepNext/>
      </w:pPr>
      <w:r>
        <w:rPr>
          <w:b/>
          <w:color w:val="781919"/>
        </w:rPr>
        <w:t>Before</w:t>
      </w:r>
      <w:r>
        <w:t xml:space="preserve">  4.1 Selecting the Platform Evidence | Paragraph | Body paragraph 71; style Normal</w:t>
      </w:r>
    </w:p>
    <w:p>
      <w:pPr>
        <w:pStyle w:val="ComparisonText"/>
      </w:pPr>
      <w:r>
        <w:rPr>
          <w:rFonts w:ascii="Arial" w:hAnsi="Arial"/>
          <w:b w:val="0"/>
          <w:strike/>
          <w:color w:val="9C2020"/>
          <w:sz w:val="18"/>
          <w:u w:val="none"/>
        </w:rPr>
        <w:t>An</w:t>
      </w:r>
      <w:r>
        <w:rPr>
          <w:rFonts w:ascii="Arial" w:hAnsi="Arial"/>
          <w:b w:val="0"/>
          <w:strike w:val="0"/>
          <w:sz w:val="18"/>
          <w:u w:val="none"/>
        </w:rPr>
        <w:t xml:space="preserve"> </w:t>
      </w:r>
      <w:r>
        <w:rPr>
          <w:rFonts w:ascii="Arial" w:hAnsi="Arial"/>
          <w:b w:val="0"/>
          <w:strike/>
          <w:color w:val="9C2020"/>
          <w:sz w:val="18"/>
          <w:u w:val="none"/>
        </w:rPr>
        <w:t>observation</w:t>
      </w:r>
      <w:r>
        <w:rPr>
          <w:rFonts w:ascii="Arial" w:hAnsi="Arial"/>
          <w:b w:val="0"/>
          <w:strike w:val="0"/>
          <w:sz w:val="18"/>
          <w:u w:val="none"/>
        </w:rPr>
        <w:t xml:space="preserve"> is </w:t>
      </w:r>
      <w:r>
        <w:rPr>
          <w:rFonts w:ascii="Arial" w:hAnsi="Arial"/>
          <w:b w:val="0"/>
          <w:strike/>
          <w:color w:val="9C2020"/>
          <w:sz w:val="18"/>
          <w:u w:val="none"/>
        </w:rPr>
        <w:t>retained</w:t>
      </w:r>
      <w:r>
        <w:rPr>
          <w:rFonts w:ascii="Arial" w:hAnsi="Arial"/>
          <w:b w:val="0"/>
          <w:strike w:val="0"/>
          <w:sz w:val="18"/>
          <w:u w:val="none"/>
        </w:rPr>
        <w:t xml:space="preserve"> </w:t>
      </w:r>
      <w:r>
        <w:rPr>
          <w:rFonts w:ascii="Arial" w:hAnsi="Arial"/>
          <w:b w:val="0"/>
          <w:strike/>
          <w:color w:val="9C2020"/>
          <w:sz w:val="18"/>
          <w:u w:val="none"/>
        </w:rPr>
        <w:t>only</w:t>
      </w:r>
      <w:r>
        <w:rPr>
          <w:rFonts w:ascii="Arial" w:hAnsi="Arial"/>
          <w:b w:val="0"/>
          <w:strike w:val="0"/>
          <w:sz w:val="18"/>
          <w:u w:val="none"/>
        </w:rPr>
        <w:t xml:space="preserve"> </w:t>
      </w:r>
      <w:r>
        <w:rPr>
          <w:rFonts w:ascii="Arial" w:hAnsi="Arial"/>
          <w:b w:val="0"/>
          <w:strike/>
          <w:color w:val="9C2020"/>
          <w:sz w:val="18"/>
          <w:u w:val="none"/>
        </w:rPr>
        <w:t>when</w:t>
      </w:r>
      <w:r>
        <w:rPr>
          <w:rFonts w:ascii="Arial" w:hAnsi="Arial"/>
          <w:b w:val="0"/>
          <w:strike w:val="0"/>
          <w:sz w:val="18"/>
          <w:u w:val="none"/>
        </w:rPr>
        <w:t xml:space="preserve"> </w:t>
      </w:r>
      <w:r>
        <w:rPr>
          <w:rFonts w:ascii="Arial" w:hAnsi="Arial"/>
          <w:b w:val="0"/>
          <w:strike/>
          <w:color w:val="9C2020"/>
          <w:sz w:val="18"/>
          <w:u w:val="none"/>
        </w:rPr>
        <w:t>its</w:t>
      </w:r>
      <w:r>
        <w:rPr>
          <w:rFonts w:ascii="Arial" w:hAnsi="Arial"/>
          <w:b w:val="0"/>
          <w:strike w:val="0"/>
          <w:sz w:val="18"/>
          <w:u w:val="none"/>
        </w:rPr>
        <w:t xml:space="preserve"> </w:t>
      </w:r>
      <w:r>
        <w:rPr>
          <w:rFonts w:ascii="Arial" w:hAnsi="Arial"/>
          <w:b w:val="0"/>
          <w:strike/>
          <w:color w:val="9C2020"/>
          <w:sz w:val="18"/>
          <w:u w:val="none"/>
        </w:rPr>
        <w:t>period,</w:t>
      </w:r>
      <w:r>
        <w:rPr>
          <w:rFonts w:ascii="Arial" w:hAnsi="Arial"/>
          <w:b w:val="0"/>
          <w:strike w:val="0"/>
          <w:sz w:val="18"/>
          <w:u w:val="none"/>
        </w:rPr>
        <w:t xml:space="preserve"> </w:t>
      </w:r>
      <w:r>
        <w:rPr>
          <w:rFonts w:ascii="Arial" w:hAnsi="Arial"/>
          <w:b w:val="0"/>
          <w:strike/>
          <w:color w:val="9C2020"/>
          <w:sz w:val="18"/>
          <w:u w:val="none"/>
        </w:rPr>
        <w:t>geographic</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business</w:t>
      </w:r>
      <w:r>
        <w:rPr>
          <w:rFonts w:ascii="Arial" w:hAnsi="Arial"/>
          <w:b w:val="0"/>
          <w:strike w:val="0"/>
          <w:sz w:val="18"/>
          <w:u w:val="none"/>
        </w:rPr>
        <w:t xml:space="preserve"> </w:t>
      </w:r>
      <w:r>
        <w:rPr>
          <w:rFonts w:ascii="Arial" w:hAnsi="Arial"/>
          <w:b w:val="0"/>
          <w:strike/>
          <w:color w:val="9C2020"/>
          <w:sz w:val="18"/>
          <w:u w:val="none"/>
        </w:rPr>
        <w:t>coverage,</w:t>
      </w:r>
      <w:r>
        <w:rPr>
          <w:rFonts w:ascii="Arial" w:hAnsi="Arial"/>
          <w:b w:val="0"/>
          <w:strike w:val="0"/>
          <w:sz w:val="18"/>
          <w:u w:val="none"/>
        </w:rPr>
        <w:t xml:space="preserve"> </w:t>
      </w:r>
      <w:r>
        <w:rPr>
          <w:rFonts w:ascii="Arial" w:hAnsi="Arial"/>
          <w:b w:val="0"/>
          <w:strike/>
          <w:color w:val="9C2020"/>
          <w:sz w:val="18"/>
          <w:u w:val="none"/>
        </w:rPr>
        <w:t>units,</w:t>
      </w:r>
      <w:r>
        <w:rPr>
          <w:rFonts w:ascii="Arial" w:hAnsi="Arial"/>
          <w:b w:val="0"/>
          <w:strike w:val="0"/>
          <w:sz w:val="18"/>
          <w:u w:val="none"/>
        </w:rPr>
        <w:t xml:space="preserve"> </w:t>
      </w:r>
      <w:r>
        <w:rPr>
          <w:rFonts w:ascii="Arial" w:hAnsi="Arial"/>
          <w:b w:val="0"/>
          <w:strike/>
          <w:color w:val="9C2020"/>
          <w:sz w:val="18"/>
          <w:u w:val="none"/>
        </w:rPr>
        <w:t>definitions,</w:t>
      </w:r>
      <w:r>
        <w:rPr>
          <w:rFonts w:ascii="Arial" w:hAnsi="Arial"/>
          <w:b w:val="0"/>
          <w:strike w:val="0"/>
          <w:sz w:val="18"/>
          <w:u w:val="none"/>
        </w:rPr>
        <w:t xml:space="preserve"> </w:t>
      </w:r>
      <w:r>
        <w:rPr>
          <w:rFonts w:ascii="Arial" w:hAnsi="Arial"/>
          <w:b w:val="0"/>
          <w:strike/>
          <w:color w:val="9C2020"/>
          <w:sz w:val="18"/>
          <w:u w:val="none"/>
        </w:rPr>
        <w:t>and source can be identified</w:t>
      </w:r>
      <w:r>
        <w:rPr>
          <w:rFonts w:ascii="Arial" w:hAnsi="Arial"/>
          <w:b w:val="0"/>
          <w:strike w:val="0"/>
          <w:sz w:val="18"/>
          <w:u w:val="none"/>
        </w:rPr>
        <w:t>.</w:t>
      </w:r>
      <w:r>
        <w:rPr>
          <w:rFonts w:ascii="Arial" w:hAnsi="Arial"/>
          <w:b w:val="0"/>
          <w:strike/>
          <w:color w:val="9C2020"/>
          <w:sz w:val="18"/>
          <w:u w:val="none"/>
        </w:rPr>
        <w:t xml:space="preserve"> Measures referring to different periods are excluded, while major changes in accounting definitions or business structure are recorded.</w:t>
      </w:r>
    </w:p>
    <w:p>
      <w:pPr>
        <w:pStyle w:val="ComparisonLabel"/>
        <w:keepNext/>
      </w:pPr>
      <w:r>
        <w:rPr>
          <w:b/>
          <w:color w:val="005D49"/>
        </w:rPr>
        <w:t>After</w:t>
      </w:r>
      <w:r>
        <w:t xml:space="preserve">  4.1 Selecting the Platform Evidence | Paragraph | Body paragraph 72; style Normal</w:t>
      </w:r>
    </w:p>
    <w:p>
      <w:pPr>
        <w:pStyle w:val="ComparisonText"/>
      </w:pP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main longitudinal sample contains the issuer-reported pairs selected in the current candidate-level file. Lazada and TikTok Shop are outside that matched sample because no corresponding Indonesian revenue series has been located for either. The selected window extends from Bukalapak in 2020 through Blibli in 2025. It</w:t>
      </w:r>
      <w:r>
        <w:rPr>
          <w:rFonts w:ascii="Arial" w:hAnsi="Arial"/>
          <w:b w:val="0"/>
          <w:strike w:val="0"/>
          <w:sz w:val="18"/>
          <w:u w:val="none"/>
        </w:rPr>
        <w:t xml:space="preserve"> is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disclosure-based</w:t>
      </w:r>
      <w:r>
        <w:rPr>
          <w:rFonts w:ascii="Arial" w:hAnsi="Arial"/>
          <w:b w:val="0"/>
          <w:strike w:val="0"/>
          <w:sz w:val="18"/>
          <w:u w:val="none"/>
        </w:rPr>
        <w:t xml:space="preserve"> </w:t>
      </w:r>
      <w:r>
        <w:rPr>
          <w:rFonts w:ascii="Arial" w:hAnsi="Arial"/>
          <w:b/>
          <w:strike w:val="0"/>
          <w:color w:val="005D49"/>
          <w:sz w:val="18"/>
          <w:u w:val="single"/>
        </w:rPr>
        <w:t>case</w:t>
      </w:r>
      <w:r>
        <w:rPr>
          <w:rFonts w:ascii="Arial" w:hAnsi="Arial"/>
          <w:b w:val="0"/>
          <w:strike w:val="0"/>
          <w:sz w:val="18"/>
          <w:u w:val="none"/>
        </w:rPr>
        <w:t xml:space="preserve"> </w:t>
      </w:r>
      <w:r>
        <w:rPr>
          <w:rFonts w:ascii="Arial" w:hAnsi="Arial"/>
          <w:b/>
          <w:strike w:val="0"/>
          <w:color w:val="005D49"/>
          <w:sz w:val="18"/>
          <w:u w:val="single"/>
        </w:rPr>
        <w:t>sample</w:t>
      </w:r>
      <w:r>
        <w:rPr>
          <w:rFonts w:ascii="Arial" w:hAnsi="Arial"/>
          <w:b w:val="0"/>
          <w:strike w:val="0"/>
          <w:sz w:val="18"/>
          <w:u w:val="none"/>
        </w:rPr>
        <w:t xml:space="preserve"> </w:t>
      </w:r>
      <w:r>
        <w:rPr>
          <w:rFonts w:ascii="Arial" w:hAnsi="Arial"/>
          <w:b/>
          <w:strike w:val="0"/>
          <w:color w:val="005D49"/>
          <w:sz w:val="18"/>
          <w:u w:val="single"/>
        </w:rPr>
        <w:t>rather</w:t>
      </w:r>
      <w:r>
        <w:rPr>
          <w:rFonts w:ascii="Arial" w:hAnsi="Arial"/>
          <w:b w:val="0"/>
          <w:strike w:val="0"/>
          <w:sz w:val="18"/>
          <w:u w:val="none"/>
        </w:rPr>
        <w:t xml:space="preserve"> </w:t>
      </w:r>
      <w:r>
        <w:rPr>
          <w:rFonts w:ascii="Arial" w:hAnsi="Arial"/>
          <w:b/>
          <w:strike w:val="0"/>
          <w:color w:val="005D49"/>
          <w:sz w:val="18"/>
          <w:u w:val="single"/>
        </w:rPr>
        <w:t>than</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representative</w:t>
      </w:r>
      <w:r>
        <w:rPr>
          <w:rFonts w:ascii="Arial" w:hAnsi="Arial"/>
          <w:b w:val="0"/>
          <w:strike w:val="0"/>
          <w:sz w:val="18"/>
          <w:u w:val="none"/>
        </w:rPr>
        <w:t xml:space="preserve"> </w:t>
      </w:r>
      <w:r>
        <w:rPr>
          <w:rFonts w:ascii="Arial" w:hAnsi="Arial"/>
          <w:b/>
          <w:strike w:val="0"/>
          <w:color w:val="005D49"/>
          <w:sz w:val="18"/>
          <w:u w:val="single"/>
        </w:rPr>
        <w:t>sample</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Indonesian</w:t>
      </w:r>
      <w:r>
        <w:rPr>
          <w:rFonts w:ascii="Arial" w:hAnsi="Arial"/>
          <w:b w:val="0"/>
          <w:strike w:val="0"/>
          <w:sz w:val="18"/>
          <w:u w:val="none"/>
        </w:rPr>
        <w:t xml:space="preserve"> </w:t>
      </w:r>
      <w:r>
        <w:rPr>
          <w:rFonts w:ascii="Arial" w:hAnsi="Arial"/>
          <w:b/>
          <w:strike w:val="0"/>
          <w:color w:val="005D49"/>
          <w:sz w:val="18"/>
          <w:u w:val="single"/>
        </w:rPr>
        <w:t>platforms</w:t>
      </w:r>
      <w:r>
        <w:rPr>
          <w:rFonts w:ascii="Arial" w:hAnsi="Arial"/>
          <w:b w:val="0"/>
          <w:strike w:val="0"/>
          <w:sz w:val="18"/>
          <w:u w:val="none"/>
        </w:rPr>
        <w:t>.</w:t>
      </w:r>
    </w:p>
    <w:p>
      <w:pPr>
        <w:pStyle w:val="UnitHeading"/>
        <w:keepNext/>
      </w:pPr>
      <w:r>
        <w:rPr>
          <w:b/>
          <w:color w:val="595959"/>
        </w:rPr>
        <w:t>C-081  UNCHANGED</w:t>
      </w:r>
      <w:r>
        <w:rPr>
          <w:color w:val="464646"/>
        </w:rPr>
        <w:t xml:space="preserve">  |  4.1 Selecting the Platform Evidence | Caption | Body paragraph 72; style Normal</w:t>
      </w:r>
    </w:p>
    <w:p>
      <w:pPr>
        <w:pStyle w:val="ComparisonText"/>
      </w:pPr>
      <w:r>
        <w:rPr>
          <w:rFonts w:ascii="Arial" w:hAnsi="Arial"/>
          <w:b w:val="0"/>
          <w:strike w:val="0"/>
          <w:sz w:val="18"/>
          <w:u w:val="none"/>
        </w:rPr>
        <w:t>Table 2. Indonesian platform evidence.</w:t>
      </w:r>
    </w:p>
    <w:p>
      <w:pPr>
        <w:pStyle w:val="UnitHeading"/>
        <w:keepNext/>
      </w:pPr>
      <w:r>
        <w:rPr>
          <w:b/>
          <w:color w:val="595959"/>
        </w:rPr>
        <w:t>C-082  UNCHANGED</w:t>
      </w:r>
      <w:r>
        <w:rPr>
          <w:color w:val="464646"/>
        </w:rPr>
        <w:t xml:space="preserve">  |  4.1 Selecting the Platform Evidence | Table row | Table 2. Indonesian platform evidence.; row 1</w:t>
      </w:r>
    </w:p>
    <w:p>
      <w:pPr>
        <w:pStyle w:val="ComparisonText"/>
      </w:pPr>
      <w:r>
        <w:rPr>
          <w:rFonts w:ascii="Arial" w:hAnsi="Arial"/>
          <w:b w:val="0"/>
          <w:strike w:val="0"/>
          <w:sz w:val="18"/>
          <w:u w:val="none"/>
        </w:rPr>
        <w:t>Type of evidence | Platforms | Annual observations | Role</w:t>
      </w:r>
    </w:p>
    <w:p>
      <w:pPr>
        <w:pStyle w:val="UnitHeading"/>
        <w:keepNext/>
      </w:pPr>
      <w:r>
        <w:rPr>
          <w:b/>
          <w:color w:val="1F4E79"/>
        </w:rPr>
        <w:t>C-083  MODIFIED</w:t>
      </w:r>
      <w:r>
        <w:rPr>
          <w:color w:val="464646"/>
        </w:rPr>
        <w:t xml:space="preserve">  |  4.1 Selecting the Platform Evidence | Table row | Table 2. Indonesian platform evidence.; row 2</w:t>
      </w:r>
    </w:p>
    <w:p>
      <w:pPr>
        <w:pStyle w:val="ComparisonLabel"/>
        <w:keepNext/>
      </w:pPr>
      <w:r>
        <w:rPr>
          <w:b/>
          <w:color w:val="781919"/>
        </w:rPr>
        <w:t>Before</w:t>
      </w:r>
    </w:p>
    <w:p>
      <w:pPr>
        <w:pStyle w:val="ComparisonText"/>
      </w:pPr>
      <w:r>
        <w:rPr>
          <w:rFonts w:ascii="Arial" w:hAnsi="Arial"/>
          <w:b w:val="0"/>
          <w:strike/>
          <w:color w:val="9C2020"/>
          <w:sz w:val="18"/>
          <w:u w:val="none"/>
        </w:rPr>
        <w:t>Direct</w:t>
      </w:r>
      <w:r>
        <w:rPr>
          <w:rFonts w:ascii="Arial" w:hAnsi="Arial"/>
          <w:b w:val="0"/>
          <w:strike w:val="0"/>
          <w:sz w:val="18"/>
          <w:u w:val="none"/>
        </w:rPr>
        <w:t xml:space="preserve"> Indonesia-aligned</w:t>
      </w:r>
      <w:r>
        <w:rPr>
          <w:rFonts w:ascii="Arial" w:hAnsi="Arial"/>
          <w:b w:val="0"/>
          <w:strike/>
          <w:color w:val="9C2020"/>
          <w:sz w:val="18"/>
          <w:u w:val="none"/>
        </w:rPr>
        <w:t xml:space="preserve"> data</w:t>
      </w:r>
      <w:r>
        <w:rPr>
          <w:rFonts w:ascii="Arial" w:hAnsi="Arial"/>
          <w:b w:val="0"/>
          <w:strike w:val="0"/>
          <w:sz w:val="18"/>
          <w:u w:val="none"/>
        </w:rPr>
        <w:t xml:space="preserve"> | Tokopedia e-commerce | 2 | Main </w:t>
      </w:r>
      <w:r>
        <w:rPr>
          <w:rFonts w:ascii="Arial" w:hAnsi="Arial"/>
          <w:b w:val="0"/>
          <w:strike/>
          <w:color w:val="9C2020"/>
          <w:sz w:val="18"/>
          <w:u w:val="none"/>
        </w:rPr>
        <w:t>direct</w:t>
      </w:r>
      <w:r>
        <w:rPr>
          <w:rFonts w:ascii="Arial" w:hAnsi="Arial"/>
          <w:b w:val="0"/>
          <w:strike w:val="0"/>
          <w:sz w:val="18"/>
          <w:u w:val="none"/>
        </w:rPr>
        <w:t xml:space="preserve"> </w:t>
      </w:r>
      <w:r>
        <w:rPr>
          <w:rFonts w:ascii="Arial" w:hAnsi="Arial"/>
          <w:b w:val="0"/>
          <w:strike/>
          <w:color w:val="9C2020"/>
          <w:sz w:val="18"/>
          <w:u w:val="none"/>
        </w:rPr>
        <w:t>anchor</w:t>
      </w:r>
    </w:p>
    <w:p>
      <w:pPr>
        <w:pStyle w:val="ComparisonLabel"/>
        <w:keepNext/>
      </w:pPr>
      <w:r>
        <w:rPr>
          <w:b/>
          <w:color w:val="005D49"/>
        </w:rPr>
        <w:t>After</w:t>
      </w:r>
    </w:p>
    <w:p>
      <w:pPr>
        <w:pStyle w:val="ComparisonText"/>
      </w:pPr>
      <w:r>
        <w:rPr>
          <w:rFonts w:ascii="Arial" w:hAnsi="Arial"/>
          <w:b/>
          <w:strike w:val="0"/>
          <w:color w:val="005D49"/>
          <w:sz w:val="18"/>
          <w:u w:val="single"/>
        </w:rPr>
        <w:t>Issuer-reported,</w:t>
      </w:r>
      <w:r>
        <w:rPr>
          <w:rFonts w:ascii="Arial" w:hAnsi="Arial"/>
          <w:b w:val="0"/>
          <w:strike w:val="0"/>
          <w:sz w:val="18"/>
          <w:u w:val="none"/>
        </w:rPr>
        <w:t xml:space="preserve"> Indonesia-aligned</w:t>
      </w:r>
      <w:r>
        <w:rPr>
          <w:rFonts w:ascii="Arial" w:hAnsi="Arial"/>
          <w:b w:val="0"/>
          <w:strike w:val="0"/>
          <w:sz w:val="18"/>
          <w:u w:val="none"/>
        </w:rPr>
        <w:t xml:space="preserve"> | Tokopedia e-commerce | 2 | Main </w:t>
      </w:r>
      <w:r>
        <w:rPr>
          <w:rFonts w:ascii="Arial" w:hAnsi="Arial"/>
          <w:b/>
          <w:strike w:val="0"/>
          <w:color w:val="005D49"/>
          <w:sz w:val="18"/>
          <w:u w:val="single"/>
        </w:rPr>
        <w:t>sample:</w:t>
      </w:r>
      <w:r>
        <w:rPr>
          <w:rFonts w:ascii="Arial" w:hAnsi="Arial"/>
          <w:b w:val="0"/>
          <w:strike w:val="0"/>
          <w:sz w:val="18"/>
          <w:u w:val="none"/>
        </w:rPr>
        <w:t xml:space="preserve"> </w:t>
      </w:r>
      <w:r>
        <w:rPr>
          <w:rFonts w:ascii="Arial" w:hAnsi="Arial"/>
          <w:b/>
          <w:strike w:val="0"/>
          <w:color w:val="005D49"/>
          <w:sz w:val="18"/>
          <w:u w:val="single"/>
        </w:rPr>
        <w:t>cleanest scope, shortest window</w:t>
      </w:r>
    </w:p>
    <w:p>
      <w:pPr>
        <w:pStyle w:val="UnitHeading"/>
        <w:keepNext/>
      </w:pPr>
      <w:r>
        <w:rPr>
          <w:b/>
          <w:color w:val="1F4E79"/>
        </w:rPr>
        <w:t>C-084  MODIFIED</w:t>
      </w:r>
      <w:r>
        <w:rPr>
          <w:color w:val="464646"/>
        </w:rPr>
        <w:t xml:space="preserve">  |  4.1 Selecting the Platform Evidence | Table row | Table 2. Indonesian platform evidence.; row 3</w:t>
      </w:r>
    </w:p>
    <w:p>
      <w:pPr>
        <w:pStyle w:val="ComparisonLabel"/>
        <w:keepNext/>
      </w:pPr>
      <w:r>
        <w:rPr>
          <w:b/>
          <w:color w:val="781919"/>
        </w:rPr>
        <w:t>Before</w:t>
      </w:r>
    </w:p>
    <w:p>
      <w:pPr>
        <w:pStyle w:val="ComparisonText"/>
      </w:pPr>
      <w:r>
        <w:rPr>
          <w:rFonts w:ascii="Arial" w:hAnsi="Arial"/>
          <w:b w:val="0"/>
          <w:strike/>
          <w:color w:val="9C2020"/>
          <w:sz w:val="18"/>
          <w:u w:val="none"/>
        </w:rPr>
        <w:t>Company-reported data with</w:t>
      </w:r>
      <w:r>
        <w:rPr>
          <w:rFonts w:ascii="Arial" w:hAnsi="Arial"/>
          <w:b w:val="0"/>
          <w:strike w:val="0"/>
          <w:sz w:val="18"/>
          <w:u w:val="none"/>
        </w:rPr>
        <w:t xml:space="preserve"> broader scope | Blibli third-party business; Bukalapak Group | 9 |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through</w:t>
      </w:r>
      <w:r>
        <w:rPr>
          <w:rFonts w:ascii="Arial" w:hAnsi="Arial"/>
          <w:b w:val="0"/>
          <w:strike w:val="0"/>
          <w:sz w:val="18"/>
          <w:u w:val="none"/>
        </w:rPr>
        <w:t xml:space="preserve"> time </w:t>
      </w:r>
      <w:r>
        <w:rPr>
          <w:rFonts w:ascii="Arial" w:hAnsi="Arial"/>
          <w:b w:val="0"/>
          <w:strike/>
          <w:color w:val="9C2020"/>
          <w:sz w:val="18"/>
          <w:u w:val="none"/>
        </w:rPr>
        <w:t>with stated scope limits</w:t>
      </w:r>
    </w:p>
    <w:p>
      <w:pPr>
        <w:pStyle w:val="ComparisonLabel"/>
        <w:keepNext/>
      </w:pPr>
      <w:r>
        <w:rPr>
          <w:b/>
          <w:color w:val="005D49"/>
        </w:rPr>
        <w:t>After</w:t>
      </w:r>
    </w:p>
    <w:p>
      <w:pPr>
        <w:pStyle w:val="ComparisonText"/>
      </w:pPr>
      <w:r>
        <w:rPr>
          <w:rFonts w:ascii="Arial" w:hAnsi="Arial"/>
          <w:b/>
          <w:strike w:val="0"/>
          <w:color w:val="005D49"/>
          <w:sz w:val="18"/>
          <w:u w:val="single"/>
        </w:rPr>
        <w:t>Issuer-reported,</w:t>
      </w:r>
      <w:r>
        <w:rPr>
          <w:rFonts w:ascii="Arial" w:hAnsi="Arial"/>
          <w:b w:val="0"/>
          <w:strike w:val="0"/>
          <w:sz w:val="18"/>
          <w:u w:val="none"/>
        </w:rPr>
        <w:t xml:space="preserve"> broader scope | Blibli third-party business; Bukalapak Group | 9 | </w:t>
      </w:r>
      <w:r>
        <w:rPr>
          <w:rFonts w:ascii="Arial" w:hAnsi="Arial"/>
          <w:b/>
          <w:strike w:val="0"/>
          <w:color w:val="005D49"/>
          <w:sz w:val="18"/>
          <w:u w:val="single"/>
        </w:rPr>
        <w:t>Main</w:t>
      </w:r>
      <w:r>
        <w:rPr>
          <w:rFonts w:ascii="Arial" w:hAnsi="Arial"/>
          <w:b w:val="0"/>
          <w:strike w:val="0"/>
          <w:sz w:val="18"/>
          <w:u w:val="none"/>
        </w:rPr>
        <w:t xml:space="preserve"> </w:t>
      </w:r>
      <w:r>
        <w:rPr>
          <w:rFonts w:ascii="Arial" w:hAnsi="Arial"/>
          <w:b/>
          <w:strike w:val="0"/>
          <w:color w:val="005D49"/>
          <w:sz w:val="18"/>
          <w:u w:val="single"/>
        </w:rPr>
        <w:t>sample: most of the</w:t>
      </w:r>
      <w:r>
        <w:rPr>
          <w:rFonts w:ascii="Arial" w:hAnsi="Arial"/>
          <w:b w:val="0"/>
          <w:strike w:val="0"/>
          <w:sz w:val="18"/>
          <w:u w:val="none"/>
        </w:rPr>
        <w:t xml:space="preserve"> time </w:t>
      </w:r>
      <w:r>
        <w:rPr>
          <w:rFonts w:ascii="Arial" w:hAnsi="Arial"/>
          <w:b/>
          <w:strike w:val="0"/>
          <w:color w:val="005D49"/>
          <w:sz w:val="18"/>
          <w:u w:val="single"/>
        </w:rPr>
        <w:t>series</w:t>
      </w:r>
    </w:p>
    <w:p>
      <w:pPr>
        <w:pStyle w:val="UnitHeading"/>
        <w:keepNext/>
      </w:pPr>
      <w:r>
        <w:rPr>
          <w:b/>
          <w:color w:val="1F4E79"/>
        </w:rPr>
        <w:t>C-085  MODIFIED</w:t>
      </w:r>
      <w:r>
        <w:rPr>
          <w:color w:val="464646"/>
        </w:rPr>
        <w:t xml:space="preserve">  |  4.1 Selecting the Platform Evidence | Table row | Table 2. Indonesian platform evidence.; row 4</w:t>
      </w:r>
    </w:p>
    <w:p>
      <w:pPr>
        <w:pStyle w:val="ComparisonLabel"/>
        <w:keepNext/>
      </w:pPr>
      <w:r>
        <w:rPr>
          <w:b/>
          <w:color w:val="781919"/>
        </w:rPr>
        <w:t>Before</w:t>
      </w:r>
    </w:p>
    <w:p>
      <w:pPr>
        <w:pStyle w:val="ComparisonText"/>
      </w:pPr>
      <w:r>
        <w:rPr>
          <w:rFonts w:ascii="Arial" w:hAnsi="Arial"/>
          <w:b w:val="0"/>
          <w:strike/>
          <w:color w:val="9C2020"/>
          <w:sz w:val="18"/>
          <w:u w:val="none"/>
        </w:rPr>
        <w:t>Indonesia estimates requiring</w:t>
      </w:r>
      <w:r>
        <w:rPr>
          <w:rFonts w:ascii="Arial" w:hAnsi="Arial"/>
          <w:b w:val="0"/>
          <w:strike w:val="0"/>
          <w:sz w:val="18"/>
          <w:u w:val="none"/>
        </w:rPr>
        <w:t xml:space="preserve"> construction | Grab; Shopee Indonesia | 6 | Supporting</w:t>
      </w:r>
      <w:r>
        <w:rPr>
          <w:rFonts w:ascii="Arial" w:hAnsi="Arial"/>
          <w:b w:val="0"/>
          <w:strike w:val="0"/>
          <w:sz w:val="18"/>
          <w:u w:val="none"/>
        </w:rPr>
        <w:t xml:space="preserve"> </w:t>
      </w:r>
      <w:r>
        <w:rPr>
          <w:rFonts w:ascii="Arial" w:hAnsi="Arial"/>
          <w:b w:val="0"/>
          <w:strike/>
          <w:color w:val="9C2020"/>
          <w:sz w:val="18"/>
          <w:u w:val="none"/>
        </w:rPr>
        <w:t>country</w:t>
      </w:r>
      <w:r>
        <w:rPr>
          <w:rFonts w:ascii="Arial" w:hAnsi="Arial"/>
          <w:b w:val="0"/>
          <w:strike w:val="0"/>
          <w:sz w:val="18"/>
          <w:u w:val="none"/>
        </w:rPr>
        <w:t xml:space="preserve"> </w:t>
      </w:r>
      <w:r>
        <w:rPr>
          <w:rFonts w:ascii="Arial" w:hAnsi="Arial"/>
          <w:b w:val="0"/>
          <w:strike/>
          <w:color w:val="9C2020"/>
          <w:sz w:val="18"/>
          <w:u w:val="none"/>
        </w:rPr>
        <w:t>evidence</w:t>
      </w:r>
    </w:p>
    <w:p>
      <w:pPr>
        <w:pStyle w:val="ComparisonLabel"/>
        <w:keepNext/>
      </w:pPr>
      <w:r>
        <w:rPr>
          <w:b/>
          <w:color w:val="005D49"/>
        </w:rPr>
        <w:t>After</w:t>
      </w:r>
    </w:p>
    <w:p>
      <w:pPr>
        <w:pStyle w:val="ComparisonText"/>
      </w:pPr>
      <w:r>
        <w:rPr>
          <w:rFonts w:ascii="Arial" w:hAnsi="Arial"/>
          <w:b/>
          <w:strike w:val="0"/>
          <w:color w:val="005D49"/>
          <w:sz w:val="18"/>
          <w:u w:val="single"/>
        </w:rPr>
        <w:t>Requires</w:t>
      </w:r>
      <w:r>
        <w:rPr>
          <w:rFonts w:ascii="Arial" w:hAnsi="Arial"/>
          <w:b w:val="0"/>
          <w:strike w:val="0"/>
          <w:sz w:val="18"/>
          <w:u w:val="none"/>
        </w:rPr>
        <w:t xml:space="preserve"> construction | Grab; Shopee Indonesia | 6 | Supporting</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2023</w:t>
      </w:r>
      <w:r>
        <w:rPr>
          <w:rFonts w:ascii="Arial" w:hAnsi="Arial"/>
          <w:b w:val="0"/>
          <w:strike w:val="0"/>
          <w:sz w:val="18"/>
          <w:u w:val="none"/>
        </w:rPr>
        <w:t xml:space="preserve"> </w:t>
      </w:r>
      <w:r>
        <w:rPr>
          <w:rFonts w:ascii="Arial" w:hAnsi="Arial"/>
          <w:b/>
          <w:strike w:val="0"/>
          <w:color w:val="005D49"/>
          <w:sz w:val="18"/>
          <w:u w:val="single"/>
        </w:rPr>
        <w:t>scale comparison</w:t>
      </w:r>
    </w:p>
    <w:p>
      <w:pPr>
        <w:pStyle w:val="UnitHeading"/>
        <w:keepNext/>
      </w:pPr>
      <w:r>
        <w:rPr>
          <w:b/>
          <w:color w:val="1F4E79"/>
        </w:rPr>
        <w:t>C-086  MODIFIED</w:t>
      </w:r>
      <w:r>
        <w:rPr>
          <w:color w:val="464646"/>
        </w:rPr>
        <w:t xml:space="preserve">  |  4.1 Selecting the Platform Evidence | Caption | Body paragraph 73; style Normal</w:t>
      </w:r>
    </w:p>
    <w:p>
      <w:pPr>
        <w:pStyle w:val="ComparisonLabel"/>
        <w:keepNext/>
      </w:pPr>
      <w:r>
        <w:rPr>
          <w:b/>
          <w:color w:val="781919"/>
        </w:rPr>
        <w:t>Before</w:t>
      </w:r>
      <w:r>
        <w:t xml:space="preserve">  4.1 Selecting the Platform Evidence | Caption | Body paragraph 73; style Normal</w:t>
      </w:r>
    </w:p>
    <w:p>
      <w:pPr>
        <w:pStyle w:val="ComparisonText"/>
      </w:pPr>
      <w:r>
        <w:rPr>
          <w:rFonts w:ascii="Arial" w:hAnsi="Arial"/>
          <w:b w:val="0"/>
          <w:strike/>
          <w:color w:val="9C2020"/>
          <w:sz w:val="18"/>
          <w:u w:val="none"/>
        </w:rPr>
        <w:t>Table</w:t>
      </w:r>
      <w:r>
        <w:rPr>
          <w:rFonts w:ascii="Arial" w:hAnsi="Arial"/>
          <w:b w:val="0"/>
          <w:strike w:val="0"/>
          <w:sz w:val="18"/>
          <w:u w:val="none"/>
        </w:rPr>
        <w:t xml:space="preserve"> </w:t>
      </w:r>
      <w:r>
        <w:rPr>
          <w:rFonts w:ascii="Arial" w:hAnsi="Arial"/>
          <w:b w:val="0"/>
          <w:strike/>
          <w:color w:val="9C2020"/>
          <w:sz w:val="18"/>
          <w:u w:val="none"/>
        </w:rPr>
        <w:t>2</w:t>
      </w:r>
      <w:r>
        <w:rPr>
          <w:rFonts w:ascii="Arial" w:hAnsi="Arial"/>
          <w:b w:val="0"/>
          <w:strike w:val="0"/>
          <w:sz w:val="18"/>
          <w:u w:val="none"/>
        </w:rPr>
        <w:t xml:space="preserve"> </w:t>
      </w:r>
      <w:r>
        <w:rPr>
          <w:rFonts w:ascii="Arial" w:hAnsi="Arial"/>
          <w:b w:val="0"/>
          <w:strike/>
          <w:color w:val="9C2020"/>
          <w:sz w:val="18"/>
          <w:u w:val="none"/>
        </w:rPr>
        <w:t>groups</w:t>
      </w:r>
      <w:r>
        <w:rPr>
          <w:rFonts w:ascii="Arial" w:hAnsi="Arial"/>
          <w:b w:val="0"/>
          <w:strike w:val="0"/>
          <w:sz w:val="18"/>
          <w:u w:val="none"/>
        </w:rPr>
        <w:t xml:space="preserve"> the </w:t>
      </w:r>
      <w:r>
        <w:rPr>
          <w:rFonts w:ascii="Arial" w:hAnsi="Arial"/>
          <w:b w:val="0"/>
          <w:strike/>
          <w:color w:val="9C2020"/>
          <w:sz w:val="18"/>
          <w:u w:val="none"/>
        </w:rPr>
        <w:t>retained</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by</w:t>
      </w:r>
      <w:r>
        <w:rPr>
          <w:rFonts w:ascii="Arial" w:hAnsi="Arial"/>
          <w:b w:val="0"/>
          <w:strike w:val="0"/>
          <w:sz w:val="18"/>
          <w:u w:val="none"/>
        </w:rPr>
        <w:t xml:space="preserve"> </w:t>
      </w:r>
      <w:r>
        <w:rPr>
          <w:rFonts w:ascii="Arial" w:hAnsi="Arial"/>
          <w:b w:val="0"/>
          <w:strike/>
          <w:color w:val="9C2020"/>
          <w:sz w:val="18"/>
          <w:u w:val="none"/>
        </w:rPr>
        <w:t>how</w:t>
      </w:r>
      <w:r>
        <w:rPr>
          <w:rFonts w:ascii="Arial" w:hAnsi="Arial"/>
          <w:b w:val="0"/>
          <w:strike w:val="0"/>
          <w:sz w:val="18"/>
          <w:u w:val="none"/>
        </w:rPr>
        <w:t xml:space="preserve"> </w:t>
      </w:r>
      <w:r>
        <w:rPr>
          <w:rFonts w:ascii="Arial" w:hAnsi="Arial"/>
          <w:b w:val="0"/>
          <w:strike/>
          <w:color w:val="9C2020"/>
          <w:sz w:val="18"/>
          <w:u w:val="none"/>
        </w:rPr>
        <w:t>directly</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w:t>
      </w:r>
      <w:r>
        <w:rPr>
          <w:rFonts w:ascii="Arial" w:hAnsi="Arial"/>
          <w:b w:val="0"/>
          <w:strike/>
          <w:color w:val="9C2020"/>
          <w:sz w:val="18"/>
          <w:u w:val="none"/>
        </w:rPr>
        <w:t>maps</w:t>
      </w:r>
      <w:r>
        <w:rPr>
          <w:rFonts w:ascii="Arial" w:hAnsi="Arial"/>
          <w:b w:val="0"/>
          <w:strike w:val="0"/>
          <w:sz w:val="18"/>
          <w:u w:val="none"/>
        </w:rPr>
        <w:t xml:space="preserve"> to </w:t>
      </w:r>
      <w:r>
        <w:rPr>
          <w:rFonts w:ascii="Arial" w:hAnsi="Arial"/>
          <w:b w:val="0"/>
          <w:strike/>
          <w:color w:val="9C2020"/>
          <w:sz w:val="18"/>
          <w:u w:val="none"/>
        </w:rPr>
        <w:t>Indonesia</w:t>
      </w:r>
      <w:r>
        <w:rPr>
          <w:rFonts w:ascii="Arial" w:hAnsi="Arial"/>
          <w:b w:val="0"/>
          <w:strike w:val="0"/>
          <w:sz w:val="18"/>
          <w:u w:val="none"/>
        </w:rPr>
        <w:t>.</w:t>
      </w:r>
      <w:r>
        <w:rPr>
          <w:rFonts w:ascii="Arial" w:hAnsi="Arial"/>
          <w:b w:val="0"/>
          <w:strike/>
          <w:color w:val="9C2020"/>
          <w:sz w:val="18"/>
          <w:u w:val="none"/>
        </w:rPr>
        <w:t xml:space="preserve"> An annual observation means one matched transaction-and-revenue pair for one platform in one year, and the 17 retained observations produce 12 year-to-year comparisons because the same platforms are not available in every year.</w:t>
      </w:r>
    </w:p>
    <w:p>
      <w:pPr>
        <w:pStyle w:val="ComparisonLabel"/>
        <w:keepNext/>
      </w:pPr>
      <w:r>
        <w:rPr>
          <w:b/>
          <w:color w:val="005D49"/>
        </w:rPr>
        <w:t>After</w:t>
      </w:r>
      <w:r>
        <w:t xml:space="preserve">  4.1 Selecting the Platform Evidence | Paragraph | Body paragraph 74; style Normal</w:t>
      </w:r>
    </w:p>
    <w:p>
      <w:pPr>
        <w:pStyle w:val="ComparisonText"/>
      </w:pP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two</w:t>
      </w:r>
      <w:r>
        <w:rPr>
          <w:rFonts w:ascii="Arial" w:hAnsi="Arial"/>
          <w:b w:val="0"/>
          <w:strike w:val="0"/>
          <w:sz w:val="18"/>
          <w:u w:val="none"/>
        </w:rPr>
        <w:t xml:space="preserve"> </w:t>
      </w:r>
      <w:r>
        <w:rPr>
          <w:rFonts w:ascii="Arial" w:hAnsi="Arial"/>
          <w:b/>
          <w:strike w:val="0"/>
          <w:color w:val="005D49"/>
          <w:sz w:val="18"/>
          <w:u w:val="single"/>
        </w:rPr>
        <w:t>issuer-reported rows yield 11 platform-years and 8 comparisons; adding</w:t>
      </w:r>
      <w:r>
        <w:rPr>
          <w:rFonts w:ascii="Arial" w:hAnsi="Arial"/>
          <w:b w:val="0"/>
          <w:strike w:val="0"/>
          <w:sz w:val="18"/>
          <w:u w:val="none"/>
        </w:rPr>
        <w:t xml:space="preserve"> the </w:t>
      </w:r>
      <w:r>
        <w:rPr>
          <w:rFonts w:ascii="Arial" w:hAnsi="Arial"/>
          <w:b/>
          <w:strike w:val="0"/>
          <w:color w:val="005D49"/>
          <w:sz w:val="18"/>
          <w:u w:val="single"/>
        </w:rPr>
        <w:t>constructed</w:t>
      </w:r>
      <w:r>
        <w:rPr>
          <w:rFonts w:ascii="Arial" w:hAnsi="Arial"/>
          <w:b w:val="0"/>
          <w:strike w:val="0"/>
          <w:sz w:val="18"/>
          <w:u w:val="none"/>
        </w:rPr>
        <w:t xml:space="preserve"> </w:t>
      </w:r>
      <w:r>
        <w:rPr>
          <w:rFonts w:ascii="Arial" w:hAnsi="Arial"/>
          <w:b/>
          <w:strike w:val="0"/>
          <w:color w:val="005D49"/>
          <w:sz w:val="18"/>
          <w:u w:val="single"/>
        </w:rPr>
        <w:t>series</w:t>
      </w:r>
      <w:r>
        <w:rPr>
          <w:rFonts w:ascii="Arial" w:hAnsi="Arial"/>
          <w:b w:val="0"/>
          <w:strike w:val="0"/>
          <w:sz w:val="18"/>
          <w:u w:val="none"/>
        </w:rPr>
        <w:t xml:space="preserve"> </w:t>
      </w:r>
      <w:r>
        <w:rPr>
          <w:rFonts w:ascii="Arial" w:hAnsi="Arial"/>
          <w:b/>
          <w:strike w:val="0"/>
          <w:color w:val="005D49"/>
          <w:sz w:val="18"/>
          <w:u w:val="single"/>
        </w:rPr>
        <w:t>gives</w:t>
      </w:r>
      <w:r>
        <w:rPr>
          <w:rFonts w:ascii="Arial" w:hAnsi="Arial"/>
          <w:b w:val="0"/>
          <w:strike w:val="0"/>
          <w:sz w:val="18"/>
          <w:u w:val="none"/>
        </w:rPr>
        <w:t xml:space="preserve"> </w:t>
      </w:r>
      <w:r>
        <w:rPr>
          <w:rFonts w:ascii="Arial" w:hAnsi="Arial"/>
          <w:b/>
          <w:strike w:val="0"/>
          <w:color w:val="005D49"/>
          <w:sz w:val="18"/>
          <w:u w:val="single"/>
        </w:rPr>
        <w:t>17</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12.</w:t>
      </w:r>
      <w:r>
        <w:rPr>
          <w:rFonts w:ascii="Arial" w:hAnsi="Arial"/>
          <w:b w:val="0"/>
          <w:strike w:val="0"/>
          <w:sz w:val="18"/>
          <w:u w:val="none"/>
        </w:rPr>
        <w:t xml:space="preserve"> </w:t>
      </w:r>
      <w:r>
        <w:rPr>
          <w:rFonts w:ascii="Arial" w:hAnsi="Arial"/>
          <w:b/>
          <w:strike w:val="0"/>
          <w:color w:val="005D49"/>
          <w:sz w:val="18"/>
          <w:u w:val="single"/>
        </w:rPr>
        <w:t>Blibli starts in 2021 in these headline counts. Its FY2020 prospectus extension belongs</w:t>
      </w:r>
      <w:r>
        <w:rPr>
          <w:rFonts w:ascii="Arial" w:hAnsi="Arial"/>
          <w:b w:val="0"/>
          <w:strike w:val="0"/>
          <w:sz w:val="18"/>
          <w:u w:val="none"/>
        </w:rPr>
        <w:t xml:space="preserve"> to </w:t>
      </w:r>
      <w:r>
        <w:rPr>
          <w:rFonts w:ascii="Arial" w:hAnsi="Arial"/>
          <w:b/>
          <w:strike w:val="0"/>
          <w:color w:val="005D49"/>
          <w:sz w:val="18"/>
          <w:u w:val="single"/>
        </w:rPr>
        <w:t>a separate sensitivity</w:t>
      </w:r>
      <w:r>
        <w:rPr>
          <w:rFonts w:ascii="Arial" w:hAnsi="Arial"/>
          <w:b w:val="0"/>
          <w:strike w:val="0"/>
          <w:sz w:val="18"/>
          <w:u w:val="none"/>
        </w:rPr>
        <w:t>.</w:t>
      </w:r>
    </w:p>
    <w:p>
      <w:pPr>
        <w:pStyle w:val="UnitHeading"/>
        <w:keepNext/>
      </w:pPr>
      <w:r>
        <w:rPr>
          <w:b/>
          <w:color w:val="1F4E79"/>
        </w:rPr>
        <w:t>C-087  MODIFIED</w:t>
      </w:r>
      <w:r>
        <w:rPr>
          <w:color w:val="464646"/>
        </w:rPr>
        <w:t xml:space="preserve">  |  4.1 Selecting the Platform Evidence | Paragraph | Body paragraph 74; style Normal</w:t>
      </w:r>
    </w:p>
    <w:p>
      <w:pPr>
        <w:pStyle w:val="ComparisonLabel"/>
        <w:keepNext/>
      </w:pPr>
      <w:r>
        <w:rPr>
          <w:b/>
          <w:color w:val="781919"/>
        </w:rPr>
        <w:t>Before</w:t>
      </w:r>
      <w:r>
        <w:t xml:space="preserve">  4.1 Selecting the Platform Evidence | Paragraph | Body paragraph 74; style Normal</w:t>
      </w:r>
    </w:p>
    <w:p>
      <w:pPr>
        <w:pStyle w:val="ComparisonText"/>
      </w:pPr>
      <w:r>
        <w:rPr>
          <w:rFonts w:ascii="Arial" w:hAnsi="Arial"/>
          <w:b w:val="0"/>
          <w:strike w:val="0"/>
          <w:sz w:val="18"/>
          <w:u w:val="none"/>
        </w:rPr>
        <w:t xml:space="preserve">Tokopedia is </w:t>
      </w:r>
      <w:r>
        <w:rPr>
          <w:rFonts w:ascii="Arial" w:hAnsi="Arial"/>
          <w:b w:val="0"/>
          <w:strike/>
          <w:color w:val="9C2020"/>
          <w:sz w:val="18"/>
          <w:u w:val="none"/>
        </w:rPr>
        <w:t>closely</w:t>
      </w:r>
      <w:r>
        <w:rPr>
          <w:rFonts w:ascii="Arial" w:hAnsi="Arial"/>
          <w:b w:val="0"/>
          <w:strike w:val="0"/>
          <w:sz w:val="18"/>
          <w:u w:val="none"/>
        </w:rPr>
        <w:t xml:space="preserve"> </w:t>
      </w:r>
      <w:r>
        <w:rPr>
          <w:rFonts w:ascii="Arial" w:hAnsi="Arial"/>
          <w:b w:val="0"/>
          <w:strike/>
          <w:color w:val="9C2020"/>
          <w:sz w:val="18"/>
          <w:u w:val="none"/>
        </w:rPr>
        <w:t>aligned</w:t>
      </w:r>
      <w:r>
        <w:rPr>
          <w:rFonts w:ascii="Arial" w:hAnsi="Arial"/>
          <w:b w:val="0"/>
          <w:strike w:val="0"/>
          <w:sz w:val="18"/>
          <w:u w:val="none"/>
        </w:rPr>
        <w:t xml:space="preserve"> </w:t>
      </w:r>
      <w:r>
        <w:rPr>
          <w:rFonts w:ascii="Arial" w:hAnsi="Arial"/>
          <w:b w:val="0"/>
          <w:strike/>
          <w:color w:val="9C2020"/>
          <w:sz w:val="18"/>
          <w:u w:val="none"/>
        </w:rPr>
        <w:t>with</w:t>
      </w:r>
      <w:r>
        <w:rPr>
          <w:rFonts w:ascii="Arial" w:hAnsi="Arial"/>
          <w:b w:val="0"/>
          <w:strike w:val="0"/>
          <w:sz w:val="18"/>
          <w:u w:val="none"/>
        </w:rPr>
        <w:t xml:space="preserve"> </w:t>
      </w:r>
      <w:r>
        <w:rPr>
          <w:rFonts w:ascii="Arial" w:hAnsi="Arial"/>
          <w:b w:val="0"/>
          <w:strike/>
          <w:color w:val="9C2020"/>
          <w:sz w:val="18"/>
          <w:u w:val="none"/>
        </w:rPr>
        <w:t>Indonesia</w:t>
      </w:r>
      <w:r>
        <w:rPr>
          <w:rFonts w:ascii="Arial" w:hAnsi="Arial"/>
          <w:b w:val="0"/>
          <w:strike w:val="0"/>
          <w:sz w:val="18"/>
          <w:u w:val="none"/>
        </w:rPr>
        <w:t xml:space="preserve"> </w:t>
      </w:r>
      <w:r>
        <w:rPr>
          <w:rFonts w:ascii="Arial" w:hAnsi="Arial"/>
          <w:b w:val="0"/>
          <w:strike/>
          <w:color w:val="9C2020"/>
          <w:sz w:val="18"/>
          <w:u w:val="none"/>
        </w:rPr>
        <w:t>but is not</w:t>
      </w:r>
      <w:r>
        <w:rPr>
          <w:rFonts w:ascii="Arial" w:hAnsi="Arial"/>
          <w:b w:val="0"/>
          <w:strike w:val="0"/>
          <w:sz w:val="18"/>
          <w:u w:val="none"/>
        </w:rPr>
        <w:t xml:space="preserve"> a literal country line</w:t>
      </w:r>
      <w:r>
        <w:rPr>
          <w:rFonts w:ascii="Arial" w:hAnsi="Arial"/>
          <w:b w:val="0"/>
          <w:strike w:val="0"/>
          <w:sz w:val="18"/>
          <w:u w:val="none"/>
        </w:rPr>
        <w:t xml:space="preserve">. </w:t>
      </w:r>
      <w:r>
        <w:rPr>
          <w:rFonts w:ascii="Arial" w:hAnsi="Arial"/>
          <w:b w:val="0"/>
          <w:strike/>
          <w:color w:val="9C2020"/>
          <w:sz w:val="18"/>
          <w:u w:val="none"/>
        </w:rPr>
        <w:t>Blibli</w:t>
      </w:r>
      <w:r>
        <w:rPr>
          <w:rFonts w:ascii="Arial" w:hAnsi="Arial"/>
          <w:b w:val="0"/>
          <w:strike w:val="0"/>
          <w:sz w:val="18"/>
          <w:u w:val="none"/>
        </w:rPr>
        <w:t xml:space="preserve"> includes online travel</w:t>
      </w:r>
      <w:r>
        <w:rPr>
          <w:rFonts w:ascii="Arial" w:hAnsi="Arial"/>
          <w:b w:val="0"/>
          <w:strike/>
          <w:color w:val="9C2020"/>
          <w:sz w:val="18"/>
          <w:u w:val="none"/>
        </w:rPr>
        <w:t>,</w:t>
      </w:r>
      <w:r>
        <w:rPr>
          <w:rFonts w:ascii="Arial" w:hAnsi="Arial"/>
          <w:b w:val="0"/>
          <w:strike w:val="0"/>
          <w:sz w:val="18"/>
          <w:u w:val="none"/>
        </w:rPr>
        <w:t xml:space="preserve"> Bukalapak </w:t>
      </w:r>
      <w:r>
        <w:rPr>
          <w:rFonts w:ascii="Arial" w:hAnsi="Arial"/>
          <w:b w:val="0"/>
          <w:strike/>
          <w:color w:val="9C2020"/>
          <w:sz w:val="18"/>
          <w:u w:val="none"/>
        </w:rPr>
        <w:t>includes</w:t>
      </w:r>
      <w:r>
        <w:rPr>
          <w:rFonts w:ascii="Arial" w:hAnsi="Arial"/>
          <w:b w:val="0"/>
          <w:strike w:val="0"/>
          <w:sz w:val="18"/>
          <w:u w:val="none"/>
        </w:rPr>
        <w:t xml:space="preserve"> some overseas activity, </w:t>
      </w:r>
      <w:r>
        <w:rPr>
          <w:rFonts w:ascii="Arial" w:hAnsi="Arial"/>
          <w:b w:val="0"/>
          <w:strike w:val="0"/>
          <w:sz w:val="18"/>
          <w:u w:val="none"/>
        </w:rPr>
        <w:t xml:space="preserve">and </w:t>
      </w:r>
      <w:r>
        <w:rPr>
          <w:rFonts w:ascii="Arial" w:hAnsi="Arial"/>
          <w:b w:val="0"/>
          <w:strike w:val="0"/>
          <w:sz w:val="18"/>
          <w:u w:val="none"/>
        </w:rPr>
        <w:t>Grab</w:t>
      </w:r>
      <w:r>
        <w:rPr>
          <w:rFonts w:ascii="Arial" w:hAnsi="Arial"/>
          <w:b w:val="0"/>
          <w:strike w:val="0"/>
          <w:sz w:val="18"/>
          <w:u w:val="none"/>
        </w:rPr>
        <w:t xml:space="preserve"> and Shopee </w:t>
      </w:r>
      <w:r>
        <w:rPr>
          <w:rFonts w:ascii="Arial" w:hAnsi="Arial"/>
          <w:b w:val="0"/>
          <w:strike/>
          <w:color w:val="9C2020"/>
          <w:sz w:val="18"/>
          <w:u w:val="none"/>
        </w:rPr>
        <w:t>require</w:t>
      </w:r>
      <w:r>
        <w:rPr>
          <w:rFonts w:ascii="Arial" w:hAnsi="Arial"/>
          <w:b w:val="0"/>
          <w:strike w:val="0"/>
          <w:sz w:val="18"/>
          <w:u w:val="none"/>
        </w:rPr>
        <w:t xml:space="preserve"> </w:t>
      </w:r>
      <w:r>
        <w:rPr>
          <w:rFonts w:ascii="Arial" w:hAnsi="Arial"/>
          <w:b w:val="0"/>
          <w:strike/>
          <w:color w:val="9C2020"/>
          <w:sz w:val="18"/>
          <w:u w:val="none"/>
        </w:rPr>
        <w:t>additional</w:t>
      </w:r>
      <w:r>
        <w:rPr>
          <w:rFonts w:ascii="Arial" w:hAnsi="Arial"/>
          <w:b w:val="0"/>
          <w:strike w:val="0"/>
          <w:sz w:val="18"/>
          <w:u w:val="none"/>
        </w:rPr>
        <w:t xml:space="preserve"> </w:t>
      </w:r>
      <w:r>
        <w:rPr>
          <w:rFonts w:ascii="Arial" w:hAnsi="Arial"/>
          <w:b w:val="0"/>
          <w:strike/>
          <w:color w:val="9C2020"/>
          <w:sz w:val="18"/>
          <w:u w:val="none"/>
        </w:rPr>
        <w:t>construction</w:t>
      </w:r>
      <w:r>
        <w:rPr>
          <w:rFonts w:ascii="Arial" w:hAnsi="Arial"/>
          <w:b w:val="0"/>
          <w:strike w:val="0"/>
          <w:sz w:val="18"/>
          <w:u w:val="none"/>
        </w:rPr>
        <w:t>.</w:t>
      </w:r>
    </w:p>
    <w:p>
      <w:pPr>
        <w:pStyle w:val="ComparisonLabel"/>
        <w:keepNext/>
      </w:pPr>
      <w:r>
        <w:rPr>
          <w:b/>
          <w:color w:val="005D49"/>
        </w:rPr>
        <w:t>After</w:t>
      </w:r>
      <w:r>
        <w:t xml:space="preserve">  4.1 Selecting the Platform Evidence | Paragraph | Body paragraph 75; style Normal</w:t>
      </w:r>
    </w:p>
    <w:p>
      <w:pPr>
        <w:pStyle w:val="ComparisonText"/>
      </w:pPr>
      <w:r>
        <w:rPr>
          <w:rFonts w:ascii="Arial" w:hAnsi="Arial"/>
          <w:b/>
          <w:strike w:val="0"/>
          <w:color w:val="005D49"/>
          <w:sz w:val="18"/>
          <w:u w:val="single"/>
        </w:rPr>
        <w:t xml:space="preserve">Each series covers the years in which a matched pair exists. </w:t>
      </w:r>
      <w:r>
        <w:rPr>
          <w:rFonts w:ascii="Arial" w:hAnsi="Arial"/>
          <w:b w:val="0"/>
          <w:strike w:val="0"/>
          <w:sz w:val="18"/>
          <w:u w:val="none"/>
        </w:rPr>
        <w:t xml:space="preserve">Tokopedia is </w:t>
      </w:r>
      <w:r>
        <w:rPr>
          <w:rFonts w:ascii="Arial" w:hAnsi="Arial"/>
          <w:b/>
          <w:strike w:val="0"/>
          <w:color w:val="005D49"/>
          <w:sz w:val="18"/>
          <w:u w:val="single"/>
        </w:rPr>
        <w:t>an</w:t>
      </w:r>
      <w:r>
        <w:rPr>
          <w:rFonts w:ascii="Arial" w:hAnsi="Arial"/>
          <w:b w:val="0"/>
          <w:strike w:val="0"/>
          <w:sz w:val="18"/>
          <w:u w:val="none"/>
        </w:rPr>
        <w:t xml:space="preserve"> </w:t>
      </w:r>
      <w:r>
        <w:rPr>
          <w:rFonts w:ascii="Arial" w:hAnsi="Arial"/>
          <w:b/>
          <w:strike w:val="0"/>
          <w:color w:val="005D49"/>
          <w:sz w:val="18"/>
          <w:u w:val="single"/>
        </w:rPr>
        <w:t>Indonesia-aligned</w:t>
      </w:r>
      <w:r>
        <w:rPr>
          <w:rFonts w:ascii="Arial" w:hAnsi="Arial"/>
          <w:b w:val="0"/>
          <w:strike w:val="0"/>
          <w:sz w:val="18"/>
          <w:u w:val="none"/>
        </w:rPr>
        <w:t xml:space="preserve"> </w:t>
      </w:r>
      <w:r>
        <w:rPr>
          <w:rFonts w:ascii="Arial" w:hAnsi="Arial"/>
          <w:b/>
          <w:strike w:val="0"/>
          <w:color w:val="005D49"/>
          <w:sz w:val="18"/>
          <w:u w:val="single"/>
        </w:rPr>
        <w:t>segment</w:t>
      </w:r>
      <w:r>
        <w:rPr>
          <w:rFonts w:ascii="Arial" w:hAnsi="Arial"/>
          <w:b w:val="0"/>
          <w:strike w:val="0"/>
          <w:sz w:val="18"/>
          <w:u w:val="none"/>
        </w:rPr>
        <w:t xml:space="preserve"> </w:t>
      </w:r>
      <w:r>
        <w:rPr>
          <w:rFonts w:ascii="Arial" w:hAnsi="Arial"/>
          <w:b/>
          <w:strike w:val="0"/>
          <w:color w:val="005D49"/>
          <w:sz w:val="18"/>
          <w:u w:val="single"/>
        </w:rPr>
        <w:t>rather</w:t>
      </w:r>
      <w:r>
        <w:rPr>
          <w:rFonts w:ascii="Arial" w:hAnsi="Arial"/>
          <w:b w:val="0"/>
          <w:strike w:val="0"/>
          <w:sz w:val="18"/>
          <w:u w:val="none"/>
        </w:rPr>
        <w:t xml:space="preserve"> </w:t>
      </w:r>
      <w:r>
        <w:rPr>
          <w:rFonts w:ascii="Arial" w:hAnsi="Arial"/>
          <w:b/>
          <w:strike w:val="0"/>
          <w:color w:val="005D49"/>
          <w:sz w:val="18"/>
          <w:u w:val="single"/>
        </w:rPr>
        <w:t>than</w:t>
      </w:r>
      <w:r>
        <w:rPr>
          <w:rFonts w:ascii="Arial" w:hAnsi="Arial"/>
          <w:b w:val="0"/>
          <w:strike w:val="0"/>
          <w:sz w:val="18"/>
          <w:u w:val="none"/>
        </w:rPr>
        <w:t xml:space="preserve"> a literal country line</w:t>
      </w:r>
      <w:r>
        <w:rPr>
          <w:rFonts w:ascii="Arial" w:hAnsi="Arial"/>
          <w:b/>
          <w:strike w:val="0"/>
          <w:color w:val="005D49"/>
          <w:sz w:val="18"/>
          <w:u w:val="single"/>
        </w:rPr>
        <w:t xml:space="preserve"> and enters only for 2022 and 2023: the 2021 pair covers mismatched periods, and the Tokopedia and TikTok Shop businesses were combined under PT Tokopedia on 31 January 2024, after which the listed parent reports a contractual fee rather than platform revenue</w:t>
      </w:r>
      <w:r>
        <w:rPr>
          <w:rFonts w:ascii="Arial" w:hAnsi="Arial"/>
          <w:b w:val="0"/>
          <w:strike w:val="0"/>
          <w:sz w:val="18"/>
          <w:u w:val="none"/>
        </w:rPr>
        <w:t xml:space="preserve">. </w:t>
      </w:r>
      <w:r>
        <w:rPr>
          <w:rFonts w:ascii="Arial" w:hAnsi="Arial"/>
          <w:b/>
          <w:strike w:val="0"/>
          <w:color w:val="005D49"/>
          <w:sz w:val="18"/>
          <w:u w:val="single"/>
        </w:rPr>
        <w:t>Blibli's reported pairs run from 2021 to 2025, and its third-party segment</w:t>
      </w:r>
      <w:r>
        <w:rPr>
          <w:rFonts w:ascii="Arial" w:hAnsi="Arial"/>
          <w:b w:val="0"/>
          <w:strike w:val="0"/>
          <w:sz w:val="18"/>
          <w:u w:val="none"/>
        </w:rPr>
        <w:t xml:space="preserve"> includes online travel</w:t>
      </w:r>
      <w:r>
        <w:rPr>
          <w:rFonts w:ascii="Arial" w:hAnsi="Arial"/>
          <w:b/>
          <w:strike w:val="0"/>
          <w:color w:val="005D49"/>
          <w:sz w:val="18"/>
          <w:u w:val="single"/>
        </w:rPr>
        <w:t>.</w:t>
      </w:r>
      <w:r>
        <w:rPr>
          <w:rFonts w:ascii="Arial" w:hAnsi="Arial"/>
          <w:b w:val="0"/>
          <w:strike w:val="0"/>
          <w:sz w:val="18"/>
          <w:u w:val="none"/>
        </w:rPr>
        <w:t xml:space="preserve"> Bukalapak </w:t>
      </w:r>
      <w:r>
        <w:rPr>
          <w:rFonts w:ascii="Arial" w:hAnsi="Arial"/>
          <w:b/>
          <w:strike w:val="0"/>
          <w:color w:val="005D49"/>
          <w:sz w:val="18"/>
          <w:u w:val="single"/>
        </w:rPr>
        <w:t>reports at Group level, including</w:t>
      </w:r>
      <w:r>
        <w:rPr>
          <w:rFonts w:ascii="Arial" w:hAnsi="Arial"/>
          <w:b w:val="0"/>
          <w:strike w:val="0"/>
          <w:sz w:val="18"/>
          <w:u w:val="none"/>
        </w:rPr>
        <w:t xml:space="preserve"> some overseas activity, </w:t>
      </w:r>
      <w:r>
        <w:rPr>
          <w:rFonts w:ascii="Arial" w:hAnsi="Arial"/>
          <w:b/>
          <w:strike w:val="0"/>
          <w:color w:val="005D49"/>
          <w:sz w:val="18"/>
          <w:u w:val="single"/>
        </w:rPr>
        <w:t xml:space="preserve">from 2020 to 2023; its 2024 pair is excluded because transaction value covers nine months </w:t>
      </w:r>
      <w:r>
        <w:rPr>
          <w:rFonts w:ascii="Arial" w:hAnsi="Arial"/>
          <w:b w:val="0"/>
          <w:strike w:val="0"/>
          <w:sz w:val="18"/>
          <w:u w:val="none"/>
        </w:rPr>
        <w:t xml:space="preserve">and </w:t>
      </w:r>
      <w:r>
        <w:rPr>
          <w:rFonts w:ascii="Arial" w:hAnsi="Arial"/>
          <w:b/>
          <w:strike w:val="0"/>
          <w:color w:val="005D49"/>
          <w:sz w:val="18"/>
          <w:u w:val="single"/>
        </w:rPr>
        <w:t xml:space="preserve">revenue twelve. </w:t>
      </w:r>
      <w:r>
        <w:rPr>
          <w:rFonts w:ascii="Arial" w:hAnsi="Arial"/>
          <w:b w:val="0"/>
          <w:strike w:val="0"/>
          <w:sz w:val="18"/>
          <w:u w:val="none"/>
        </w:rPr>
        <w:t>Grab</w:t>
      </w:r>
      <w:r>
        <w:rPr>
          <w:rFonts w:ascii="Arial" w:hAnsi="Arial"/>
          <w:b/>
          <w:strike w:val="0"/>
          <w:color w:val="005D49"/>
          <w:sz w:val="18"/>
          <w:u w:val="single"/>
        </w:rPr>
        <w:t xml:space="preserve"> is observed from 2021 to 2023, after which it reports transaction value on a different basis,</w:t>
      </w:r>
      <w:r>
        <w:rPr>
          <w:rFonts w:ascii="Arial" w:hAnsi="Arial"/>
          <w:b w:val="0"/>
          <w:strike w:val="0"/>
          <w:sz w:val="18"/>
          <w:u w:val="none"/>
        </w:rPr>
        <w:t xml:space="preserve"> and Shopee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2022</w:t>
      </w:r>
      <w:r>
        <w:rPr>
          <w:rFonts w:ascii="Arial" w:hAnsi="Arial"/>
          <w:b w:val="0"/>
          <w:strike w:val="0"/>
          <w:sz w:val="18"/>
          <w:u w:val="none"/>
        </w:rPr>
        <w:t xml:space="preserve"> </w:t>
      </w:r>
      <w:r>
        <w:rPr>
          <w:rFonts w:ascii="Arial" w:hAnsi="Arial"/>
          <w:b/>
          <w:strike w:val="0"/>
          <w:color w:val="005D49"/>
          <w:sz w:val="18"/>
          <w:u w:val="single"/>
        </w:rPr>
        <w:t>to 2024</w:t>
      </w:r>
      <w:r>
        <w:rPr>
          <w:rFonts w:ascii="Arial" w:hAnsi="Arial"/>
          <w:b w:val="0"/>
          <w:strike w:val="0"/>
          <w:sz w:val="18"/>
          <w:u w:val="none"/>
        </w:rPr>
        <w:t>.</w:t>
      </w:r>
    </w:p>
    <w:p>
      <w:pPr>
        <w:pStyle w:val="UnitHeading"/>
        <w:keepNext/>
      </w:pPr>
      <w:r>
        <w:rPr>
          <w:b/>
          <w:color w:val="595959"/>
        </w:rPr>
        <w:t>C-088  UNCHANGED</w:t>
      </w:r>
      <w:r>
        <w:rPr>
          <w:color w:val="464646"/>
        </w:rPr>
        <w:t xml:space="preserve">  |  4.2 Comparing Platform Activity Through Time | Heading | Body paragraph 75; style heading 2</w:t>
      </w:r>
    </w:p>
    <w:p>
      <w:pPr>
        <w:pStyle w:val="ComparisonText"/>
      </w:pPr>
      <w:r>
        <w:rPr>
          <w:rFonts w:ascii="Arial" w:hAnsi="Arial"/>
          <w:b w:val="0"/>
          <w:strike w:val="0"/>
          <w:sz w:val="18"/>
          <w:u w:val="none"/>
        </w:rPr>
        <w:t>4.2 Comparing Platform Activity Through Time</w:t>
      </w:r>
    </w:p>
    <w:p>
      <w:pPr>
        <w:pStyle w:val="UnitHeading"/>
        <w:keepNext/>
      </w:pPr>
      <w:r>
        <w:rPr>
          <w:b/>
          <w:color w:val="9C2020"/>
        </w:rPr>
        <w:t>C-089  DELETED</w:t>
      </w:r>
      <w:r>
        <w:rPr>
          <w:color w:val="464646"/>
        </w:rPr>
        <w:t xml:space="preserve">  |  4.2 Comparing Platform Activity Through Time | Paragraph | Body paragraph 76; style Normal</w:t>
      </w:r>
    </w:p>
    <w:p>
      <w:pPr>
        <w:pStyle w:val="ComparisonLabel"/>
        <w:keepNext/>
      </w:pPr>
      <w:r>
        <w:rPr>
          <w:b/>
          <w:color w:val="781919"/>
        </w:rPr>
        <w:t>Before</w:t>
      </w:r>
    </w:p>
    <w:p>
      <w:pPr>
        <w:pStyle w:val="ComparisonText"/>
      </w:pPr>
      <w:r>
        <w:rPr>
          <w:rFonts w:ascii="Arial" w:hAnsi="Arial"/>
          <w:b w:val="0"/>
          <w:strike/>
          <w:color w:val="9C2020"/>
          <w:sz w:val="18"/>
          <w:u w:val="none"/>
        </w:rPr>
        <w:t>Changes through time are examined mainly by comparing each platform with itself. This keeps the company, business activity, and reporting convention as similar as the disclosures allow.</w:t>
      </w:r>
    </w:p>
    <w:p>
      <w:pPr>
        <w:pStyle w:val="UnitHeading"/>
        <w:keepNext/>
      </w:pPr>
      <w:r>
        <w:rPr>
          <w:b/>
          <w:color w:val="1F4E79"/>
        </w:rPr>
        <w:t>C-090  MODIFIED</w:t>
      </w:r>
      <w:r>
        <w:rPr>
          <w:color w:val="464646"/>
        </w:rPr>
        <w:t xml:space="preserve">  |  4.2 Comparing Platform Activity Through Time | Paragraph | Body paragraph 77; style Normal</w:t>
      </w:r>
    </w:p>
    <w:p>
      <w:pPr>
        <w:pStyle w:val="ComparisonLabel"/>
        <w:keepNext/>
      </w:pPr>
      <w:r>
        <w:rPr>
          <w:b/>
          <w:color w:val="781919"/>
        </w:rPr>
        <w:t>Before</w:t>
      </w:r>
    </w:p>
    <w:p>
      <w:pPr>
        <w:pStyle w:val="ComparisonText"/>
      </w:pPr>
      <w:r>
        <w:rPr>
          <w:rFonts w:ascii="Arial" w:hAnsi="Arial"/>
          <w:b w:val="0"/>
          <w:strike w:val="0"/>
          <w:sz w:val="18"/>
          <w:u w:val="none"/>
        </w:rPr>
        <w:t>When transaction value and revenue move sharply apart, disclosed changes in monetization, customer incentives, revenue recognition, and business scope are used to reconcile the movement where the filings permit</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These</w:t>
      </w:r>
      <w:r>
        <w:rPr>
          <w:rFonts w:ascii="Arial" w:hAnsi="Arial"/>
          <w:b w:val="0"/>
          <w:strike w:val="0"/>
          <w:sz w:val="18"/>
          <w:u w:val="none"/>
        </w:rPr>
        <w:t xml:space="preserve"> reconciliations are arithmetic </w:t>
      </w:r>
      <w:r>
        <w:rPr>
          <w:rFonts w:ascii="Arial" w:hAnsi="Arial"/>
          <w:b w:val="0"/>
          <w:strike/>
          <w:color w:val="9C2020"/>
          <w:sz w:val="18"/>
          <w:u w:val="none"/>
        </w:rPr>
        <w:t xml:space="preserve">accounting explanations </w:t>
      </w:r>
      <w:r>
        <w:rPr>
          <w:rFonts w:ascii="Arial" w:hAnsi="Arial"/>
          <w:b w:val="0"/>
          <w:strike w:val="0"/>
          <w:sz w:val="18"/>
          <w:u w:val="none"/>
        </w:rPr>
        <w:t xml:space="preserve">rather than </w:t>
      </w:r>
      <w:r>
        <w:rPr>
          <w:rFonts w:ascii="Arial" w:hAnsi="Arial"/>
          <w:b w:val="0"/>
          <w:strike/>
          <w:color w:val="9C2020"/>
          <w:sz w:val="18"/>
          <w:u w:val="none"/>
        </w:rPr>
        <w:t xml:space="preserve">estimates of </w:t>
      </w:r>
      <w:r>
        <w:rPr>
          <w:rFonts w:ascii="Arial" w:hAnsi="Arial"/>
          <w:b w:val="0"/>
          <w:strike w:val="0"/>
          <w:sz w:val="18"/>
          <w:u w:val="none"/>
        </w:rPr>
        <w:t>causal</w:t>
      </w:r>
      <w:r>
        <w:rPr>
          <w:rFonts w:ascii="Arial" w:hAnsi="Arial"/>
          <w:b w:val="0"/>
          <w:strike/>
          <w:color w:val="9C2020"/>
          <w:sz w:val="18"/>
          <w:u w:val="none"/>
        </w:rPr>
        <w:t xml:space="preserve"> effects</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 xml:space="preserve">Changes through time are examined mainly by comparing each platform with itself. This keeps the company, business activity, and reporting convention as similar as the disclosures allow. </w:t>
      </w:r>
      <w:r>
        <w:rPr>
          <w:rFonts w:ascii="Arial" w:hAnsi="Arial"/>
          <w:b w:val="0"/>
          <w:strike w:val="0"/>
          <w:sz w:val="18"/>
          <w:u w:val="none"/>
        </w:rPr>
        <w:t>When transaction value and revenue move sharply apart, disclosed changes in monetization, customer incentives, revenue recognition, and business scope are used to reconcile the movement where the filings permit</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these</w:t>
      </w:r>
      <w:r>
        <w:rPr>
          <w:rFonts w:ascii="Arial" w:hAnsi="Arial"/>
          <w:b w:val="0"/>
          <w:strike w:val="0"/>
          <w:sz w:val="18"/>
          <w:u w:val="none"/>
        </w:rPr>
        <w:t xml:space="preserve"> reconciliations are arithmetic </w:t>
      </w:r>
      <w:r>
        <w:rPr>
          <w:rFonts w:ascii="Arial" w:hAnsi="Arial"/>
          <w:b w:val="0"/>
          <w:strike w:val="0"/>
          <w:sz w:val="18"/>
          <w:u w:val="none"/>
        </w:rPr>
        <w:t xml:space="preserve">rather than </w:t>
      </w:r>
      <w:r>
        <w:rPr>
          <w:rFonts w:ascii="Arial" w:hAnsi="Arial"/>
          <w:b w:val="0"/>
          <w:strike w:val="0"/>
          <w:sz w:val="18"/>
          <w:u w:val="none"/>
        </w:rPr>
        <w:t>causal</w:t>
      </w:r>
      <w:r>
        <w:rPr>
          <w:rFonts w:ascii="Arial" w:hAnsi="Arial"/>
          <w:b w:val="0"/>
          <w:strike w:val="0"/>
          <w:sz w:val="18"/>
          <w:u w:val="none"/>
        </w:rPr>
        <w:t>.</w:t>
      </w:r>
    </w:p>
    <w:p>
      <w:pPr>
        <w:pStyle w:val="UnitHeading"/>
        <w:keepNext/>
      </w:pPr>
      <w:r>
        <w:rPr>
          <w:b/>
          <w:color w:val="595959"/>
        </w:rPr>
        <w:t>C-091  UNCHANGED</w:t>
      </w:r>
      <w:r>
        <w:rPr>
          <w:color w:val="464646"/>
        </w:rPr>
        <w:t xml:space="preserve">  |  4.2 Comparing Platform Activity Through Time | Paragraph | Body paragraph 78; style Normal</w:t>
      </w:r>
    </w:p>
    <w:p>
      <w:pPr>
        <w:pStyle w:val="ComparisonText"/>
      </w:pPr>
      <w:r>
        <w:rPr>
          <w:rFonts w:ascii="Arial" w:hAnsi="Arial"/>
          <w:b w:val="0"/>
          <w:strike w:val="0"/>
          <w:sz w:val="18"/>
          <w:u w:val="none"/>
        </w:rPr>
        <w:t>Companies use different names for transaction activity, including gross transaction value (GTV), gross merchandise value (GMV), and total payment volume (TPV). Transaction value, V, is the umbrella concept in this proposal and GTV is the label used for it, while each issuer's own label and definition are retained and checked rather than assumed to be identical.</w:t>
      </w:r>
    </w:p>
    <w:p>
      <w:pPr>
        <w:pStyle w:val="UnitHeading"/>
        <w:keepNext/>
      </w:pPr>
      <w:r>
        <w:rPr>
          <w:b/>
          <w:color w:val="1F4E79"/>
        </w:rPr>
        <w:t>C-092  MODIFIED</w:t>
      </w:r>
      <w:r>
        <w:rPr>
          <w:color w:val="464646"/>
        </w:rPr>
        <w:t xml:space="preserve">  |  4.2 Comparing Platform Activity Through Time | Paragraph | Body paragraph 79; style Normal</w:t>
      </w:r>
    </w:p>
    <w:p>
      <w:pPr>
        <w:pStyle w:val="ComparisonLabel"/>
        <w:keepNext/>
      </w:pPr>
      <w:r>
        <w:rPr>
          <w:b/>
          <w:color w:val="781919"/>
        </w:rPr>
        <w:t>Before</w:t>
      </w:r>
    </w:p>
    <w:p>
      <w:pPr>
        <w:pStyle w:val="ComparisonText"/>
      </w:pP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separate</w:t>
      </w:r>
      <w:r>
        <w:rPr>
          <w:rFonts w:ascii="Arial" w:hAnsi="Arial"/>
          <w:b w:val="0"/>
          <w:strike w:val="0"/>
          <w:sz w:val="18"/>
          <w:u w:val="none"/>
        </w:rPr>
        <w:t xml:space="preserve"> </w:t>
      </w:r>
      <w:r>
        <w:rPr>
          <w:rFonts w:ascii="Arial" w:hAnsi="Arial"/>
          <w:b w:val="0"/>
          <w:strike/>
          <w:color w:val="9C2020"/>
          <w:sz w:val="18"/>
          <w:u w:val="none"/>
        </w:rPr>
        <w:t>comparison</w:t>
      </w:r>
      <w:r>
        <w:rPr>
          <w:rFonts w:ascii="Arial" w:hAnsi="Arial"/>
          <w:b w:val="0"/>
          <w:strike w:val="0"/>
          <w:sz w:val="18"/>
          <w:u w:val="none"/>
        </w:rPr>
        <w:t xml:space="preserve"> </w:t>
      </w:r>
      <w:r>
        <w:rPr>
          <w:rFonts w:ascii="Arial" w:hAnsi="Arial"/>
          <w:b w:val="0"/>
          <w:strike/>
          <w:color w:val="9C2020"/>
          <w:sz w:val="18"/>
          <w:u w:val="none"/>
        </w:rPr>
        <w:t>uses</w:t>
      </w:r>
      <w:r>
        <w:rPr>
          <w:rFonts w:ascii="Arial" w:hAnsi="Arial"/>
          <w:b w:val="0"/>
          <w:strike w:val="0"/>
          <w:sz w:val="18"/>
          <w:u w:val="none"/>
        </w:rPr>
        <w:t xml:space="preserve"> the 2023 </w:t>
      </w:r>
      <w:r>
        <w:rPr>
          <w:rFonts w:ascii="Arial" w:hAnsi="Arial"/>
          <w:b w:val="0"/>
          <w:strike/>
          <w:color w:val="9C2020"/>
          <w:sz w:val="18"/>
          <w:u w:val="none"/>
        </w:rPr>
        <w:t>fiscal</w:t>
      </w:r>
      <w:r>
        <w:rPr>
          <w:rFonts w:ascii="Arial" w:hAnsi="Arial"/>
          <w:b w:val="0"/>
          <w:strike w:val="0"/>
          <w:sz w:val="18"/>
          <w:u w:val="none"/>
        </w:rPr>
        <w:t xml:space="preserve"> </w:t>
      </w:r>
      <w:r>
        <w:rPr>
          <w:rFonts w:ascii="Arial" w:hAnsi="Arial"/>
          <w:b w:val="0"/>
          <w:strike/>
          <w:color w:val="9C2020"/>
          <w:sz w:val="18"/>
          <w:u w:val="none"/>
        </w:rPr>
        <w:t>year</w:t>
      </w:r>
      <w:r>
        <w:rPr>
          <w:rFonts w:ascii="Arial" w:hAnsi="Arial"/>
          <w:b w:val="0"/>
          <w:strike w:val="0"/>
          <w:sz w:val="18"/>
          <w:u w:val="none"/>
        </w:rPr>
        <w:t xml:space="preserve"> </w:t>
      </w:r>
      <w:r>
        <w:rPr>
          <w:rFonts w:ascii="Arial" w:hAnsi="Arial"/>
          <w:b w:val="0"/>
          <w:strike/>
          <w:color w:val="9C2020"/>
          <w:sz w:val="18"/>
          <w:u w:val="none"/>
        </w:rPr>
        <w:t>(FY2023)</w:t>
      </w:r>
      <w:r>
        <w:rPr>
          <w:rFonts w:ascii="Arial" w:hAnsi="Arial"/>
          <w:b w:val="0"/>
          <w:strike w:val="0"/>
          <w:sz w:val="18"/>
          <w:u w:val="none"/>
        </w:rPr>
        <w:t xml:space="preserve"> </w:t>
      </w:r>
      <w:r>
        <w:rPr>
          <w:rFonts w:ascii="Arial" w:hAnsi="Arial"/>
          <w:b w:val="0"/>
          <w:strike/>
          <w:color w:val="9C2020"/>
          <w:sz w:val="18"/>
          <w:u w:val="none"/>
        </w:rPr>
        <w:t>because</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w:t>
      </w:r>
      <w:r>
        <w:rPr>
          <w:rFonts w:ascii="Arial" w:hAnsi="Arial"/>
          <w:b w:val="0"/>
          <w:strike/>
          <w:color w:val="9C2020"/>
          <w:sz w:val="18"/>
          <w:u w:val="none"/>
        </w:rPr>
        <w:t>provides</w:t>
      </w:r>
      <w:r>
        <w:rPr>
          <w:rFonts w:ascii="Arial" w:hAnsi="Arial"/>
          <w:b w:val="0"/>
          <w:strike w:val="0"/>
          <w:sz w:val="18"/>
          <w:u w:val="none"/>
        </w:rPr>
        <w:t xml:space="preserve"> the </w:t>
      </w:r>
      <w:r>
        <w:rPr>
          <w:rFonts w:ascii="Arial" w:hAnsi="Arial"/>
          <w:b w:val="0"/>
          <w:strike/>
          <w:color w:val="9C2020"/>
          <w:sz w:val="18"/>
          <w:u w:val="none"/>
        </w:rPr>
        <w:t>most</w:t>
      </w:r>
      <w:r>
        <w:rPr>
          <w:rFonts w:ascii="Arial" w:hAnsi="Arial"/>
          <w:b w:val="0"/>
          <w:strike w:val="0"/>
          <w:sz w:val="18"/>
          <w:u w:val="none"/>
        </w:rPr>
        <w:t xml:space="preserve"> </w:t>
      </w:r>
      <w:r>
        <w:rPr>
          <w:rFonts w:ascii="Arial" w:hAnsi="Arial"/>
          <w:b w:val="0"/>
          <w:strike/>
          <w:color w:val="9C2020"/>
          <w:sz w:val="18"/>
          <w:u w:val="none"/>
        </w:rPr>
        <w:t>useful</w:t>
      </w:r>
      <w:r>
        <w:rPr>
          <w:rFonts w:ascii="Arial" w:hAnsi="Arial"/>
          <w:b w:val="0"/>
          <w:strike w:val="0"/>
          <w:sz w:val="18"/>
          <w:u w:val="none"/>
        </w:rPr>
        <w:t xml:space="preserve"> </w:t>
      </w:r>
      <w:r>
        <w:rPr>
          <w:rFonts w:ascii="Arial" w:hAnsi="Arial"/>
          <w:b w:val="0"/>
          <w:strike/>
          <w:color w:val="9C2020"/>
          <w:sz w:val="18"/>
          <w:u w:val="none"/>
        </w:rPr>
        <w:t>common</w:t>
      </w:r>
      <w:r>
        <w:rPr>
          <w:rFonts w:ascii="Arial" w:hAnsi="Arial"/>
          <w:b w:val="0"/>
          <w:strike w:val="0"/>
          <w:sz w:val="18"/>
          <w:u w:val="none"/>
        </w:rPr>
        <w:t xml:space="preserve"> </w:t>
      </w:r>
      <w:r>
        <w:rPr>
          <w:rFonts w:ascii="Arial" w:hAnsi="Arial"/>
          <w:b w:val="0"/>
          <w:strike/>
          <w:color w:val="9C2020"/>
          <w:sz w:val="18"/>
          <w:u w:val="none"/>
        </w:rPr>
        <w:t>year</w:t>
      </w:r>
      <w:r>
        <w:rPr>
          <w:rFonts w:ascii="Arial" w:hAnsi="Arial"/>
          <w:b w:val="0"/>
          <w:strike w:val="0"/>
          <w:sz w:val="18"/>
          <w:u w:val="none"/>
        </w:rPr>
        <w:t xml:space="preserve"> </w:t>
      </w:r>
      <w:r>
        <w:rPr>
          <w:rFonts w:ascii="Arial" w:hAnsi="Arial"/>
          <w:b w:val="0"/>
          <w:strike/>
          <w:color w:val="9C2020"/>
          <w:sz w:val="18"/>
          <w:u w:val="none"/>
        </w:rPr>
        <w:t>across</w:t>
      </w:r>
      <w:r>
        <w:rPr>
          <w:rFonts w:ascii="Arial" w:hAnsi="Arial"/>
          <w:b w:val="0"/>
          <w:strike w:val="0"/>
          <w:sz w:val="18"/>
          <w:u w:val="none"/>
        </w:rPr>
        <w:t xml:space="preserve"> </w:t>
      </w:r>
      <w:r>
        <w:rPr>
          <w:rFonts w:ascii="Arial" w:hAnsi="Arial"/>
          <w:b w:val="0"/>
          <w:strike/>
          <w:color w:val="9C2020"/>
          <w:sz w:val="18"/>
          <w:u w:val="none"/>
        </w:rPr>
        <w:t>the principal platform cases. It shows the scale</w:t>
      </w:r>
      <w:r>
        <w:rPr>
          <w:rFonts w:ascii="Arial" w:hAnsi="Arial"/>
          <w:b w:val="0"/>
          <w:strike w:val="0"/>
          <w:sz w:val="18"/>
          <w:u w:val="none"/>
        </w:rPr>
        <w:t xml:space="preserve"> of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transaction-revenue</w:t>
      </w:r>
      <w:r>
        <w:rPr>
          <w:rFonts w:ascii="Arial" w:hAnsi="Arial"/>
          <w:b w:val="0"/>
          <w:strike w:val="0"/>
          <w:sz w:val="18"/>
          <w:u w:val="none"/>
        </w:rPr>
        <w:t xml:space="preserve"> </w:t>
      </w:r>
      <w:r>
        <w:rPr>
          <w:rFonts w:ascii="Arial" w:hAnsi="Arial"/>
          <w:b w:val="0"/>
          <w:strike/>
          <w:color w:val="9C2020"/>
          <w:sz w:val="18"/>
          <w:u w:val="none"/>
        </w:rPr>
        <w:t>difference</w:t>
      </w:r>
      <w:r>
        <w:rPr>
          <w:rFonts w:ascii="Arial" w:hAnsi="Arial"/>
          <w:b w:val="0"/>
          <w:strike w:val="0"/>
          <w:sz w:val="18"/>
          <w:u w:val="none"/>
        </w:rPr>
        <w:t xml:space="preserve"> </w:t>
      </w:r>
      <w:r>
        <w:rPr>
          <w:rFonts w:ascii="Arial" w:hAnsi="Arial"/>
          <w:b w:val="0"/>
          <w:strike/>
          <w:color w:val="9C2020"/>
          <w:sz w:val="18"/>
          <w:u w:val="none"/>
        </w:rPr>
        <w:t>among</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selected</w:t>
      </w:r>
      <w:r>
        <w:rPr>
          <w:rFonts w:ascii="Arial" w:hAnsi="Arial"/>
          <w:b w:val="0"/>
          <w:strike w:val="0"/>
          <w:sz w:val="18"/>
          <w:u w:val="none"/>
        </w:rPr>
        <w:t xml:space="preserve"> </w:t>
      </w:r>
      <w:r>
        <w:rPr>
          <w:rFonts w:ascii="Arial" w:hAnsi="Arial"/>
          <w:b w:val="0"/>
          <w:strike/>
          <w:color w:val="9C2020"/>
          <w:sz w:val="18"/>
          <w:u w:val="none"/>
        </w:rPr>
        <w:t>cases, not the size of Indonesia's entire digital economy</w:t>
      </w:r>
      <w:r>
        <w:rPr>
          <w:rFonts w:ascii="Arial" w:hAnsi="Arial"/>
          <w:b w:val="0"/>
          <w:strike w:val="0"/>
          <w:sz w:val="18"/>
          <w:u w:val="none"/>
        </w:rPr>
        <w:t>.</w:t>
      </w:r>
      <w:r>
        <w:rPr>
          <w:rFonts w:ascii="Arial" w:hAnsi="Arial"/>
          <w:b w:val="0"/>
          <w:strike/>
          <w:color w:val="9C2020"/>
          <w:sz w:val="18"/>
          <w:u w:val="none"/>
        </w:rPr>
        <w:t xml:space="preserve"> Market-share estimates describe transaction-value coverage only, not wider representativeness</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rates</w:t>
      </w:r>
      <w:r>
        <w:rPr>
          <w:rFonts w:ascii="Arial" w:hAnsi="Arial"/>
          <w:b w:val="0"/>
          <w:strike w:val="0"/>
          <w:sz w:val="18"/>
          <w:u w:val="none"/>
        </w:rPr>
        <w:t xml:space="preserve"> </w:t>
      </w:r>
      <w:r>
        <w:rPr>
          <w:rFonts w:ascii="Arial" w:hAnsi="Arial"/>
          <w:b/>
          <w:strike w:val="0"/>
          <w:color w:val="005D49"/>
          <w:sz w:val="18"/>
          <w:u w:val="single"/>
        </w:rPr>
        <w:t>are</w:t>
      </w:r>
      <w:r>
        <w:rPr>
          <w:rFonts w:ascii="Arial" w:hAnsi="Arial"/>
          <w:b w:val="0"/>
          <w:strike w:val="0"/>
          <w:sz w:val="18"/>
          <w:u w:val="none"/>
        </w:rPr>
        <w:t xml:space="preserve"> </w:t>
      </w:r>
      <w:r>
        <w:rPr>
          <w:rFonts w:ascii="Arial" w:hAnsi="Arial"/>
          <w:b/>
          <w:strike w:val="0"/>
          <w:color w:val="005D49"/>
          <w:sz w:val="18"/>
          <w:u w:val="single"/>
        </w:rPr>
        <w:t>computed in each issuer's reporting currency, so exchange-rate movements do not enter D. US dollar values are used only for</w:t>
      </w:r>
      <w:r>
        <w:rPr>
          <w:rFonts w:ascii="Arial" w:hAnsi="Arial"/>
          <w:b w:val="0"/>
          <w:strike w:val="0"/>
          <w:sz w:val="18"/>
          <w:u w:val="none"/>
        </w:rPr>
        <w:t xml:space="preserve"> the 2023 </w:t>
      </w:r>
      <w:r>
        <w:rPr>
          <w:rFonts w:ascii="Arial" w:hAnsi="Arial"/>
          <w:b/>
          <w:strike w:val="0"/>
          <w:color w:val="005D49"/>
          <w:sz w:val="18"/>
          <w:u w:val="single"/>
        </w:rPr>
        <w:t>cross-section,</w:t>
      </w:r>
      <w:r>
        <w:rPr>
          <w:rFonts w:ascii="Arial" w:hAnsi="Arial"/>
          <w:b w:val="0"/>
          <w:strike w:val="0"/>
          <w:sz w:val="18"/>
          <w:u w:val="none"/>
        </w:rPr>
        <w:t xml:space="preserve"> </w:t>
      </w:r>
      <w:r>
        <w:rPr>
          <w:rFonts w:ascii="Arial" w:hAnsi="Arial"/>
          <w:b/>
          <w:strike w:val="0"/>
          <w:color w:val="005D49"/>
          <w:sz w:val="18"/>
          <w:u w:val="single"/>
        </w:rPr>
        <w:t>where</w:t>
      </w:r>
      <w:r>
        <w:rPr>
          <w:rFonts w:ascii="Arial" w:hAnsi="Arial"/>
          <w:b w:val="0"/>
          <w:strike w:val="0"/>
          <w:sz w:val="18"/>
          <w:u w:val="none"/>
        </w:rPr>
        <w:t xml:space="preserve"> </w:t>
      </w:r>
      <w:r>
        <w:rPr>
          <w:rFonts w:ascii="Arial" w:hAnsi="Arial"/>
          <w:b/>
          <w:strike w:val="0"/>
          <w:color w:val="005D49"/>
          <w:sz w:val="18"/>
          <w:u w:val="single"/>
        </w:rPr>
        <w:t>rupiah</w:t>
      </w:r>
      <w:r>
        <w:rPr>
          <w:rFonts w:ascii="Arial" w:hAnsi="Arial"/>
          <w:b w:val="0"/>
          <w:strike w:val="0"/>
          <w:sz w:val="18"/>
          <w:u w:val="none"/>
        </w:rPr>
        <w:t xml:space="preserve"> </w:t>
      </w:r>
      <w:r>
        <w:rPr>
          <w:rFonts w:ascii="Arial" w:hAnsi="Arial"/>
          <w:b/>
          <w:strike w:val="0"/>
          <w:color w:val="005D49"/>
          <w:sz w:val="18"/>
          <w:u w:val="single"/>
        </w:rPr>
        <w:t>figures</w:t>
      </w:r>
      <w:r>
        <w:rPr>
          <w:rFonts w:ascii="Arial" w:hAnsi="Arial"/>
          <w:b w:val="0"/>
          <w:strike w:val="0"/>
          <w:sz w:val="18"/>
          <w:u w:val="none"/>
        </w:rPr>
        <w:t xml:space="preserve"> </w:t>
      </w:r>
      <w:r>
        <w:rPr>
          <w:rFonts w:ascii="Arial" w:hAnsi="Arial"/>
          <w:b/>
          <w:strike w:val="0"/>
          <w:color w:val="005D49"/>
          <w:sz w:val="18"/>
          <w:u w:val="single"/>
        </w:rPr>
        <w:t>are</w:t>
      </w:r>
      <w:r>
        <w:rPr>
          <w:rFonts w:ascii="Arial" w:hAnsi="Arial"/>
          <w:b w:val="0"/>
          <w:strike w:val="0"/>
          <w:sz w:val="18"/>
          <w:u w:val="none"/>
        </w:rPr>
        <w:t xml:space="preserve"> </w:t>
      </w:r>
      <w:r>
        <w:rPr>
          <w:rFonts w:ascii="Arial" w:hAnsi="Arial"/>
          <w:b/>
          <w:strike w:val="0"/>
          <w:color w:val="005D49"/>
          <w:sz w:val="18"/>
          <w:u w:val="single"/>
        </w:rPr>
        <w:t>converted at</w:t>
      </w:r>
      <w:r>
        <w:rPr>
          <w:rFonts w:ascii="Arial" w:hAnsi="Arial"/>
          <w:b w:val="0"/>
          <w:strike w:val="0"/>
          <w:sz w:val="18"/>
          <w:u w:val="none"/>
        </w:rPr>
        <w:t xml:space="preserve"> the </w:t>
      </w:r>
      <w:r>
        <w:rPr>
          <w:rFonts w:ascii="Arial" w:hAnsi="Arial"/>
          <w:b/>
          <w:strike w:val="0"/>
          <w:color w:val="005D49"/>
          <w:sz w:val="18"/>
          <w:u w:val="single"/>
        </w:rPr>
        <w:t>World</w:t>
      </w:r>
      <w:r>
        <w:rPr>
          <w:rFonts w:ascii="Arial" w:hAnsi="Arial"/>
          <w:b w:val="0"/>
          <w:strike w:val="0"/>
          <w:sz w:val="18"/>
          <w:u w:val="none"/>
        </w:rPr>
        <w:t xml:space="preserve"> </w:t>
      </w:r>
      <w:r>
        <w:rPr>
          <w:rFonts w:ascii="Arial" w:hAnsi="Arial"/>
          <w:b/>
          <w:strike w:val="0"/>
          <w:color w:val="005D49"/>
          <w:sz w:val="18"/>
          <w:u w:val="single"/>
        </w:rPr>
        <w:t>Bank's</w:t>
      </w:r>
      <w:r>
        <w:rPr>
          <w:rFonts w:ascii="Arial" w:hAnsi="Arial"/>
          <w:b w:val="0"/>
          <w:strike w:val="0"/>
          <w:sz w:val="18"/>
          <w:u w:val="none"/>
        </w:rPr>
        <w:t xml:space="preserve"> </w:t>
      </w:r>
      <w:r>
        <w:rPr>
          <w:rFonts w:ascii="Arial" w:hAnsi="Arial"/>
          <w:b/>
          <w:strike w:val="0"/>
          <w:color w:val="005D49"/>
          <w:sz w:val="18"/>
          <w:u w:val="single"/>
        </w:rPr>
        <w:t>2023</w:t>
      </w:r>
      <w:r>
        <w:rPr>
          <w:rFonts w:ascii="Arial" w:hAnsi="Arial"/>
          <w:b w:val="0"/>
          <w:strike w:val="0"/>
          <w:sz w:val="18"/>
          <w:u w:val="none"/>
        </w:rPr>
        <w:t xml:space="preserve"> </w:t>
      </w:r>
      <w:r>
        <w:rPr>
          <w:rFonts w:ascii="Arial" w:hAnsi="Arial"/>
          <w:b/>
          <w:strike w:val="0"/>
          <w:color w:val="005D49"/>
          <w:sz w:val="18"/>
          <w:u w:val="single"/>
        </w:rPr>
        <w:t>official</w:t>
      </w:r>
      <w:r>
        <w:rPr>
          <w:rFonts w:ascii="Arial" w:hAnsi="Arial"/>
          <w:b w:val="0"/>
          <w:strike w:val="0"/>
          <w:sz w:val="18"/>
          <w:u w:val="none"/>
        </w:rPr>
        <w:t xml:space="preserve"> </w:t>
      </w:r>
      <w:r>
        <w:rPr>
          <w:rFonts w:ascii="Arial" w:hAnsi="Arial"/>
          <w:b/>
          <w:strike w:val="0"/>
          <w:color w:val="005D49"/>
          <w:sz w:val="18"/>
          <w:u w:val="single"/>
        </w:rPr>
        <w:t>exchange</w:t>
      </w:r>
      <w:r>
        <w:rPr>
          <w:rFonts w:ascii="Arial" w:hAnsi="Arial"/>
          <w:b w:val="0"/>
          <w:strike w:val="0"/>
          <w:sz w:val="18"/>
          <w:u w:val="none"/>
        </w:rPr>
        <w:t xml:space="preserve"> </w:t>
      </w:r>
      <w:r>
        <w:rPr>
          <w:rFonts w:ascii="Arial" w:hAnsi="Arial"/>
          <w:b/>
          <w:strike w:val="0"/>
          <w:color w:val="005D49"/>
          <w:sz w:val="18"/>
          <w:u w:val="single"/>
        </w:rPr>
        <w:t>rate</w:t>
      </w:r>
      <w:r>
        <w:rPr>
          <w:rFonts w:ascii="Arial" w:hAnsi="Arial"/>
          <w:b w:val="0"/>
          <w:strike w:val="0"/>
          <w:sz w:val="18"/>
          <w:u w:val="none"/>
        </w:rPr>
        <w:t xml:space="preserve"> of </w:t>
      </w:r>
      <w:r>
        <w:rPr>
          <w:rFonts w:ascii="Arial" w:hAnsi="Arial"/>
          <w:b/>
          <w:strike w:val="0"/>
          <w:color w:val="005D49"/>
          <w:sz w:val="18"/>
          <w:u w:val="single"/>
        </w:rPr>
        <w:t>15,236.88</w:t>
      </w:r>
      <w:r>
        <w:rPr>
          <w:rFonts w:ascii="Arial" w:hAnsi="Arial"/>
          <w:b w:val="0"/>
          <w:strike w:val="0"/>
          <w:sz w:val="18"/>
          <w:u w:val="none"/>
        </w:rPr>
        <w:t xml:space="preserve"> </w:t>
      </w:r>
      <w:r>
        <w:rPr>
          <w:rFonts w:ascii="Arial" w:hAnsi="Arial"/>
          <w:b/>
          <w:strike w:val="0"/>
          <w:color w:val="005D49"/>
          <w:sz w:val="18"/>
          <w:u w:val="single"/>
        </w:rPr>
        <w:t>rupiah</w:t>
      </w:r>
      <w:r>
        <w:rPr>
          <w:rFonts w:ascii="Arial" w:hAnsi="Arial"/>
          <w:b w:val="0"/>
          <w:strike w:val="0"/>
          <w:sz w:val="18"/>
          <w:u w:val="none"/>
        </w:rPr>
        <w:t xml:space="preserve"> </w:t>
      </w:r>
      <w:r>
        <w:rPr>
          <w:rFonts w:ascii="Arial" w:hAnsi="Arial"/>
          <w:b/>
          <w:strike w:val="0"/>
          <w:color w:val="005D49"/>
          <w:sz w:val="18"/>
          <w:u w:val="single"/>
        </w:rPr>
        <w:t>per</w:t>
      </w:r>
      <w:r>
        <w:rPr>
          <w:rFonts w:ascii="Arial" w:hAnsi="Arial"/>
          <w:b w:val="0"/>
          <w:strike w:val="0"/>
          <w:sz w:val="18"/>
          <w:u w:val="none"/>
        </w:rPr>
        <w:t xml:space="preserve"> </w:t>
      </w:r>
      <w:r>
        <w:rPr>
          <w:rFonts w:ascii="Arial" w:hAnsi="Arial"/>
          <w:b/>
          <w:strike w:val="0"/>
          <w:color w:val="005D49"/>
          <w:sz w:val="18"/>
          <w:u w:val="single"/>
        </w:rPr>
        <w:t>dollar</w:t>
      </w:r>
      <w:r>
        <w:rPr>
          <w:rFonts w:ascii="Arial" w:hAnsi="Arial"/>
          <w:b w:val="0"/>
          <w:strike w:val="0"/>
          <w:sz w:val="18"/>
          <w:u w:val="none"/>
        </w:rPr>
        <w:t xml:space="preserve"> </w:t>
      </w:r>
      <w:r>
        <w:rPr>
          <w:rFonts w:ascii="Arial" w:hAnsi="Arial"/>
          <w:b/>
          <w:strike w:val="0"/>
          <w:color w:val="005D49"/>
          <w:sz w:val="18"/>
          <w:u w:val="single"/>
        </w:rPr>
        <w:t>(World</w:t>
      </w:r>
      <w:r>
        <w:rPr>
          <w:rFonts w:ascii="Arial" w:hAnsi="Arial"/>
          <w:b w:val="0"/>
          <w:strike w:val="0"/>
          <w:sz w:val="18"/>
          <w:u w:val="none"/>
        </w:rPr>
        <w:t xml:space="preserve"> </w:t>
      </w:r>
      <w:r>
        <w:rPr>
          <w:rFonts w:ascii="Arial" w:hAnsi="Arial"/>
          <w:b/>
          <w:strike w:val="0"/>
          <w:color w:val="005D49"/>
          <w:sz w:val="18"/>
          <w:u w:val="single"/>
        </w:rPr>
        <w:t>Bank</w:t>
      </w:r>
      <w:r>
        <w:rPr>
          <w:rFonts w:ascii="Arial" w:hAnsi="Arial"/>
          <w:b w:val="0"/>
          <w:strike w:val="0"/>
          <w:sz w:val="18"/>
          <w:u w:val="none"/>
        </w:rPr>
        <w:t xml:space="preserve"> </w:t>
      </w:r>
      <w:r>
        <w:rPr>
          <w:rFonts w:ascii="Arial" w:hAnsi="Arial"/>
          <w:b/>
          <w:strike w:val="0"/>
          <w:color w:val="005D49"/>
          <w:sz w:val="18"/>
          <w:u w:val="single"/>
        </w:rPr>
        <w:t>n</w:t>
      </w:r>
      <w:r>
        <w:rPr>
          <w:rFonts w:ascii="Arial" w:hAnsi="Arial"/>
          <w:b w:val="0"/>
          <w:strike w:val="0"/>
          <w:sz w:val="18"/>
          <w:u w:val="none"/>
        </w:rPr>
        <w:t>.</w:t>
      </w:r>
      <w:r>
        <w:rPr>
          <w:rFonts w:ascii="Arial" w:hAnsi="Arial"/>
          <w:b/>
          <w:strike w:val="0"/>
          <w:color w:val="005D49"/>
          <w:sz w:val="18"/>
          <w:u w:val="single"/>
        </w:rPr>
        <w:t>d</w:t>
      </w:r>
      <w:r>
        <w:rPr>
          <w:rFonts w:ascii="Arial" w:hAnsi="Arial"/>
          <w:b w:val="0"/>
          <w:strike w:val="0"/>
          <w:sz w:val="18"/>
          <w:u w:val="none"/>
        </w:rPr>
        <w:t>.</w:t>
      </w:r>
      <w:r>
        <w:rPr>
          <w:rFonts w:ascii="Arial" w:hAnsi="Arial"/>
          <w:b/>
          <w:strike w:val="0"/>
          <w:color w:val="005D49"/>
          <w:sz w:val="18"/>
          <w:u w:val="single"/>
        </w:rPr>
        <w:t>).</w:t>
      </w:r>
    </w:p>
    <w:p>
      <w:pPr>
        <w:pStyle w:val="UnitHeading"/>
        <w:keepNext/>
      </w:pPr>
      <w:r>
        <w:rPr>
          <w:b/>
          <w:color w:val="595959"/>
        </w:rPr>
        <w:t>C-093  UNCHANGED</w:t>
      </w:r>
      <w:r>
        <w:rPr>
          <w:color w:val="464646"/>
        </w:rPr>
        <w:t xml:space="preserve">  |  4.3 Direct and Constructed Indonesia Measures | Heading | Body paragraph 80; style heading 2</w:t>
      </w:r>
    </w:p>
    <w:p>
      <w:pPr>
        <w:pStyle w:val="ComparisonText"/>
      </w:pPr>
      <w:r>
        <w:rPr>
          <w:rFonts w:ascii="Arial" w:hAnsi="Arial"/>
          <w:b w:val="0"/>
          <w:strike w:val="0"/>
          <w:sz w:val="18"/>
          <w:u w:val="none"/>
        </w:rPr>
        <w:t>4.3 Direct and Constructed Indonesia Measures</w:t>
      </w:r>
    </w:p>
    <w:p>
      <w:pPr>
        <w:pStyle w:val="UnitHeading"/>
        <w:keepNext/>
      </w:pPr>
      <w:r>
        <w:rPr>
          <w:b/>
          <w:color w:val="595959"/>
        </w:rPr>
        <w:t>C-094  UNCHANGED</w:t>
      </w:r>
      <w:r>
        <w:rPr>
          <w:color w:val="464646"/>
        </w:rPr>
        <w:t xml:space="preserve">  |  4.3 Direct and Constructed Indonesia Measures | Paragraph | Body paragraph 81; style Normal</w:t>
      </w:r>
    </w:p>
    <w:p>
      <w:pPr>
        <w:pStyle w:val="ComparisonText"/>
      </w:pPr>
      <w:r>
        <w:rPr>
          <w:rFonts w:ascii="Arial" w:hAnsi="Arial"/>
          <w:b w:val="0"/>
          <w:strike w:val="0"/>
          <w:sz w:val="18"/>
          <w:u w:val="none"/>
        </w:rPr>
        <w:t>Not every company reports the same Indonesia-specific information. Table 3 sets out, for each platform, what is disclosed directly, what has to be constructed, and the limitation that follows.</w:t>
      </w:r>
    </w:p>
    <w:p>
      <w:pPr>
        <w:pStyle w:val="UnitHeading"/>
        <w:keepNext/>
      </w:pPr>
      <w:r>
        <w:rPr>
          <w:b/>
          <w:color w:val="595959"/>
        </w:rPr>
        <w:t>C-095  UNCHANGED</w:t>
      </w:r>
      <w:r>
        <w:rPr>
          <w:color w:val="464646"/>
        </w:rPr>
        <w:t xml:space="preserve">  |  4.3 Direct and Constructed Indonesia Measures | Caption | Body paragraph 82; style Normal</w:t>
      </w:r>
    </w:p>
    <w:p>
      <w:pPr>
        <w:pStyle w:val="ComparisonText"/>
      </w:pPr>
      <w:r>
        <w:rPr>
          <w:rFonts w:ascii="Arial" w:hAnsi="Arial"/>
          <w:b w:val="0"/>
          <w:strike w:val="0"/>
          <w:sz w:val="18"/>
          <w:u w:val="none"/>
        </w:rPr>
        <w:t>Table 3. Construction of the principal platform measures.</w:t>
      </w:r>
    </w:p>
    <w:p>
      <w:pPr>
        <w:pStyle w:val="UnitHeading"/>
        <w:keepNext/>
      </w:pPr>
      <w:r>
        <w:rPr>
          <w:b/>
          <w:color w:val="595959"/>
        </w:rPr>
        <w:t>C-096  UNCHANGED</w:t>
      </w:r>
      <w:r>
        <w:rPr>
          <w:color w:val="464646"/>
        </w:rPr>
        <w:t xml:space="preserve">  |  4.3 Direct and Constructed Indonesia Measures | Table row | Table 3. Construction of the principal platform measures.; row 1</w:t>
      </w:r>
    </w:p>
    <w:p>
      <w:pPr>
        <w:pStyle w:val="ComparisonText"/>
      </w:pPr>
      <w:r>
        <w:rPr>
          <w:rFonts w:ascii="Arial" w:hAnsi="Arial"/>
          <w:b w:val="0"/>
          <w:strike w:val="0"/>
          <w:sz w:val="18"/>
          <w:u w:val="none"/>
        </w:rPr>
        <w:t>Platform | Directly available | Constructed or external input | Main limitation</w:t>
      </w:r>
    </w:p>
    <w:p>
      <w:pPr>
        <w:pStyle w:val="UnitHeading"/>
        <w:keepNext/>
      </w:pPr>
      <w:r>
        <w:rPr>
          <w:b/>
          <w:color w:val="595959"/>
        </w:rPr>
        <w:t>C-097  UNCHANGED</w:t>
      </w:r>
      <w:r>
        <w:rPr>
          <w:color w:val="464646"/>
        </w:rPr>
        <w:t xml:space="preserve">  |  4.3 Direct and Constructed Indonesia Measures | Table row | Table 3. Construction of the principal platform measures.; row 2</w:t>
      </w:r>
    </w:p>
    <w:p>
      <w:pPr>
        <w:pStyle w:val="ComparisonText"/>
      </w:pPr>
      <w:r>
        <w:rPr>
          <w:rFonts w:ascii="Arial" w:hAnsi="Arial"/>
          <w:b w:val="0"/>
          <w:strike w:val="0"/>
          <w:sz w:val="18"/>
          <w:u w:val="none"/>
        </w:rPr>
        <w:t>Tokopedia | E-commerce transaction value and segment revenue | None for matched pair | Indonesia-aligned segment, not literal country line</w:t>
      </w:r>
    </w:p>
    <w:p>
      <w:pPr>
        <w:pStyle w:val="UnitHeading"/>
        <w:keepNext/>
      </w:pPr>
      <w:r>
        <w:rPr>
          <w:b/>
          <w:color w:val="1F4E79"/>
        </w:rPr>
        <w:t>C-098  MODIFIED</w:t>
      </w:r>
      <w:r>
        <w:rPr>
          <w:color w:val="464646"/>
        </w:rPr>
        <w:t xml:space="preserve">  |  4.3 Direct and Constructed Indonesia Measures | Table row | Table 3. Construction of the principal platform measures.; row 3</w:t>
      </w:r>
    </w:p>
    <w:p>
      <w:pPr>
        <w:pStyle w:val="ComparisonLabel"/>
        <w:keepNext/>
      </w:pPr>
      <w:r>
        <w:rPr>
          <w:b/>
          <w:color w:val="781919"/>
        </w:rPr>
        <w:t>Before</w:t>
      </w:r>
    </w:p>
    <w:p>
      <w:pPr>
        <w:pStyle w:val="ComparisonText"/>
      </w:pPr>
      <w:r>
        <w:rPr>
          <w:rFonts w:ascii="Arial" w:hAnsi="Arial"/>
          <w:b w:val="0"/>
          <w:strike w:val="0"/>
          <w:sz w:val="18"/>
          <w:u w:val="none"/>
        </w:rPr>
        <w:t xml:space="preserve">Grab | Indonesia revenue; Group revenue and GTV | Indonesia GTV derived from Group figures | </w:t>
      </w:r>
      <w:r>
        <w:rPr>
          <w:rFonts w:ascii="Arial" w:hAnsi="Arial"/>
          <w:b w:val="0"/>
          <w:strike/>
          <w:color w:val="9C2020"/>
          <w:sz w:val="18"/>
          <w:u w:val="none"/>
        </w:rPr>
        <w:t>Assumes</w:t>
      </w:r>
      <w:r>
        <w:rPr>
          <w:rFonts w:ascii="Arial" w:hAnsi="Arial"/>
          <w:b w:val="0"/>
          <w:strike w:val="0"/>
          <w:sz w:val="18"/>
          <w:u w:val="none"/>
        </w:rPr>
        <w:t xml:space="preserve"> Group </w:t>
      </w:r>
      <w:r>
        <w:rPr>
          <w:rFonts w:ascii="Arial" w:hAnsi="Arial"/>
          <w:b w:val="0"/>
          <w:strike/>
          <w:color w:val="9C2020"/>
          <w:sz w:val="18"/>
          <w:u w:val="none"/>
        </w:rPr>
        <w:t>revenue-to-GTV relationship applies to Indonesia</w:t>
      </w:r>
    </w:p>
    <w:p>
      <w:pPr>
        <w:pStyle w:val="ComparisonLabel"/>
        <w:keepNext/>
      </w:pPr>
      <w:r>
        <w:rPr>
          <w:b/>
          <w:color w:val="005D49"/>
        </w:rPr>
        <w:t>After</w:t>
      </w:r>
    </w:p>
    <w:p>
      <w:pPr>
        <w:pStyle w:val="ComparisonText"/>
      </w:pPr>
      <w:r>
        <w:rPr>
          <w:rFonts w:ascii="Arial" w:hAnsi="Arial"/>
          <w:b w:val="0"/>
          <w:strike w:val="0"/>
          <w:sz w:val="18"/>
          <w:u w:val="none"/>
        </w:rPr>
        <w:t xml:space="preserve">Grab | Indonesia revenue; Group revenue and GTV | Indonesia GTV derived from Group figures | </w:t>
      </w:r>
      <w:r>
        <w:rPr>
          <w:rFonts w:ascii="Arial" w:hAnsi="Arial"/>
          <w:b/>
          <w:strike w:val="0"/>
          <w:color w:val="005D49"/>
          <w:sz w:val="18"/>
          <w:u w:val="single"/>
        </w:rPr>
        <w:t>Indonesian ratio equals the</w:t>
      </w:r>
      <w:r>
        <w:rPr>
          <w:rFonts w:ascii="Arial" w:hAnsi="Arial"/>
          <w:b w:val="0"/>
          <w:strike w:val="0"/>
          <w:sz w:val="18"/>
          <w:u w:val="none"/>
        </w:rPr>
        <w:t xml:space="preserve"> Group </w:t>
      </w:r>
      <w:r>
        <w:rPr>
          <w:rFonts w:ascii="Arial" w:hAnsi="Arial"/>
          <w:b/>
          <w:strike w:val="0"/>
          <w:color w:val="005D49"/>
          <w:sz w:val="18"/>
          <w:u w:val="single"/>
        </w:rPr>
        <w:t>ratio</w:t>
      </w:r>
    </w:p>
    <w:p>
      <w:pPr>
        <w:pStyle w:val="UnitHeading"/>
        <w:keepNext/>
      </w:pPr>
      <w:r>
        <w:rPr>
          <w:b/>
          <w:color w:val="1F4E79"/>
        </w:rPr>
        <w:t>C-099  MODIFIED</w:t>
      </w:r>
      <w:r>
        <w:rPr>
          <w:color w:val="464646"/>
        </w:rPr>
        <w:t xml:space="preserve">  |  4.3 Direct and Constructed Indonesia Measures | Table row | Table 3. Construction of the principal platform measures.; row 4</w:t>
      </w:r>
    </w:p>
    <w:p>
      <w:pPr>
        <w:pStyle w:val="ComparisonLabel"/>
        <w:keepNext/>
      </w:pPr>
      <w:r>
        <w:rPr>
          <w:b/>
          <w:color w:val="781919"/>
        </w:rPr>
        <w:t>Before</w:t>
      </w:r>
    </w:p>
    <w:p>
      <w:pPr>
        <w:pStyle w:val="ComparisonText"/>
      </w:pPr>
      <w:r>
        <w:rPr>
          <w:rFonts w:ascii="Arial" w:hAnsi="Arial"/>
          <w:b w:val="0"/>
          <w:strike w:val="0"/>
          <w:sz w:val="18"/>
          <w:u w:val="none"/>
        </w:rPr>
        <w:t xml:space="preserve">Shopee | Group service monetization rate | External Indonesia transaction estimate; Indonesia revenue derived | </w:t>
      </w:r>
      <w:r>
        <w:rPr>
          <w:rFonts w:ascii="Arial" w:hAnsi="Arial"/>
          <w:b w:val="0"/>
          <w:strike/>
          <w:color w:val="9C2020"/>
          <w:sz w:val="18"/>
          <w:u w:val="none"/>
        </w:rPr>
        <w:t>Country</w:t>
      </w:r>
      <w:r>
        <w:rPr>
          <w:rFonts w:ascii="Arial" w:hAnsi="Arial"/>
          <w:b w:val="0"/>
          <w:strike w:val="0"/>
          <w:sz w:val="18"/>
          <w:u w:val="none"/>
        </w:rPr>
        <w:t xml:space="preserve"> </w:t>
      </w:r>
      <w:r>
        <w:rPr>
          <w:rFonts w:ascii="Arial" w:hAnsi="Arial"/>
          <w:b w:val="0"/>
          <w:strike/>
          <w:color w:val="9C2020"/>
          <w:sz w:val="18"/>
          <w:u w:val="none"/>
        </w:rPr>
        <w:t>measures</w:t>
      </w:r>
      <w:r>
        <w:rPr>
          <w:rFonts w:ascii="Arial" w:hAnsi="Arial"/>
          <w:b w:val="0"/>
          <w:strike w:val="0"/>
          <w:sz w:val="18"/>
          <w:u w:val="none"/>
        </w:rPr>
        <w:t xml:space="preserve"> </w:t>
      </w:r>
      <w:r>
        <w:rPr>
          <w:rFonts w:ascii="Arial" w:hAnsi="Arial"/>
          <w:b w:val="0"/>
          <w:strike/>
          <w:color w:val="9C2020"/>
          <w:sz w:val="18"/>
          <w:u w:val="none"/>
        </w:rPr>
        <w:t>are</w:t>
      </w:r>
      <w:r>
        <w:rPr>
          <w:rFonts w:ascii="Arial" w:hAnsi="Arial"/>
          <w:b w:val="0"/>
          <w:strike w:val="0"/>
          <w:sz w:val="18"/>
          <w:u w:val="none"/>
        </w:rPr>
        <w:t xml:space="preserve"> </w:t>
      </w:r>
      <w:r>
        <w:rPr>
          <w:rFonts w:ascii="Arial" w:hAnsi="Arial"/>
          <w:b w:val="0"/>
          <w:strike/>
          <w:color w:val="9C2020"/>
          <w:sz w:val="18"/>
          <w:u w:val="none"/>
        </w:rPr>
        <w:t>not</w:t>
      </w:r>
      <w:r>
        <w:rPr>
          <w:rFonts w:ascii="Arial" w:hAnsi="Arial"/>
          <w:b w:val="0"/>
          <w:strike w:val="0"/>
          <w:sz w:val="18"/>
          <w:u w:val="none"/>
        </w:rPr>
        <w:t xml:space="preserve"> </w:t>
      </w:r>
      <w:r>
        <w:rPr>
          <w:rFonts w:ascii="Arial" w:hAnsi="Arial"/>
          <w:b w:val="0"/>
          <w:strike/>
          <w:color w:val="9C2020"/>
          <w:sz w:val="18"/>
          <w:u w:val="none"/>
        </w:rPr>
        <w:t>independent</w:t>
      </w:r>
      <w:r>
        <w:rPr>
          <w:rFonts w:ascii="Arial" w:hAnsi="Arial"/>
          <w:b w:val="0"/>
          <w:strike w:val="0"/>
          <w:sz w:val="18"/>
          <w:u w:val="none"/>
        </w:rPr>
        <w:t xml:space="preserve"> </w:t>
      </w:r>
      <w:r>
        <w:rPr>
          <w:rFonts w:ascii="Arial" w:hAnsi="Arial"/>
          <w:b w:val="0"/>
          <w:strike/>
          <w:color w:val="9C2020"/>
          <w:sz w:val="18"/>
          <w:u w:val="none"/>
        </w:rPr>
        <w:t>disclosures</w:t>
      </w:r>
    </w:p>
    <w:p>
      <w:pPr>
        <w:pStyle w:val="ComparisonLabel"/>
        <w:keepNext/>
      </w:pPr>
      <w:r>
        <w:rPr>
          <w:b/>
          <w:color w:val="005D49"/>
        </w:rPr>
        <w:t>After</w:t>
      </w:r>
    </w:p>
    <w:p>
      <w:pPr>
        <w:pStyle w:val="ComparisonText"/>
      </w:pPr>
      <w:r>
        <w:rPr>
          <w:rFonts w:ascii="Arial" w:hAnsi="Arial"/>
          <w:b w:val="0"/>
          <w:strike w:val="0"/>
          <w:sz w:val="18"/>
          <w:u w:val="none"/>
        </w:rPr>
        <w:t xml:space="preserve">Shopee | Group service monetization rate | External Indonesia transaction estimate; Indonesia revenue derived | </w:t>
      </w:r>
      <w:r>
        <w:rPr>
          <w:rFonts w:ascii="Arial" w:hAnsi="Arial"/>
          <w:b/>
          <w:strike w:val="0"/>
          <w:color w:val="005D49"/>
          <w:sz w:val="18"/>
          <w:u w:val="single"/>
        </w:rPr>
        <w:t>Indonesian</w:t>
      </w:r>
      <w:r>
        <w:rPr>
          <w:rFonts w:ascii="Arial" w:hAnsi="Arial"/>
          <w:b w:val="0"/>
          <w:strike w:val="0"/>
          <w:sz w:val="18"/>
          <w:u w:val="none"/>
        </w:rPr>
        <w:t xml:space="preserve"> </w:t>
      </w:r>
      <w:r>
        <w:rPr>
          <w:rFonts w:ascii="Arial" w:hAnsi="Arial"/>
          <w:b/>
          <w:strike w:val="0"/>
          <w:color w:val="005D49"/>
          <w:sz w:val="18"/>
          <w:u w:val="single"/>
        </w:rPr>
        <w:t>ratio</w:t>
      </w:r>
      <w:r>
        <w:rPr>
          <w:rFonts w:ascii="Arial" w:hAnsi="Arial"/>
          <w:b w:val="0"/>
          <w:strike w:val="0"/>
          <w:sz w:val="18"/>
          <w:u w:val="none"/>
        </w:rPr>
        <w:t xml:space="preserve"> </w:t>
      </w:r>
      <w:r>
        <w:rPr>
          <w:rFonts w:ascii="Arial" w:hAnsi="Arial"/>
          <w:b/>
          <w:strike w:val="0"/>
          <w:color w:val="005D49"/>
          <w:sz w:val="18"/>
          <w:u w:val="single"/>
        </w:rPr>
        <w:t>set</w:t>
      </w:r>
      <w:r>
        <w:rPr>
          <w:rFonts w:ascii="Arial" w:hAnsi="Arial"/>
          <w:b w:val="0"/>
          <w:strike w:val="0"/>
          <w:sz w:val="18"/>
          <w:u w:val="none"/>
        </w:rPr>
        <w:t xml:space="preserve"> </w:t>
      </w:r>
      <w:r>
        <w:rPr>
          <w:rFonts w:ascii="Arial" w:hAnsi="Arial"/>
          <w:b/>
          <w:strike w:val="0"/>
          <w:color w:val="005D49"/>
          <w:sz w:val="18"/>
          <w:u w:val="single"/>
        </w:rPr>
        <w:t>by</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Group rate</w:t>
      </w:r>
    </w:p>
    <w:p>
      <w:pPr>
        <w:pStyle w:val="UnitHeading"/>
        <w:keepNext/>
      </w:pPr>
      <w:r>
        <w:rPr>
          <w:b/>
          <w:color w:val="1F4E79"/>
        </w:rPr>
        <w:t>C-100  MODIFIED</w:t>
      </w:r>
      <w:r>
        <w:rPr>
          <w:color w:val="464646"/>
        </w:rPr>
        <w:t xml:space="preserve">  |  4.3 Direct and Constructed Indonesia Measures | Table row | Table 3. Construction of the principal platform measures.; row 5</w:t>
      </w:r>
    </w:p>
    <w:p>
      <w:pPr>
        <w:pStyle w:val="ComparisonLabel"/>
        <w:keepNext/>
      </w:pPr>
      <w:r>
        <w:rPr>
          <w:b/>
          <w:color w:val="781919"/>
        </w:rPr>
        <w:t>Before</w:t>
      </w:r>
    </w:p>
    <w:p>
      <w:pPr>
        <w:pStyle w:val="ComparisonText"/>
      </w:pPr>
      <w:r>
        <w:rPr>
          <w:rFonts w:ascii="Arial" w:hAnsi="Arial"/>
          <w:b w:val="0"/>
          <w:strike w:val="0"/>
          <w:sz w:val="18"/>
          <w:u w:val="none"/>
        </w:rPr>
        <w:t xml:space="preserve">Blibli / Bukalapak | Reported transaction and revenue pairs | None for retained pairs | Scope extends beyond </w:t>
      </w:r>
      <w:r>
        <w:rPr>
          <w:rFonts w:ascii="Arial" w:hAnsi="Arial"/>
          <w:b w:val="0"/>
          <w:strike/>
          <w:color w:val="9C2020"/>
          <w:sz w:val="18"/>
          <w:u w:val="none"/>
        </w:rPr>
        <w:t>Indonesia</w:t>
      </w:r>
      <w:r>
        <w:rPr>
          <w:rFonts w:ascii="Arial" w:hAnsi="Arial"/>
          <w:b w:val="0"/>
          <w:strike w:val="0"/>
          <w:sz w:val="18"/>
          <w:u w:val="none"/>
        </w:rPr>
        <w:t xml:space="preserve"> </w:t>
      </w:r>
      <w:r>
        <w:rPr>
          <w:rFonts w:ascii="Arial" w:hAnsi="Arial"/>
          <w:b w:val="0"/>
          <w:strike/>
          <w:color w:val="9C2020"/>
          <w:sz w:val="18"/>
          <w:u w:val="none"/>
        </w:rPr>
        <w:t>alone</w:t>
      </w:r>
    </w:p>
    <w:p>
      <w:pPr>
        <w:pStyle w:val="ComparisonLabel"/>
        <w:keepNext/>
      </w:pPr>
      <w:r>
        <w:rPr>
          <w:b/>
          <w:color w:val="005D49"/>
        </w:rPr>
        <w:t>After</w:t>
      </w:r>
    </w:p>
    <w:p>
      <w:pPr>
        <w:pStyle w:val="ComparisonText"/>
      </w:pPr>
      <w:r>
        <w:rPr>
          <w:rFonts w:ascii="Arial" w:hAnsi="Arial"/>
          <w:b w:val="0"/>
          <w:strike w:val="0"/>
          <w:sz w:val="18"/>
          <w:u w:val="none"/>
        </w:rPr>
        <w:t xml:space="preserve">Blibli / Bukalapak | Reported transaction and revenue pairs | None for retained pairs | Scope extends beyond </w:t>
      </w:r>
      <w:r>
        <w:rPr>
          <w:rFonts w:ascii="Arial" w:hAnsi="Arial"/>
          <w:b/>
          <w:strike w:val="0"/>
          <w:color w:val="005D49"/>
          <w:sz w:val="18"/>
          <w:u w:val="single"/>
        </w:rPr>
        <w:t>Indonesian</w:t>
      </w:r>
      <w:r>
        <w:rPr>
          <w:rFonts w:ascii="Arial" w:hAnsi="Arial"/>
          <w:b w:val="0"/>
          <w:strike w:val="0"/>
          <w:sz w:val="18"/>
          <w:u w:val="none"/>
        </w:rPr>
        <w:t xml:space="preserve"> </w:t>
      </w:r>
      <w:r>
        <w:rPr>
          <w:rFonts w:ascii="Arial" w:hAnsi="Arial"/>
          <w:b/>
          <w:strike w:val="0"/>
          <w:color w:val="005D49"/>
          <w:sz w:val="18"/>
          <w:u w:val="single"/>
        </w:rPr>
        <w:t>goods commerce</w:t>
      </w:r>
    </w:p>
    <w:p>
      <w:pPr>
        <w:pStyle w:val="UnitHeading"/>
        <w:keepNext/>
      </w:pPr>
      <w:r>
        <w:rPr>
          <w:b/>
          <w:color w:val="595959"/>
        </w:rPr>
        <w:t>C-101  UNCHANGED</w:t>
      </w:r>
      <w:r>
        <w:rPr>
          <w:color w:val="464646"/>
        </w:rPr>
        <w:t xml:space="preserve">  |  4.3 Direct and Constructed Indonesia Measures | Paragraph | Body paragraph 83; style Normal</w:t>
      </w:r>
    </w:p>
    <w:p>
      <w:pPr>
        <w:pStyle w:val="ComparisonText"/>
      </w:pPr>
      <w:r>
        <w:rPr>
          <w:rFonts w:ascii="Arial" w:hAnsi="Arial"/>
          <w:b w:val="0"/>
          <w:strike w:val="0"/>
          <w:sz w:val="18"/>
          <w:u w:val="none"/>
        </w:rPr>
        <w:t>Grab reports Indonesian revenue directly but not Indonesian transaction value. Indonesian GTV is therefore estimated as:</w:t>
      </w:r>
    </w:p>
    <w:p>
      <w:pPr>
        <w:pStyle w:val="UnitHeading"/>
        <w:keepNext/>
      </w:pPr>
      <w:r>
        <w:rPr>
          <w:b/>
          <w:color w:val="595959"/>
        </w:rPr>
        <w:t>C-102  UNCHANGED</w:t>
      </w:r>
      <w:r>
        <w:rPr>
          <w:color w:val="464646"/>
        </w:rPr>
        <w:t xml:space="preserve">  |  4.3 Direct and Constructed Indonesia Measures | Paragraph | Body paragraph 84; style Normal</w:t>
      </w:r>
    </w:p>
    <w:p>
      <w:pPr>
        <w:pStyle w:val="ComparisonText"/>
      </w:pPr>
      <w:r>
        <w:rPr>
          <w:rFonts w:ascii="Arial" w:hAnsi="Arial"/>
          <w:b w:val="0"/>
          <w:strike w:val="0"/>
          <w:sz w:val="18"/>
          <w:u w:val="none"/>
        </w:rPr>
        <w:t>Indonesia GTV = Indonesia revenue × Group GTV / Group revenue</w:t>
      </w:r>
    </w:p>
    <w:p>
      <w:pPr>
        <w:pStyle w:val="UnitHeading"/>
        <w:keepNext/>
      </w:pPr>
      <w:r>
        <w:rPr>
          <w:b/>
          <w:color w:val="1F4E79"/>
        </w:rPr>
        <w:t>C-103  MODIFIED</w:t>
      </w:r>
      <w:r>
        <w:rPr>
          <w:color w:val="464646"/>
        </w:rPr>
        <w:t xml:space="preserve">  |  4.3 Direct and Constructed Indonesia Measures | Paragraph | Body paragraph 85; style Normal</w:t>
      </w:r>
    </w:p>
    <w:p>
      <w:pPr>
        <w:pStyle w:val="ComparisonLabel"/>
        <w:keepNext/>
      </w:pPr>
      <w:r>
        <w:rPr>
          <w:b/>
          <w:color w:val="781919"/>
        </w:rPr>
        <w:t>Before</w:t>
      </w:r>
    </w:p>
    <w:p>
      <w:pPr>
        <w:pStyle w:val="ComparisonText"/>
      </w:pPr>
      <w:r>
        <w:rPr>
          <w:rFonts w:ascii="Arial" w:hAnsi="Arial"/>
          <w:b w:val="0"/>
          <w:strike w:val="0"/>
          <w:sz w:val="18"/>
          <w:u w:val="none"/>
        </w:rPr>
        <w:t>The Group monetization rate is platform revenue divided by gross transaction value</w:t>
      </w:r>
      <w:r>
        <w:rPr>
          <w:rFonts w:ascii="Arial" w:hAnsi="Arial"/>
          <w:b w:val="0"/>
          <w:strike/>
          <w:color w:val="9C2020"/>
          <w:sz w:val="18"/>
          <w:u w:val="none"/>
        </w:rPr>
        <w:t>, and the result is treated as a reconstruction rather than a direct disclosure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The Group monetization rate is platform revenue divided by gross transaction value</w:t>
      </w:r>
      <w:r>
        <w:rPr>
          <w:rFonts w:ascii="Arial" w:hAnsi="Arial"/>
          <w:b w:val="0"/>
          <w:strike w:val="0"/>
          <w:sz w:val="18"/>
          <w:u w:val="none"/>
        </w:rPr>
        <w:t>.</w:t>
      </w:r>
    </w:p>
    <w:p>
      <w:pPr>
        <w:pStyle w:val="UnitHeading"/>
        <w:keepNext/>
      </w:pPr>
      <w:r>
        <w:rPr>
          <w:b/>
          <w:color w:val="1F4E79"/>
        </w:rPr>
        <w:t>C-104  MODIFIED</w:t>
      </w:r>
      <w:r>
        <w:rPr>
          <w:color w:val="464646"/>
        </w:rPr>
        <w:t xml:space="preserve">  |  4.3 Direct and Constructed Indonesia Measures | Paragraph | Body paragraph 86; style Normal</w:t>
      </w:r>
    </w:p>
    <w:p>
      <w:pPr>
        <w:pStyle w:val="ComparisonLabel"/>
        <w:keepNext/>
      </w:pPr>
      <w:r>
        <w:rPr>
          <w:b/>
          <w:color w:val="781919"/>
        </w:rPr>
        <w:t>Before</w:t>
      </w:r>
    </w:p>
    <w:p>
      <w:pPr>
        <w:pStyle w:val="ComparisonText"/>
      </w:pPr>
      <w:r>
        <w:rPr>
          <w:rFonts w:ascii="Arial" w:hAnsi="Arial"/>
          <w:b w:val="0"/>
          <w:strike w:val="0"/>
          <w:sz w:val="18"/>
          <w:u w:val="none"/>
        </w:rPr>
        <w:t>Sea</w:t>
      </w:r>
      <w:r>
        <w:rPr>
          <w:rFonts w:ascii="Arial" w:hAnsi="Arial"/>
          <w:b w:val="0"/>
          <w:strike/>
          <w:color w:val="9C2020"/>
          <w:sz w:val="18"/>
          <w:u w:val="none"/>
        </w:rPr>
        <w:t xml:space="preserve"> Limited</w:t>
      </w:r>
      <w:r>
        <w:rPr>
          <w:rFonts w:ascii="Arial" w:hAnsi="Arial"/>
          <w:b w:val="0"/>
          <w:strike w:val="0"/>
          <w:sz w:val="18"/>
          <w:u w:val="none"/>
        </w:rPr>
        <w:t xml:space="preserve"> does not </w:t>
      </w:r>
      <w:r>
        <w:rPr>
          <w:rFonts w:ascii="Arial" w:hAnsi="Arial"/>
          <w:b w:val="0"/>
          <w:strike/>
          <w:color w:val="9C2020"/>
          <w:sz w:val="18"/>
          <w:u w:val="none"/>
        </w:rPr>
        <w:t>report</w:t>
      </w:r>
      <w:r>
        <w:rPr>
          <w:rFonts w:ascii="Arial" w:hAnsi="Arial"/>
          <w:b w:val="0"/>
          <w:strike w:val="0"/>
          <w:sz w:val="18"/>
          <w:u w:val="none"/>
        </w:rPr>
        <w:t xml:space="preserve"> </w:t>
      </w:r>
      <w:r>
        <w:rPr>
          <w:rFonts w:ascii="Arial" w:hAnsi="Arial"/>
          <w:b w:val="0"/>
          <w:strike/>
          <w:color w:val="9C2020"/>
          <w:sz w:val="18"/>
          <w:u w:val="none"/>
        </w:rPr>
        <w:t>Shopee</w:t>
      </w:r>
      <w:r>
        <w:rPr>
          <w:rFonts w:ascii="Arial" w:hAnsi="Arial"/>
          <w:b w:val="0"/>
          <w:strike w:val="0"/>
          <w:sz w:val="18"/>
          <w:u w:val="none"/>
        </w:rPr>
        <w:t xml:space="preserve"> </w:t>
      </w:r>
      <w:r>
        <w:rPr>
          <w:rFonts w:ascii="Arial" w:hAnsi="Arial"/>
          <w:b w:val="0"/>
          <w:strike/>
          <w:color w:val="9C2020"/>
          <w:sz w:val="18"/>
          <w:u w:val="none"/>
        </w:rPr>
        <w:t>transaction value separately for Indonesia.</w:t>
      </w:r>
      <w:r>
        <w:rPr>
          <w:rFonts w:ascii="Arial" w:hAnsi="Arial"/>
          <w:b w:val="0"/>
          <w:strike w:val="0"/>
          <w:sz w:val="18"/>
          <w:u w:val="none"/>
        </w:rPr>
        <w:t xml:space="preserve"> Indonesian transaction </w:t>
      </w:r>
      <w:r>
        <w:rPr>
          <w:rFonts w:ascii="Arial" w:hAnsi="Arial"/>
          <w:b w:val="0"/>
          <w:strike/>
          <w:color w:val="9C2020"/>
          <w:sz w:val="18"/>
          <w:u w:val="none"/>
        </w:rPr>
        <w:t>value is taken from Momentum Works</w:t>
      </w:r>
      <w:r>
        <w:rPr>
          <w:rFonts w:ascii="Arial" w:hAnsi="Arial"/>
          <w:b w:val="0"/>
          <w:strike w:val="0"/>
          <w:sz w:val="18"/>
          <w:u w:val="none"/>
        </w:rPr>
        <w:t xml:space="preserve">, </w:t>
      </w:r>
      <w:r>
        <w:rPr>
          <w:rFonts w:ascii="Arial" w:hAnsi="Arial"/>
          <w:b w:val="0"/>
          <w:strike/>
          <w:color w:val="9C2020"/>
          <w:sz w:val="18"/>
          <w:u w:val="none"/>
        </w:rPr>
        <w:t>a Singapore-based industry research firm whose annual Southeast Asian e-commerce report is widely cited for country-level platform transaction estimates. It is used because no issuer discloses</w:t>
      </w:r>
      <w:r>
        <w:rPr>
          <w:rFonts w:ascii="Arial" w:hAnsi="Arial"/>
          <w:b w:val="0"/>
          <w:strike w:val="0"/>
          <w:sz w:val="18"/>
          <w:u w:val="none"/>
        </w:rPr>
        <w:t xml:space="preserve"> Shopee's Indonesian transaction value</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is</w:t>
      </w:r>
      <w:r>
        <w:rPr>
          <w:rFonts w:ascii="Arial" w:hAnsi="Arial"/>
          <w:b w:val="0"/>
          <w:strike/>
          <w:color w:val="9C2020"/>
          <w:sz w:val="18"/>
          <w:u w:val="none"/>
        </w:rPr>
        <w:t xml:space="preserve"> labeled as a third-party estimate wherever it appears, and Indonesian revenue is then</w:t>
      </w:r>
      <w:r>
        <w:rPr>
          <w:rFonts w:ascii="Arial" w:hAnsi="Arial"/>
          <w:b w:val="0"/>
          <w:strike w:val="0"/>
          <w:sz w:val="18"/>
          <w:u w:val="none"/>
        </w:rPr>
        <w:t xml:space="preserve"> estimated using </w:t>
      </w:r>
      <w:r>
        <w:rPr>
          <w:rFonts w:ascii="Arial" w:hAnsi="Arial"/>
          <w:b w:val="0"/>
          <w:strike/>
          <w:color w:val="9C2020"/>
          <w:sz w:val="18"/>
          <w:u w:val="none"/>
        </w:rPr>
        <w:t>Sea's</w:t>
      </w:r>
      <w:r>
        <w:rPr>
          <w:rFonts w:ascii="Arial" w:hAnsi="Arial"/>
          <w:b w:val="0"/>
          <w:strike w:val="0"/>
          <w:sz w:val="18"/>
          <w:u w:val="none"/>
        </w:rPr>
        <w:t xml:space="preserve"> Group service monetization rate:</w:t>
      </w:r>
    </w:p>
    <w:p>
      <w:pPr>
        <w:pStyle w:val="ComparisonLabel"/>
        <w:keepNext/>
      </w:pPr>
      <w:r>
        <w:rPr>
          <w:b/>
          <w:color w:val="005D49"/>
        </w:rPr>
        <w:t>After</w:t>
      </w:r>
    </w:p>
    <w:p>
      <w:pPr>
        <w:pStyle w:val="ComparisonText"/>
      </w:pPr>
      <w:r>
        <w:rPr>
          <w:rFonts w:ascii="Arial" w:hAnsi="Arial"/>
          <w:b w:val="0"/>
          <w:strike w:val="0"/>
          <w:sz w:val="18"/>
          <w:u w:val="none"/>
        </w:rPr>
        <w:t>Sea</w:t>
      </w:r>
      <w:r>
        <w:rPr>
          <w:rFonts w:ascii="Arial" w:hAnsi="Arial"/>
          <w:b w:val="0"/>
          <w:strike w:val="0"/>
          <w:sz w:val="18"/>
          <w:u w:val="none"/>
        </w:rPr>
        <w:t xml:space="preserve"> does not </w:t>
      </w:r>
      <w:r>
        <w:rPr>
          <w:rFonts w:ascii="Arial" w:hAnsi="Arial"/>
          <w:b/>
          <w:strike w:val="0"/>
          <w:color w:val="005D49"/>
          <w:sz w:val="18"/>
          <w:u w:val="single"/>
        </w:rPr>
        <w:t>disclose</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matched</w:t>
      </w:r>
      <w:r>
        <w:rPr>
          <w:rFonts w:ascii="Arial" w:hAnsi="Arial"/>
          <w:b w:val="0"/>
          <w:strike w:val="0"/>
          <w:sz w:val="18"/>
          <w:u w:val="none"/>
        </w:rPr>
        <w:t xml:space="preserve"> Indonesian transaction </w:t>
      </w:r>
      <w:r>
        <w:rPr>
          <w:rFonts w:ascii="Arial" w:hAnsi="Arial"/>
          <w:b/>
          <w:strike w:val="0"/>
          <w:color w:val="005D49"/>
          <w:sz w:val="18"/>
          <w:u w:val="single"/>
        </w:rPr>
        <w:t>figure</w:t>
      </w:r>
      <w:r>
        <w:rPr>
          <w:rFonts w:ascii="Arial" w:hAnsi="Arial"/>
          <w:b w:val="0"/>
          <w:strike w:val="0"/>
          <w:sz w:val="18"/>
          <w:u w:val="none"/>
        </w:rPr>
        <w:t xml:space="preserve">, </w:t>
      </w:r>
      <w:r>
        <w:rPr>
          <w:rFonts w:ascii="Arial" w:hAnsi="Arial"/>
          <w:b/>
          <w:strike w:val="0"/>
          <w:color w:val="005D49"/>
          <w:sz w:val="18"/>
          <w:u w:val="single"/>
        </w:rPr>
        <w:t>so</w:t>
      </w:r>
      <w:r>
        <w:rPr>
          <w:rFonts w:ascii="Arial" w:hAnsi="Arial"/>
          <w:b w:val="0"/>
          <w:strike w:val="0"/>
          <w:sz w:val="18"/>
          <w:u w:val="none"/>
        </w:rPr>
        <w:t xml:space="preserve"> Shopee's Indonesian transaction value</w:t>
      </w:r>
      <w:r>
        <w:rPr>
          <w:rFonts w:ascii="Arial" w:hAnsi="Arial"/>
          <w:b w:val="0"/>
          <w:strike w:val="0"/>
          <w:sz w:val="18"/>
          <w:u w:val="none"/>
        </w:rPr>
        <w:t xml:space="preserve"> </w:t>
      </w:r>
      <w:r>
        <w:rPr>
          <w:rFonts w:ascii="Arial" w:hAnsi="Arial"/>
          <w:b/>
          <w:strike w:val="0"/>
          <w:color w:val="005D49"/>
          <w:sz w:val="18"/>
          <w:u w:val="single"/>
        </w:rPr>
        <w:t>comes from Momentum Works. Revenue</w:t>
      </w:r>
      <w:r>
        <w:rPr>
          <w:rFonts w:ascii="Arial" w:hAnsi="Arial"/>
          <w:b w:val="0"/>
          <w:strike w:val="0"/>
          <w:sz w:val="18"/>
          <w:u w:val="none"/>
        </w:rPr>
        <w:t xml:space="preserve"> is</w:t>
      </w:r>
      <w:r>
        <w:rPr>
          <w:rFonts w:ascii="Arial" w:hAnsi="Arial"/>
          <w:b w:val="0"/>
          <w:strike w:val="0"/>
          <w:sz w:val="18"/>
          <w:u w:val="none"/>
        </w:rPr>
        <w:t xml:space="preserve"> estimated using </w:t>
      </w:r>
      <w:r>
        <w:rPr>
          <w:rFonts w:ascii="Arial" w:hAnsi="Arial"/>
          <w:b/>
          <w:strike w:val="0"/>
          <w:color w:val="005D49"/>
          <w:sz w:val="18"/>
          <w:u w:val="single"/>
        </w:rPr>
        <w:t>the</w:t>
      </w:r>
      <w:r>
        <w:rPr>
          <w:rFonts w:ascii="Arial" w:hAnsi="Arial"/>
          <w:b w:val="0"/>
          <w:strike w:val="0"/>
          <w:sz w:val="18"/>
          <w:u w:val="none"/>
        </w:rPr>
        <w:t xml:space="preserve"> Group service monetization rate:</w:t>
      </w:r>
    </w:p>
    <w:p>
      <w:pPr>
        <w:pStyle w:val="UnitHeading"/>
        <w:keepNext/>
      </w:pPr>
      <w:r>
        <w:rPr>
          <w:b/>
          <w:color w:val="595959"/>
        </w:rPr>
        <w:t>C-105  UNCHANGED</w:t>
      </w:r>
      <w:r>
        <w:rPr>
          <w:color w:val="464646"/>
        </w:rPr>
        <w:t xml:space="preserve">  |  4.3 Direct and Constructed Indonesia Measures | Paragraph | Body paragraph 87; style Normal</w:t>
      </w:r>
    </w:p>
    <w:p>
      <w:pPr>
        <w:pStyle w:val="ComparisonText"/>
      </w:pPr>
      <w:r>
        <w:rPr>
          <w:rFonts w:ascii="Arial" w:hAnsi="Arial"/>
          <w:b w:val="0"/>
          <w:strike w:val="0"/>
          <w:sz w:val="18"/>
          <w:u w:val="none"/>
        </w:rPr>
        <w:t>Indonesia revenue = Indonesia transaction value × Group monetization rate</w:t>
      </w:r>
    </w:p>
    <w:p>
      <w:pPr>
        <w:pStyle w:val="UnitHeading"/>
        <w:keepNext/>
      </w:pPr>
      <w:r>
        <w:rPr>
          <w:b/>
          <w:color w:val="1F4E79"/>
        </w:rPr>
        <w:t>C-106  MODIFIED</w:t>
      </w:r>
      <w:r>
        <w:rPr>
          <w:color w:val="464646"/>
        </w:rPr>
        <w:t xml:space="preserve">  |  4.3 Direct and Constructed Indonesia Measures | Paragraph | Body paragraph 88; style Normal</w:t>
      </w:r>
    </w:p>
    <w:p>
      <w:pPr>
        <w:pStyle w:val="ComparisonLabel"/>
        <w:keepNext/>
      </w:pPr>
      <w:r>
        <w:rPr>
          <w:b/>
          <w:color w:val="781919"/>
        </w:rPr>
        <w:t>Before</w:t>
      </w:r>
    </w:p>
    <w:p>
      <w:pPr>
        <w:pStyle w:val="ComparisonText"/>
      </w:pPr>
      <w:r>
        <w:rPr>
          <w:rFonts w:ascii="Arial" w:hAnsi="Arial"/>
          <w:b w:val="0"/>
          <w:strike w:val="0"/>
          <w:sz w:val="18"/>
          <w:u w:val="none"/>
        </w:rPr>
        <w:t xml:space="preserve">Both </w:t>
      </w:r>
      <w:r>
        <w:rPr>
          <w:rFonts w:ascii="Arial" w:hAnsi="Arial"/>
          <w:b w:val="0"/>
          <w:strike/>
          <w:color w:val="9C2020"/>
          <w:sz w:val="18"/>
          <w:u w:val="none"/>
        </w:rPr>
        <w:t>constructions</w:t>
      </w:r>
      <w:r>
        <w:rPr>
          <w:rFonts w:ascii="Arial" w:hAnsi="Arial"/>
          <w:b w:val="0"/>
          <w:strike w:val="0"/>
          <w:sz w:val="18"/>
          <w:u w:val="none"/>
        </w:rPr>
        <w:t xml:space="preserve"> remain </w:t>
      </w:r>
      <w:r>
        <w:rPr>
          <w:rFonts w:ascii="Arial" w:hAnsi="Arial"/>
          <w:b w:val="0"/>
          <w:strike/>
          <w:color w:val="9C2020"/>
          <w:sz w:val="18"/>
          <w:u w:val="none"/>
        </w:rPr>
        <w:t>explicitly</w:t>
      </w:r>
      <w:r>
        <w:rPr>
          <w:rFonts w:ascii="Arial" w:hAnsi="Arial"/>
          <w:b w:val="0"/>
          <w:strike w:val="0"/>
          <w:sz w:val="18"/>
          <w:u w:val="none"/>
        </w:rPr>
        <w:t xml:space="preserve"> </w:t>
      </w:r>
      <w:r>
        <w:rPr>
          <w:rFonts w:ascii="Arial" w:hAnsi="Arial"/>
          <w:b w:val="0"/>
          <w:strike/>
          <w:color w:val="9C2020"/>
          <w:sz w:val="18"/>
          <w:u w:val="none"/>
        </w:rPr>
        <w:t>labeled</w:t>
      </w:r>
      <w:r>
        <w:rPr>
          <w:rFonts w:ascii="Arial" w:hAnsi="Arial"/>
          <w:b w:val="0"/>
          <w:strike w:val="0"/>
          <w:sz w:val="18"/>
          <w:u w:val="none"/>
        </w:rPr>
        <w:t xml:space="preserve"> </w:t>
      </w:r>
      <w:r>
        <w:rPr>
          <w:rFonts w:ascii="Arial" w:hAnsi="Arial"/>
          <w:b w:val="0"/>
          <w:strike/>
          <w:color w:val="9C2020"/>
          <w:sz w:val="18"/>
          <w:u w:val="none"/>
        </w:rPr>
        <w:t>wherever</w:t>
      </w:r>
      <w:r>
        <w:rPr>
          <w:rFonts w:ascii="Arial" w:hAnsi="Arial"/>
          <w:b w:val="0"/>
          <w:strike w:val="0"/>
          <w:sz w:val="18"/>
          <w:u w:val="none"/>
        </w:rPr>
        <w:t xml:space="preserve"> </w:t>
      </w:r>
      <w:r>
        <w:rPr>
          <w:rFonts w:ascii="Arial" w:hAnsi="Arial"/>
          <w:b w:val="0"/>
          <w:strike/>
          <w:color w:val="9C2020"/>
          <w:sz w:val="18"/>
          <w:u w:val="none"/>
        </w:rPr>
        <w:t>they are used</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Both </w:t>
      </w:r>
      <w:r>
        <w:rPr>
          <w:rFonts w:ascii="Arial" w:hAnsi="Arial"/>
          <w:b/>
          <w:strike w:val="0"/>
          <w:color w:val="005D49"/>
          <w:sz w:val="18"/>
          <w:u w:val="single"/>
        </w:rPr>
        <w:t>Indonesian E ratios equal Group-based ratios by construction. Country inputs anchor conditional levels, but the ratios and their movement provide no independent Indonesian monetization evidence. These series</w:t>
      </w:r>
      <w:r>
        <w:rPr>
          <w:rFonts w:ascii="Arial" w:hAnsi="Arial"/>
          <w:b w:val="0"/>
          <w:strike w:val="0"/>
          <w:sz w:val="18"/>
          <w:u w:val="none"/>
        </w:rPr>
        <w:t xml:space="preserve"> remain </w:t>
      </w:r>
      <w:r>
        <w:rPr>
          <w:rFonts w:ascii="Arial" w:hAnsi="Arial"/>
          <w:b/>
          <w:strike w:val="0"/>
          <w:color w:val="005D49"/>
          <w:sz w:val="18"/>
          <w:u w:val="single"/>
        </w:rPr>
        <w:t>outside</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main</w:t>
      </w:r>
      <w:r>
        <w:rPr>
          <w:rFonts w:ascii="Arial" w:hAnsi="Arial"/>
          <w:b w:val="0"/>
          <w:strike w:val="0"/>
          <w:sz w:val="18"/>
          <w:u w:val="none"/>
        </w:rPr>
        <w:t xml:space="preserve"> </w:t>
      </w:r>
      <w:r>
        <w:rPr>
          <w:rFonts w:ascii="Arial" w:hAnsi="Arial"/>
          <w:b/>
          <w:strike w:val="0"/>
          <w:color w:val="005D49"/>
          <w:sz w:val="18"/>
          <w:u w:val="single"/>
        </w:rPr>
        <w:t>sample</w:t>
      </w:r>
      <w:r>
        <w:rPr>
          <w:rFonts w:ascii="Arial" w:hAnsi="Arial"/>
          <w:b w:val="0"/>
          <w:strike w:val="0"/>
          <w:sz w:val="18"/>
          <w:u w:val="none"/>
        </w:rPr>
        <w:t>.</w:t>
      </w:r>
    </w:p>
    <w:p>
      <w:pPr>
        <w:pStyle w:val="UnitHeading"/>
        <w:keepNext/>
      </w:pPr>
      <w:r>
        <w:rPr>
          <w:b/>
          <w:color w:val="595959"/>
        </w:rPr>
        <w:t>C-107  UNCHANGED</w:t>
      </w:r>
      <w:r>
        <w:rPr>
          <w:color w:val="464646"/>
        </w:rPr>
        <w:t xml:space="preserve">  |  4.4 Evidence Beyond Platform Accounts | Heading | Body paragraph 89; style heading 2</w:t>
      </w:r>
    </w:p>
    <w:p>
      <w:pPr>
        <w:pStyle w:val="ComparisonText"/>
      </w:pPr>
      <w:r>
        <w:rPr>
          <w:rFonts w:ascii="Arial" w:hAnsi="Arial"/>
          <w:b w:val="0"/>
          <w:strike w:val="0"/>
          <w:sz w:val="18"/>
          <w:u w:val="none"/>
        </w:rPr>
        <w:t>4.4 Evidence Beyond Platform Accounts</w:t>
      </w:r>
    </w:p>
    <w:p>
      <w:pPr>
        <w:pStyle w:val="UnitHeading"/>
        <w:keepNext/>
      </w:pPr>
      <w:r>
        <w:rPr>
          <w:b/>
          <w:color w:val="1F4E79"/>
        </w:rPr>
        <w:t>C-108  MODIFIED</w:t>
      </w:r>
      <w:r>
        <w:rPr>
          <w:color w:val="464646"/>
        </w:rPr>
        <w:t xml:space="preserve">  |  4.4 Evidence Beyond Platform Accounts | Caption | Body paragraph 90; style Normal</w:t>
      </w:r>
    </w:p>
    <w:p>
      <w:pPr>
        <w:pStyle w:val="ComparisonLabel"/>
        <w:keepNext/>
      </w:pPr>
      <w:r>
        <w:rPr>
          <w:b/>
          <w:color w:val="781919"/>
        </w:rPr>
        <w:t>Before</w:t>
      </w:r>
    </w:p>
    <w:p>
      <w:pPr>
        <w:pStyle w:val="ComparisonText"/>
      </w:pPr>
      <w:r>
        <w:rPr>
          <w:rFonts w:ascii="Arial" w:hAnsi="Arial"/>
          <w:b w:val="0"/>
          <w:strike w:val="0"/>
          <w:sz w:val="18"/>
          <w:u w:val="none"/>
        </w:rPr>
        <w:t xml:space="preserve">Table 4.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modules</w:t>
      </w:r>
      <w:r>
        <w:rPr>
          <w:rFonts w:ascii="Arial" w:hAnsi="Arial"/>
          <w:b w:val="0"/>
          <w:strike w:val="0"/>
          <w:sz w:val="18"/>
          <w:u w:val="none"/>
        </w:rPr>
        <w:t xml:space="preserve"> and their role.</w:t>
      </w:r>
    </w:p>
    <w:p>
      <w:pPr>
        <w:pStyle w:val="ComparisonLabel"/>
        <w:keepNext/>
      </w:pPr>
      <w:r>
        <w:rPr>
          <w:b/>
          <w:color w:val="005D49"/>
        </w:rPr>
        <w:t>After</w:t>
      </w:r>
    </w:p>
    <w:p>
      <w:pPr>
        <w:pStyle w:val="ComparisonText"/>
      </w:pPr>
      <w:r>
        <w:rPr>
          <w:rFonts w:ascii="Arial" w:hAnsi="Arial"/>
          <w:b w:val="0"/>
          <w:strike w:val="0"/>
          <w:sz w:val="18"/>
          <w:u w:val="none"/>
        </w:rPr>
        <w:t xml:space="preserve">Table 4. </w:t>
      </w:r>
      <w:r>
        <w:rPr>
          <w:rFonts w:ascii="Arial" w:hAnsi="Arial"/>
          <w:b/>
          <w:strike w:val="0"/>
          <w:color w:val="005D49"/>
          <w:sz w:val="18"/>
          <w:u w:val="single"/>
        </w:rPr>
        <w:t>Records</w:t>
      </w:r>
      <w:r>
        <w:rPr>
          <w:rFonts w:ascii="Arial" w:hAnsi="Arial"/>
          <w:b w:val="0"/>
          <w:strike w:val="0"/>
          <w:sz w:val="18"/>
          <w:u w:val="none"/>
        </w:rPr>
        <w:t xml:space="preserve"> </w:t>
      </w:r>
      <w:r>
        <w:rPr>
          <w:rFonts w:ascii="Arial" w:hAnsi="Arial"/>
          <w:b/>
          <w:strike w:val="0"/>
          <w:color w:val="005D49"/>
          <w:sz w:val="18"/>
          <w:u w:val="single"/>
        </w:rPr>
        <w:t>used</w:t>
      </w:r>
      <w:r>
        <w:rPr>
          <w:rFonts w:ascii="Arial" w:hAnsi="Arial"/>
          <w:b w:val="0"/>
          <w:strike w:val="0"/>
          <w:sz w:val="18"/>
          <w:u w:val="none"/>
        </w:rPr>
        <w:t xml:space="preserve"> and their role.</w:t>
      </w:r>
    </w:p>
    <w:p>
      <w:pPr>
        <w:pStyle w:val="UnitHeading"/>
        <w:keepNext/>
      </w:pPr>
      <w:r>
        <w:rPr>
          <w:b/>
          <w:color w:val="595959"/>
        </w:rPr>
        <w:t>C-109  UNCHANGED</w:t>
      </w:r>
      <w:r>
        <w:rPr>
          <w:color w:val="464646"/>
        </w:rPr>
        <w:t xml:space="preserve">  |  4.4 Evidence Beyond Platform Accounts | Table row | Table 4. Evidence modules and their role.; row 1</w:t>
      </w:r>
    </w:p>
    <w:p>
      <w:pPr>
        <w:pStyle w:val="ComparisonText"/>
      </w:pPr>
      <w:r>
        <w:rPr>
          <w:rFonts w:ascii="Arial" w:hAnsi="Arial"/>
          <w:b w:val="0"/>
          <w:strike w:val="0"/>
          <w:sz w:val="18"/>
          <w:u w:val="none"/>
        </w:rPr>
        <w:t>Evidence source | What is observed | Role</w:t>
      </w:r>
    </w:p>
    <w:p>
      <w:pPr>
        <w:pStyle w:val="UnitHeading"/>
        <w:keepNext/>
      </w:pPr>
      <w:r>
        <w:rPr>
          <w:b/>
          <w:color w:val="595959"/>
        </w:rPr>
        <w:t>C-110  UNCHANGED</w:t>
      </w:r>
      <w:r>
        <w:rPr>
          <w:color w:val="464646"/>
        </w:rPr>
        <w:t xml:space="preserve">  |  4.4 Evidence Beyond Platform Accounts | Table row | Table 4. Evidence modules and their role.; row 2</w:t>
      </w:r>
    </w:p>
    <w:p>
      <w:pPr>
        <w:pStyle w:val="ComparisonText"/>
      </w:pPr>
      <w:r>
        <w:rPr>
          <w:rFonts w:ascii="Arial" w:hAnsi="Arial"/>
          <w:b w:val="0"/>
          <w:strike w:val="0"/>
          <w:sz w:val="18"/>
          <w:u w:val="none"/>
        </w:rPr>
        <w:t>Indonesian platform histories | Transaction value and revenue through time | Measure the wedge and its movement</w:t>
      </w:r>
    </w:p>
    <w:p>
      <w:pPr>
        <w:pStyle w:val="UnitHeading"/>
        <w:keepNext/>
      </w:pPr>
      <w:r>
        <w:rPr>
          <w:b/>
          <w:color w:val="1F4E79"/>
        </w:rPr>
        <w:t>C-111  MODIFIED</w:t>
      </w:r>
      <w:r>
        <w:rPr>
          <w:color w:val="464646"/>
        </w:rPr>
        <w:t xml:space="preserve">  |  4.4 Evidence Beyond Platform Accounts | Table row | Table 4. Evidence modules and their role.; row 3</w:t>
      </w:r>
    </w:p>
    <w:p>
      <w:pPr>
        <w:pStyle w:val="ComparisonLabel"/>
        <w:keepNext/>
      </w:pPr>
      <w:r>
        <w:rPr>
          <w:b/>
          <w:color w:val="781919"/>
        </w:rPr>
        <w:t>Before</w:t>
      </w:r>
      <w:r>
        <w:t xml:space="preserve">  4.4 Evidence Beyond Platform Accounts | Table row | Table 4. Evidence modules and their role.; row 3</w:t>
      </w:r>
    </w:p>
    <w:p>
      <w:pPr>
        <w:pStyle w:val="ComparisonText"/>
      </w:pPr>
      <w:r>
        <w:rPr>
          <w:rFonts w:ascii="Arial" w:hAnsi="Arial"/>
          <w:b w:val="0"/>
          <w:strike w:val="0"/>
          <w:sz w:val="18"/>
          <w:u w:val="none"/>
        </w:rPr>
        <w:t xml:space="preserve">BPS national e-commerce statistics | </w:t>
      </w:r>
      <w:r>
        <w:rPr>
          <w:rFonts w:ascii="Arial" w:hAnsi="Arial"/>
          <w:b w:val="0"/>
          <w:strike/>
          <w:color w:val="9C2020"/>
          <w:sz w:val="18"/>
          <w:u w:val="none"/>
        </w:rPr>
        <w:t>National</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and </w:t>
      </w:r>
      <w:r>
        <w:rPr>
          <w:rFonts w:ascii="Arial" w:hAnsi="Arial"/>
          <w:b w:val="0"/>
          <w:strike/>
          <w:color w:val="9C2020"/>
          <w:sz w:val="18"/>
          <w:u w:val="none"/>
        </w:rPr>
        <w:t>estimated</w:t>
      </w:r>
      <w:r>
        <w:rPr>
          <w:rFonts w:ascii="Arial" w:hAnsi="Arial"/>
          <w:b w:val="0"/>
          <w:strike w:val="0"/>
          <w:sz w:val="18"/>
          <w:u w:val="none"/>
        </w:rPr>
        <w:t xml:space="preserve"> number of businesses | Examine </w:t>
      </w:r>
      <w:r>
        <w:rPr>
          <w:rFonts w:ascii="Arial" w:hAnsi="Arial"/>
          <w:b w:val="0"/>
          <w:strike w:val="0"/>
          <w:sz w:val="18"/>
          <w:u w:val="none"/>
        </w:rPr>
        <w:t xml:space="preserve">sources of </w:t>
      </w:r>
      <w:r>
        <w:rPr>
          <w:rFonts w:ascii="Arial" w:hAnsi="Arial"/>
          <w:b w:val="0"/>
          <w:strike/>
          <w:color w:val="9C2020"/>
          <w:sz w:val="18"/>
          <w:u w:val="none"/>
        </w:rPr>
        <w:t xml:space="preserve">aggregate </w:t>
      </w:r>
      <w:r>
        <w:rPr>
          <w:rFonts w:ascii="Arial" w:hAnsi="Arial"/>
          <w:b w:val="0"/>
          <w:strike w:val="0"/>
          <w:sz w:val="18"/>
          <w:u w:val="none"/>
        </w:rPr>
        <w:t>growth</w:t>
      </w:r>
    </w:p>
    <w:p>
      <w:pPr>
        <w:pStyle w:val="ComparisonLabel"/>
        <w:keepNext/>
      </w:pPr>
      <w:r>
        <w:rPr>
          <w:b/>
          <w:color w:val="005D49"/>
        </w:rPr>
        <w:t>After</w:t>
      </w:r>
      <w:r>
        <w:t xml:space="preserve">  4.4 Evidence Beyond Platform Accounts | Table row | Table 4. Records used and their role.; row 3</w:t>
      </w:r>
    </w:p>
    <w:p>
      <w:pPr>
        <w:pStyle w:val="ComparisonText"/>
      </w:pPr>
      <w:r>
        <w:rPr>
          <w:rFonts w:ascii="Arial" w:hAnsi="Arial"/>
          <w:b w:val="0"/>
          <w:strike w:val="0"/>
          <w:sz w:val="18"/>
          <w:u w:val="none"/>
        </w:rPr>
        <w:t xml:space="preserve">BPS national e-commerce statistics | </w:t>
      </w:r>
      <w:r>
        <w:rPr>
          <w:rFonts w:ascii="Arial" w:hAnsi="Arial"/>
          <w:b/>
          <w:strike w:val="0"/>
          <w:color w:val="005D49"/>
          <w:sz w:val="18"/>
          <w:u w:val="single"/>
        </w:rPr>
        <w:t>Online</w:t>
      </w:r>
      <w:r>
        <w:rPr>
          <w:rFonts w:ascii="Arial" w:hAnsi="Arial"/>
          <w:b w:val="0"/>
          <w:strike w:val="0"/>
          <w:sz w:val="18"/>
          <w:u w:val="none"/>
        </w:rPr>
        <w:t xml:space="preserve"> </w:t>
      </w:r>
      <w:r>
        <w:rPr>
          <w:rFonts w:ascii="Arial" w:hAnsi="Arial"/>
          <w:b/>
          <w:strike w:val="0"/>
          <w:color w:val="005D49"/>
          <w:sz w:val="18"/>
          <w:u w:val="single"/>
        </w:rPr>
        <w:t>sales</w:t>
      </w:r>
      <w:r>
        <w:rPr>
          <w:rFonts w:ascii="Arial" w:hAnsi="Arial"/>
          <w:b w:val="0"/>
          <w:strike w:val="0"/>
          <w:sz w:val="18"/>
          <w:u w:val="none"/>
        </w:rPr>
        <w:t xml:space="preserve"> </w:t>
      </w:r>
      <w:r>
        <w:rPr>
          <w:rFonts w:ascii="Arial" w:hAnsi="Arial"/>
          <w:b/>
          <w:strike w:val="0"/>
          <w:color w:val="005D49"/>
          <w:sz w:val="18"/>
          <w:u w:val="single"/>
        </w:rPr>
        <w:t>of surveyed businesses, by channel,</w:t>
      </w:r>
      <w:r>
        <w:rPr>
          <w:rFonts w:ascii="Arial" w:hAnsi="Arial"/>
          <w:b w:val="0"/>
          <w:strike w:val="0"/>
          <w:sz w:val="18"/>
          <w:u w:val="none"/>
        </w:rPr>
        <w:t xml:space="preserve"> and </w:t>
      </w:r>
      <w:r>
        <w:rPr>
          <w:rFonts w:ascii="Arial" w:hAnsi="Arial"/>
          <w:b/>
          <w:strike w:val="0"/>
          <w:color w:val="005D49"/>
          <w:sz w:val="18"/>
          <w:u w:val="single"/>
        </w:rPr>
        <w:t>the</w:t>
      </w:r>
      <w:r>
        <w:rPr>
          <w:rFonts w:ascii="Arial" w:hAnsi="Arial"/>
          <w:b w:val="0"/>
          <w:strike w:val="0"/>
          <w:sz w:val="18"/>
          <w:u w:val="none"/>
        </w:rPr>
        <w:t xml:space="preserve"> number of businesses | Examine </w:t>
      </w:r>
      <w:r>
        <w:rPr>
          <w:rFonts w:ascii="Arial" w:hAnsi="Arial"/>
          <w:b/>
          <w:strike w:val="0"/>
          <w:color w:val="005D49"/>
          <w:sz w:val="18"/>
          <w:u w:val="single"/>
        </w:rPr>
        <w:t xml:space="preserve">the level and </w:t>
      </w:r>
      <w:r>
        <w:rPr>
          <w:rFonts w:ascii="Arial" w:hAnsi="Arial"/>
          <w:b w:val="0"/>
          <w:strike w:val="0"/>
          <w:sz w:val="18"/>
          <w:u w:val="none"/>
        </w:rPr>
        <w:t xml:space="preserve">sources of </w:t>
      </w:r>
      <w:r>
        <w:rPr>
          <w:rFonts w:ascii="Arial" w:hAnsi="Arial"/>
          <w:b w:val="0"/>
          <w:strike w:val="0"/>
          <w:sz w:val="18"/>
          <w:u w:val="none"/>
        </w:rPr>
        <w:t>growth</w:t>
      </w:r>
    </w:p>
    <w:p>
      <w:pPr>
        <w:pStyle w:val="UnitHeading"/>
        <w:keepNext/>
      </w:pPr>
      <w:r>
        <w:rPr>
          <w:b/>
          <w:color w:val="595959"/>
        </w:rPr>
        <w:t>C-112  UNCHANGED</w:t>
      </w:r>
      <w:r>
        <w:rPr>
          <w:color w:val="464646"/>
        </w:rPr>
        <w:t xml:space="preserve">  |  4.4 Evidence Beyond Platform Accounts | Table row | Table 4. Evidence modules and their role.; row 4</w:t>
      </w:r>
    </w:p>
    <w:p>
      <w:pPr>
        <w:pStyle w:val="ComparisonText"/>
      </w:pPr>
      <w:r>
        <w:rPr>
          <w:rFonts w:ascii="Arial" w:hAnsi="Arial"/>
          <w:b w:val="0"/>
          <w:strike w:val="0"/>
          <w:sz w:val="18"/>
          <w:u w:val="none"/>
        </w:rPr>
        <w:t>BPS marketplace study | Business-level marketplace and recordkeeping evidence | Examine the association with financial recordkeeping</w:t>
      </w:r>
    </w:p>
    <w:p>
      <w:pPr>
        <w:pStyle w:val="UnitHeading"/>
        <w:keepNext/>
      </w:pPr>
      <w:r>
        <w:rPr>
          <w:b/>
          <w:color w:val="1F4E79"/>
        </w:rPr>
        <w:t>C-113  MODIFIED</w:t>
      </w:r>
      <w:r>
        <w:rPr>
          <w:color w:val="464646"/>
        </w:rPr>
        <w:t xml:space="preserve">  |  4.4 Evidence Beyond Platform Accounts | Table row | Table 4. Evidence modules and their role.; row 5</w:t>
      </w:r>
    </w:p>
    <w:p>
      <w:pPr>
        <w:pStyle w:val="ComparisonLabel"/>
        <w:keepNext/>
      </w:pPr>
      <w:r>
        <w:rPr>
          <w:b/>
          <w:color w:val="781919"/>
        </w:rPr>
        <w:t>Before</w:t>
      </w:r>
      <w:r>
        <w:t xml:space="preserve">  4.4 Evidence Beyond Platform Accounts | Table row | Table 4. Evidence modules and their role.; row 5</w:t>
      </w:r>
    </w:p>
    <w:p>
      <w:pPr>
        <w:pStyle w:val="ComparisonText"/>
      </w:pPr>
      <w:r>
        <w:rPr>
          <w:rFonts w:ascii="Arial" w:hAnsi="Arial"/>
          <w:b w:val="0"/>
          <w:strike w:val="0"/>
          <w:sz w:val="18"/>
          <w:u w:val="none"/>
        </w:rPr>
        <w:t xml:space="preserve">Bank Indonesia | </w:t>
      </w:r>
      <w:r>
        <w:rPr>
          <w:rFonts w:ascii="Arial" w:hAnsi="Arial"/>
          <w:b w:val="0"/>
          <w:strike/>
          <w:color w:val="9C2020"/>
          <w:sz w:val="18"/>
          <w:u w:val="none"/>
        </w:rPr>
        <w:t>Digital-payment</w:t>
      </w:r>
      <w:r>
        <w:rPr>
          <w:rFonts w:ascii="Arial" w:hAnsi="Arial"/>
          <w:b w:val="0"/>
          <w:strike w:val="0"/>
          <w:sz w:val="18"/>
          <w:u w:val="none"/>
        </w:rPr>
        <w:t xml:space="preserve"> measures | </w:t>
      </w:r>
      <w:r>
        <w:rPr>
          <w:rFonts w:ascii="Arial" w:hAnsi="Arial"/>
          <w:b w:val="0"/>
          <w:strike/>
          <w:color w:val="9C2020"/>
          <w:sz w:val="18"/>
          <w:u w:val="none"/>
        </w:rPr>
        <w:t>Compare</w:t>
      </w:r>
      <w:r>
        <w:rPr>
          <w:rFonts w:ascii="Arial" w:hAnsi="Arial"/>
          <w:b w:val="0"/>
          <w:strike w:val="0"/>
          <w:sz w:val="18"/>
          <w:u w:val="none"/>
        </w:rPr>
        <w:t xml:space="preserve"> payment </w:t>
      </w:r>
      <w:r>
        <w:rPr>
          <w:rFonts w:ascii="Arial" w:hAnsi="Arial"/>
          <w:b w:val="0"/>
          <w:strike/>
          <w:color w:val="9C2020"/>
          <w:sz w:val="18"/>
          <w:u w:val="none"/>
        </w:rPr>
        <w:t>growth</w:t>
      </w:r>
      <w:r>
        <w:rPr>
          <w:rFonts w:ascii="Arial" w:hAnsi="Arial"/>
          <w:b w:val="0"/>
          <w:strike w:val="0"/>
          <w:sz w:val="18"/>
          <w:u w:val="none"/>
        </w:rPr>
        <w:t xml:space="preserve"> </w:t>
      </w:r>
      <w:r>
        <w:rPr>
          <w:rFonts w:ascii="Arial" w:hAnsi="Arial"/>
          <w:b w:val="0"/>
          <w:strike/>
          <w:color w:val="9C2020"/>
          <w:sz w:val="18"/>
          <w:u w:val="none"/>
        </w:rPr>
        <w:t>with</w:t>
      </w:r>
      <w:r>
        <w:rPr>
          <w:rFonts w:ascii="Arial" w:hAnsi="Arial"/>
          <w:b w:val="0"/>
          <w:strike w:val="0"/>
          <w:sz w:val="18"/>
          <w:u w:val="none"/>
        </w:rPr>
        <w:t xml:space="preserve"> </w:t>
      </w:r>
      <w:r>
        <w:rPr>
          <w:rFonts w:ascii="Arial" w:hAnsi="Arial"/>
          <w:b w:val="0"/>
          <w:strike/>
          <w:color w:val="9C2020"/>
          <w:sz w:val="18"/>
          <w:u w:val="none"/>
        </w:rPr>
        <w:t>e-commerce growth</w:t>
      </w:r>
    </w:p>
    <w:p>
      <w:pPr>
        <w:pStyle w:val="ComparisonLabel"/>
        <w:keepNext/>
      </w:pPr>
      <w:r>
        <w:rPr>
          <w:b/>
          <w:color w:val="005D49"/>
        </w:rPr>
        <w:t>After</w:t>
      </w:r>
      <w:r>
        <w:t xml:space="preserve">  4.4 Evidence Beyond Platform Accounts | Table row | Table 4. Records used and their role.; row 5</w:t>
      </w:r>
    </w:p>
    <w:p>
      <w:pPr>
        <w:pStyle w:val="ComparisonText"/>
      </w:pPr>
      <w:r>
        <w:rPr>
          <w:rFonts w:ascii="Arial" w:hAnsi="Arial"/>
          <w:b w:val="0"/>
          <w:strike w:val="0"/>
          <w:sz w:val="18"/>
          <w:u w:val="none"/>
        </w:rPr>
        <w:t xml:space="preserve">Bank Indonesia | </w:t>
      </w:r>
      <w:r>
        <w:rPr>
          <w:rFonts w:ascii="Arial" w:hAnsi="Arial"/>
          <w:b/>
          <w:strike w:val="0"/>
          <w:color w:val="005D49"/>
          <w:sz w:val="18"/>
          <w:u w:val="single"/>
        </w:rPr>
        <w:t>Economy-wide digital payment</w:t>
      </w:r>
      <w:r>
        <w:rPr>
          <w:rFonts w:ascii="Arial" w:hAnsi="Arial"/>
          <w:b w:val="0"/>
          <w:strike w:val="0"/>
          <w:sz w:val="18"/>
          <w:u w:val="none"/>
        </w:rPr>
        <w:t xml:space="preserve"> measures | </w:t>
      </w:r>
      <w:r>
        <w:rPr>
          <w:rFonts w:ascii="Arial" w:hAnsi="Arial"/>
          <w:b/>
          <w:strike w:val="0"/>
          <w:color w:val="005D49"/>
          <w:sz w:val="18"/>
          <w:u w:val="single"/>
        </w:rPr>
        <w:t>Context on economy-wide</w:t>
      </w:r>
      <w:r>
        <w:rPr>
          <w:rFonts w:ascii="Arial" w:hAnsi="Arial"/>
          <w:b w:val="0"/>
          <w:strike w:val="0"/>
          <w:sz w:val="18"/>
          <w:u w:val="none"/>
        </w:rPr>
        <w:t xml:space="preserve"> payment </w:t>
      </w:r>
      <w:r>
        <w:rPr>
          <w:rFonts w:ascii="Arial" w:hAnsi="Arial"/>
          <w:b/>
          <w:strike w:val="0"/>
          <w:color w:val="005D49"/>
          <w:sz w:val="18"/>
          <w:u w:val="single"/>
        </w:rPr>
        <w:t>adoption</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use</w:t>
      </w:r>
    </w:p>
    <w:p>
      <w:pPr>
        <w:pStyle w:val="UnitHeading"/>
        <w:keepNext/>
      </w:pPr>
      <w:r>
        <w:rPr>
          <w:b/>
          <w:color w:val="1F4E79"/>
        </w:rPr>
        <w:t>C-114  MODIFIED</w:t>
      </w:r>
      <w:r>
        <w:rPr>
          <w:color w:val="464646"/>
        </w:rPr>
        <w:t xml:space="preserve">  |  4.4 Evidence Beyond Platform Accounts | Table row | Table 4. Evidence modules and their role.; row 6</w:t>
      </w:r>
    </w:p>
    <w:p>
      <w:pPr>
        <w:pStyle w:val="ComparisonLabel"/>
        <w:keepNext/>
      </w:pPr>
      <w:r>
        <w:rPr>
          <w:b/>
          <w:color w:val="781919"/>
        </w:rPr>
        <w:t>Before</w:t>
      </w:r>
      <w:r>
        <w:t xml:space="preserve">  4.4 Evidence Beyond Platform Accounts | Table row | Table 4. Evidence modules and their role.; row 6</w:t>
      </w:r>
    </w:p>
    <w:p>
      <w:pPr>
        <w:pStyle w:val="ComparisonText"/>
      </w:pPr>
      <w:r>
        <w:rPr>
          <w:rFonts w:ascii="Arial" w:hAnsi="Arial"/>
          <w:b w:val="0"/>
          <w:strike w:val="0"/>
          <w:sz w:val="18"/>
          <w:u w:val="none"/>
        </w:rPr>
        <w:t xml:space="preserve">Platform companies outside Indonesia | Matched transaction and revenue measures | </w:t>
      </w:r>
      <w:r>
        <w:rPr>
          <w:rFonts w:ascii="Arial" w:hAnsi="Arial"/>
          <w:b w:val="0"/>
          <w:strike/>
          <w:color w:val="9C2020"/>
          <w:sz w:val="18"/>
          <w:u w:val="none"/>
        </w:rPr>
        <w:t>Test</w:t>
      </w:r>
      <w:r>
        <w:rPr>
          <w:rFonts w:ascii="Arial" w:hAnsi="Arial"/>
          <w:b w:val="0"/>
          <w:strike w:val="0"/>
          <w:sz w:val="18"/>
          <w:u w:val="none"/>
        </w:rPr>
        <w:t xml:space="preserve"> </w:t>
      </w:r>
      <w:r>
        <w:rPr>
          <w:rFonts w:ascii="Arial" w:hAnsi="Arial"/>
          <w:b w:val="0"/>
          <w:strike/>
          <w:color w:val="9C2020"/>
          <w:sz w:val="18"/>
          <w:u w:val="none"/>
        </w:rPr>
        <w:t>whether</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boundary</w:t>
      </w:r>
      <w:r>
        <w:rPr>
          <w:rFonts w:ascii="Arial" w:hAnsi="Arial"/>
          <w:b w:val="0"/>
          <w:strike w:val="0"/>
          <w:sz w:val="18"/>
          <w:u w:val="none"/>
        </w:rPr>
        <w:t xml:space="preserve"> </w:t>
      </w:r>
      <w:r>
        <w:rPr>
          <w:rFonts w:ascii="Arial" w:hAnsi="Arial"/>
          <w:b w:val="0"/>
          <w:strike/>
          <w:color w:val="9C2020"/>
          <w:sz w:val="18"/>
          <w:u w:val="none"/>
        </w:rPr>
        <w:t>appears elsewhere</w:t>
      </w:r>
    </w:p>
    <w:p>
      <w:pPr>
        <w:pStyle w:val="ComparisonLabel"/>
        <w:keepNext/>
      </w:pPr>
      <w:r>
        <w:rPr>
          <w:b/>
          <w:color w:val="005D49"/>
        </w:rPr>
        <w:t>After</w:t>
      </w:r>
      <w:r>
        <w:t xml:space="preserve">  4.4 Evidence Beyond Platform Accounts | Table row | Table 4. Records used and their role.; row 6</w:t>
      </w:r>
    </w:p>
    <w:p>
      <w:pPr>
        <w:pStyle w:val="ComparisonText"/>
      </w:pPr>
      <w:r>
        <w:rPr>
          <w:rFonts w:ascii="Arial" w:hAnsi="Arial"/>
          <w:b w:val="0"/>
          <w:strike w:val="0"/>
          <w:sz w:val="18"/>
          <w:u w:val="none"/>
        </w:rPr>
        <w:t xml:space="preserve">Platform companies outside Indonesia | Matched transaction and revenue measures | </w:t>
      </w:r>
      <w:r>
        <w:rPr>
          <w:rFonts w:ascii="Arial" w:hAnsi="Arial"/>
          <w:b/>
          <w:strike w:val="0"/>
          <w:color w:val="005D49"/>
          <w:sz w:val="18"/>
          <w:u w:val="single"/>
        </w:rPr>
        <w:t>Compare</w:t>
      </w:r>
      <w:r>
        <w:rPr>
          <w:rFonts w:ascii="Arial" w:hAnsi="Arial"/>
          <w:b w:val="0"/>
          <w:strike w:val="0"/>
          <w:sz w:val="18"/>
          <w:u w:val="none"/>
        </w:rPr>
        <w:t xml:space="preserve"> </w:t>
      </w:r>
      <w:r>
        <w:rPr>
          <w:rFonts w:ascii="Arial" w:hAnsi="Arial"/>
          <w:b/>
          <w:strike w:val="0"/>
          <w:color w:val="005D49"/>
          <w:sz w:val="18"/>
          <w:u w:val="single"/>
        </w:rPr>
        <w:t>transaction–revenue</w:t>
      </w:r>
      <w:r>
        <w:rPr>
          <w:rFonts w:ascii="Arial" w:hAnsi="Arial"/>
          <w:b w:val="0"/>
          <w:strike w:val="0"/>
          <w:sz w:val="18"/>
          <w:u w:val="none"/>
        </w:rPr>
        <w:t xml:space="preserve"> </w:t>
      </w:r>
      <w:r>
        <w:rPr>
          <w:rFonts w:ascii="Arial" w:hAnsi="Arial"/>
          <w:b/>
          <w:strike w:val="0"/>
          <w:color w:val="005D49"/>
          <w:sz w:val="18"/>
          <w:u w:val="single"/>
        </w:rPr>
        <w:t>relationships</w:t>
      </w:r>
      <w:r>
        <w:rPr>
          <w:rFonts w:ascii="Arial" w:hAnsi="Arial"/>
          <w:b w:val="0"/>
          <w:strike w:val="0"/>
          <w:sz w:val="18"/>
          <w:u w:val="none"/>
        </w:rPr>
        <w:t xml:space="preserve"> </w:t>
      </w:r>
      <w:r>
        <w:rPr>
          <w:rFonts w:ascii="Arial" w:hAnsi="Arial"/>
          <w:b/>
          <w:strike w:val="0"/>
          <w:color w:val="005D49"/>
          <w:sz w:val="18"/>
          <w:u w:val="single"/>
        </w:rPr>
        <w:t>across</w:t>
      </w:r>
      <w:r>
        <w:rPr>
          <w:rFonts w:ascii="Arial" w:hAnsi="Arial"/>
          <w:b w:val="0"/>
          <w:strike w:val="0"/>
          <w:sz w:val="18"/>
          <w:u w:val="none"/>
        </w:rPr>
        <w:t xml:space="preserve"> </w:t>
      </w:r>
      <w:r>
        <w:rPr>
          <w:rFonts w:ascii="Arial" w:hAnsi="Arial"/>
          <w:b/>
          <w:strike w:val="0"/>
          <w:color w:val="005D49"/>
          <w:sz w:val="18"/>
          <w:u w:val="single"/>
        </w:rPr>
        <w:t>business</w:t>
      </w:r>
      <w:r>
        <w:rPr>
          <w:rFonts w:ascii="Arial" w:hAnsi="Arial"/>
          <w:b w:val="0"/>
          <w:strike w:val="0"/>
          <w:sz w:val="18"/>
          <w:u w:val="none"/>
        </w:rPr>
        <w:t xml:space="preserve"> </w:t>
      </w:r>
      <w:r>
        <w:rPr>
          <w:rFonts w:ascii="Arial" w:hAnsi="Arial"/>
          <w:b/>
          <w:strike w:val="0"/>
          <w:color w:val="005D49"/>
          <w:sz w:val="18"/>
          <w:u w:val="single"/>
        </w:rPr>
        <w:t>models</w:t>
      </w:r>
    </w:p>
    <w:p>
      <w:pPr>
        <w:pStyle w:val="UnitHeading"/>
        <w:keepNext/>
      </w:pPr>
      <w:r>
        <w:rPr>
          <w:b/>
          <w:color w:val="9C2020"/>
        </w:rPr>
        <w:t>C-115  DELETED</w:t>
      </w:r>
      <w:r>
        <w:rPr>
          <w:color w:val="464646"/>
        </w:rPr>
        <w:t xml:space="preserve">  |  4.4 Evidence Beyond Platform Accounts | Caption | Body paragraph 91; style Normal</w:t>
      </w:r>
    </w:p>
    <w:p>
      <w:pPr>
        <w:pStyle w:val="ComparisonLabel"/>
        <w:keepNext/>
      </w:pPr>
      <w:r>
        <w:rPr>
          <w:b/>
          <w:color w:val="781919"/>
        </w:rPr>
        <w:t>Before</w:t>
      </w:r>
    </w:p>
    <w:p>
      <w:pPr>
        <w:pStyle w:val="ComparisonText"/>
      </w:pPr>
      <w:r>
        <w:rPr>
          <w:rFonts w:ascii="Arial" w:hAnsi="Arial"/>
          <w:b w:val="0"/>
          <w:strike/>
          <w:color w:val="9C2020"/>
          <w:sz w:val="18"/>
          <w:u w:val="none"/>
        </w:rPr>
        <w:t>Table 4 gives each source a single role. The modules answer different questions, so they are reported separately rather than pooled into one estimate.</w:t>
      </w:r>
    </w:p>
    <w:p>
      <w:pPr>
        <w:pStyle w:val="UnitHeading"/>
        <w:keepNext/>
      </w:pPr>
      <w:r>
        <w:rPr>
          <w:b/>
          <w:color w:val="1F4E79"/>
        </w:rPr>
        <w:t>C-116  MODIFIED</w:t>
      </w:r>
      <w:r>
        <w:rPr>
          <w:color w:val="464646"/>
        </w:rPr>
        <w:t xml:space="preserve">  |  4.4 Evidence Beyond Platform Accounts | Paragraph | Body paragraph 92; style Normal</w:t>
      </w:r>
    </w:p>
    <w:p>
      <w:pPr>
        <w:pStyle w:val="ComparisonLabel"/>
        <w:keepNext/>
      </w:pPr>
      <w:r>
        <w:rPr>
          <w:b/>
          <w:color w:val="781919"/>
        </w:rPr>
        <w:t>Before</w:t>
      </w:r>
      <w:r>
        <w:t xml:space="preserve">  4.4 Evidence Beyond Platform Accounts | Paragraph | Body paragraph 92; style Normal</w:t>
      </w:r>
    </w:p>
    <w:p>
      <w:pPr>
        <w:pStyle w:val="ComparisonText"/>
      </w:pPr>
      <w:r>
        <w:rPr>
          <w:rFonts w:ascii="Arial" w:hAnsi="Arial"/>
          <w:b w:val="0"/>
          <w:strike w:val="0"/>
          <w:sz w:val="18"/>
          <w:u w:val="none"/>
        </w:rPr>
        <w:t xml:space="preserve">For H2, national e-commerce value </w:t>
      </w:r>
      <w:r>
        <w:rPr>
          <w:rFonts w:ascii="Arial" w:hAnsi="Arial"/>
          <w:b w:val="0"/>
          <w:strike w:val="0"/>
          <w:sz w:val="18"/>
          <w:u w:val="none"/>
        </w:rPr>
        <w:t xml:space="preserve">is </w:t>
      </w:r>
      <w:r>
        <w:rPr>
          <w:rFonts w:ascii="Arial" w:hAnsi="Arial"/>
          <w:b w:val="0"/>
          <w:strike/>
          <w:color w:val="9C2020"/>
          <w:sz w:val="18"/>
          <w:u w:val="none"/>
        </w:rPr>
        <w:t>expressed</w:t>
      </w:r>
      <w:r>
        <w:rPr>
          <w:rFonts w:ascii="Arial" w:hAnsi="Arial"/>
          <w:b w:val="0"/>
          <w:strike w:val="0"/>
          <w:sz w:val="18"/>
          <w:u w:val="none"/>
        </w:rPr>
        <w:t xml:space="preserve"> as:</w:t>
      </w:r>
    </w:p>
    <w:p>
      <w:pPr>
        <w:pStyle w:val="ComparisonLabel"/>
        <w:keepNext/>
      </w:pPr>
      <w:r>
        <w:rPr>
          <w:b/>
          <w:color w:val="005D49"/>
        </w:rPr>
        <w:t>After</w:t>
      </w:r>
      <w:r>
        <w:t xml:space="preserve">  4.4 Evidence Beyond Platform Accounts | Paragraph | Body paragraph 91; style Normal</w:t>
      </w:r>
    </w:p>
    <w:p>
      <w:pPr>
        <w:pStyle w:val="ComparisonText"/>
      </w:pPr>
      <w:r>
        <w:rPr>
          <w:rFonts w:ascii="Arial" w:hAnsi="Arial"/>
          <w:b w:val="0"/>
          <w:strike w:val="0"/>
          <w:sz w:val="18"/>
          <w:u w:val="none"/>
        </w:rPr>
        <w:t xml:space="preserve">For H2, national e-commerce value </w:t>
      </w:r>
      <w:r>
        <w:rPr>
          <w:rFonts w:ascii="Arial" w:hAnsi="Arial"/>
          <w:b/>
          <w:strike w:val="0"/>
          <w:color w:val="005D49"/>
          <w:sz w:val="18"/>
          <w:u w:val="single"/>
        </w:rPr>
        <w:t xml:space="preserve">S </w:t>
      </w:r>
      <w:r>
        <w:rPr>
          <w:rFonts w:ascii="Arial" w:hAnsi="Arial"/>
          <w:b w:val="0"/>
          <w:strike w:val="0"/>
          <w:sz w:val="18"/>
          <w:u w:val="none"/>
        </w:rPr>
        <w:t xml:space="preserve">is </w:t>
      </w:r>
      <w:r>
        <w:rPr>
          <w:rFonts w:ascii="Arial" w:hAnsi="Arial"/>
          <w:b/>
          <w:strike w:val="0"/>
          <w:color w:val="005D49"/>
          <w:sz w:val="18"/>
          <w:u w:val="single"/>
        </w:rPr>
        <w:t>written</w:t>
      </w:r>
      <w:r>
        <w:rPr>
          <w:rFonts w:ascii="Arial" w:hAnsi="Arial"/>
          <w:b w:val="0"/>
          <w:strike w:val="0"/>
          <w:sz w:val="18"/>
          <w:u w:val="none"/>
        </w:rPr>
        <w:t xml:space="preserve"> as:</w:t>
      </w:r>
    </w:p>
    <w:p>
      <w:pPr>
        <w:pStyle w:val="UnitHeading"/>
        <w:keepNext/>
      </w:pPr>
      <w:r>
        <w:rPr>
          <w:b/>
          <w:color w:val="1F4E79"/>
        </w:rPr>
        <w:t>C-117  MODIFIED</w:t>
      </w:r>
      <w:r>
        <w:rPr>
          <w:color w:val="464646"/>
        </w:rPr>
        <w:t xml:space="preserve">  |  4.4 Evidence Beyond Platform Accounts | Equation | Body paragraph 93; style Normal</w:t>
      </w:r>
    </w:p>
    <w:p>
      <w:pPr>
        <w:pStyle w:val="ComparisonLabel"/>
        <w:keepNext/>
      </w:pPr>
      <w:r>
        <w:rPr>
          <w:b/>
          <w:color w:val="781919"/>
        </w:rPr>
        <w:t>Before</w:t>
      </w:r>
      <w:r>
        <w:t xml:space="preserve">  4.4 Evidence Beyond Platform Accounts | Equation | Body paragraph 93; style Normal</w:t>
      </w:r>
    </w:p>
    <w:p>
      <w:pPr>
        <w:pStyle w:val="ComparisonText"/>
      </w:pPr>
      <w:r>
        <w:rPr>
          <w:rFonts w:ascii="Arial" w:hAnsi="Arial"/>
          <w:b w:val="0"/>
          <w:strike/>
          <w:color w:val="9C2020"/>
          <w:sz w:val="18"/>
          <w:u w:val="none"/>
        </w:rPr>
        <w:t>V</w:t>
      </w:r>
      <w:r>
        <w:rPr>
          <w:rFonts w:ascii="Arial" w:hAnsi="Arial"/>
          <w:b w:val="0"/>
          <w:strike w:val="0"/>
          <w:sz w:val="18"/>
          <w:u w:val="none"/>
        </w:rPr>
        <w:t xml:space="preserve"> = N × A</w:t>
      </w:r>
    </w:p>
    <w:p>
      <w:pPr>
        <w:pStyle w:val="ComparisonLabel"/>
        <w:keepNext/>
      </w:pPr>
      <w:r>
        <w:rPr>
          <w:b/>
          <w:color w:val="005D49"/>
        </w:rPr>
        <w:t>After</w:t>
      </w:r>
      <w:r>
        <w:t xml:space="preserve">  4.4 Evidence Beyond Platform Accounts | Paragraph | Body paragraph 92; style Normal</w:t>
      </w:r>
    </w:p>
    <w:p>
      <w:pPr>
        <w:pStyle w:val="ComparisonText"/>
      </w:pPr>
      <w:r>
        <w:rPr>
          <w:rFonts w:ascii="Arial" w:hAnsi="Arial"/>
          <w:b/>
          <w:strike w:val="0"/>
          <w:color w:val="005D49"/>
          <w:sz w:val="18"/>
          <w:u w:val="single"/>
        </w:rPr>
        <w:t>S</w:t>
      </w:r>
      <w:r>
        <w:rPr>
          <w:rFonts w:ascii="Arial" w:hAnsi="Arial"/>
          <w:b w:val="0"/>
          <w:strike w:val="0"/>
          <w:sz w:val="18"/>
          <w:u w:val="none"/>
        </w:rPr>
        <w:t xml:space="preserve"> = N × A</w:t>
      </w:r>
    </w:p>
    <w:p>
      <w:pPr>
        <w:pStyle w:val="UnitHeading"/>
        <w:keepNext/>
      </w:pPr>
      <w:r>
        <w:rPr>
          <w:b/>
          <w:color w:val="1F4E79"/>
        </w:rPr>
        <w:t>C-118  MODIFIED</w:t>
      </w:r>
      <w:r>
        <w:rPr>
          <w:color w:val="464646"/>
        </w:rPr>
        <w:t xml:space="preserve">  |  4.4 Evidence Beyond Platform Accounts | Paragraph | Body paragraph 94; style Normal</w:t>
      </w:r>
    </w:p>
    <w:p>
      <w:pPr>
        <w:pStyle w:val="ComparisonLabel"/>
        <w:keepNext/>
      </w:pPr>
      <w:r>
        <w:rPr>
          <w:b/>
          <w:color w:val="781919"/>
        </w:rPr>
        <w:t>Before</w:t>
      </w:r>
      <w:r>
        <w:t xml:space="preserve">  4.4 Evidence Beyond Platform Accounts | Paragraph | Body paragraph 94; style Normal</w:t>
      </w:r>
    </w:p>
    <w:p>
      <w:pPr>
        <w:pStyle w:val="ComparisonText"/>
      </w:pPr>
      <w:r>
        <w:rPr>
          <w:rFonts w:ascii="Arial" w:hAnsi="Arial"/>
          <w:b w:val="0"/>
          <w:strike w:val="0"/>
          <w:sz w:val="18"/>
          <w:u w:val="none"/>
        </w:rPr>
        <w:t xml:space="preserve">where N is the estimated number of e-commerce businesses and A is implied nominal </w:t>
      </w:r>
      <w:r>
        <w:rPr>
          <w:rFonts w:ascii="Arial" w:hAnsi="Arial"/>
          <w:b w:val="0"/>
          <w:strike/>
          <w:color w:val="9C2020"/>
          <w:sz w:val="18"/>
          <w:u w:val="none"/>
        </w:rPr>
        <w:t>transaction value</w:t>
      </w:r>
      <w:r>
        <w:rPr>
          <w:rFonts w:ascii="Arial" w:hAnsi="Arial"/>
          <w:b w:val="0"/>
          <w:strike w:val="0"/>
          <w:sz w:val="18"/>
          <w:u w:val="none"/>
        </w:rPr>
        <w:t xml:space="preserve"> per business</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Changes</w:t>
      </w:r>
      <w:r>
        <w:rPr>
          <w:rFonts w:ascii="Arial" w:hAnsi="Arial"/>
          <w:b w:val="0"/>
          <w:strike w:val="0"/>
          <w:sz w:val="18"/>
          <w:u w:val="none"/>
        </w:rPr>
        <w:t xml:space="preserve"> in </w:t>
      </w:r>
      <w:r>
        <w:rPr>
          <w:rFonts w:ascii="Arial" w:hAnsi="Arial"/>
          <w:b w:val="0"/>
          <w:strike/>
          <w:color w:val="9C2020"/>
          <w:sz w:val="18"/>
          <w:u w:val="none"/>
        </w:rPr>
        <w:t>total</w:t>
      </w:r>
      <w:r>
        <w:rPr>
          <w:rFonts w:ascii="Arial" w:hAnsi="Arial"/>
          <w:b w:val="0"/>
          <w:strike w:val="0"/>
          <w:sz w:val="18"/>
          <w:u w:val="none"/>
        </w:rPr>
        <w:t xml:space="preserve"> </w:t>
      </w:r>
      <w:r>
        <w:rPr>
          <w:rFonts w:ascii="Arial" w:hAnsi="Arial"/>
          <w:b w:val="0"/>
          <w:strike/>
          <w:color w:val="9C2020"/>
          <w:sz w:val="18"/>
          <w:u w:val="none"/>
        </w:rPr>
        <w:t>value are</w:t>
      </w:r>
      <w:r>
        <w:rPr>
          <w:rFonts w:ascii="Arial" w:hAnsi="Arial"/>
          <w:b w:val="0"/>
          <w:strike w:val="0"/>
          <w:sz w:val="18"/>
          <w:u w:val="none"/>
        </w:rPr>
        <w:t xml:space="preserve"> divided arithmetically between the </w:t>
      </w:r>
      <w:r>
        <w:rPr>
          <w:rFonts w:ascii="Arial" w:hAnsi="Arial"/>
          <w:b w:val="0"/>
          <w:strike/>
          <w:color w:val="9C2020"/>
          <w:sz w:val="18"/>
          <w:u w:val="none"/>
        </w:rPr>
        <w:t>business-count</w:t>
      </w:r>
      <w:r>
        <w:rPr>
          <w:rFonts w:ascii="Arial" w:hAnsi="Arial"/>
          <w:b w:val="0"/>
          <w:strike w:val="0"/>
          <w:sz w:val="18"/>
          <w:u w:val="none"/>
        </w:rPr>
        <w:t xml:space="preserve"> and </w:t>
      </w:r>
      <w:r>
        <w:rPr>
          <w:rFonts w:ascii="Arial" w:hAnsi="Arial"/>
          <w:b w:val="0"/>
          <w:strike/>
          <w:color w:val="9C2020"/>
          <w:sz w:val="18"/>
          <w:u w:val="none"/>
        </w:rPr>
        <w:t>value-per-business</w:t>
      </w:r>
      <w:r>
        <w:rPr>
          <w:rFonts w:ascii="Arial" w:hAnsi="Arial"/>
          <w:b w:val="0"/>
          <w:strike w:val="0"/>
          <w:sz w:val="18"/>
          <w:u w:val="none"/>
        </w:rPr>
        <w:t xml:space="preserve"> </w:t>
      </w:r>
      <w:r>
        <w:rPr>
          <w:rFonts w:ascii="Arial" w:hAnsi="Arial"/>
          <w:b w:val="0"/>
          <w:strike/>
          <w:color w:val="9C2020"/>
          <w:sz w:val="18"/>
          <w:u w:val="none"/>
        </w:rPr>
        <w:t>components. This does not identify causal entry, productivity, or growth among continuing firms. A conflicting published 2023 business count</w:t>
      </w:r>
      <w:r>
        <w:rPr>
          <w:rFonts w:ascii="Arial" w:hAnsi="Arial"/>
          <w:b w:val="0"/>
          <w:strike w:val="0"/>
          <w:sz w:val="18"/>
          <w:u w:val="none"/>
        </w:rPr>
        <w:t xml:space="preserve"> is retained as a sensitivity check.</w:t>
      </w:r>
    </w:p>
    <w:p>
      <w:pPr>
        <w:pStyle w:val="ComparisonLabel"/>
        <w:keepNext/>
      </w:pPr>
      <w:r>
        <w:rPr>
          <w:b/>
          <w:color w:val="005D49"/>
        </w:rPr>
        <w:t>After</w:t>
      </w:r>
      <w:r>
        <w:t xml:space="preserve">  4.4 Evidence Beyond Platform Accounts | Paragraph | Body paragraph 93; style Normal</w:t>
      </w:r>
    </w:p>
    <w:p>
      <w:pPr>
        <w:pStyle w:val="ComparisonText"/>
      </w:pPr>
      <w:r>
        <w:rPr>
          <w:rFonts w:ascii="Arial" w:hAnsi="Arial"/>
          <w:b w:val="0"/>
          <w:strike w:val="0"/>
          <w:sz w:val="18"/>
          <w:u w:val="none"/>
        </w:rPr>
        <w:t xml:space="preserve">where N is the estimated number of e-commerce businesses and A is implied nominal </w:t>
      </w:r>
      <w:r>
        <w:rPr>
          <w:rFonts w:ascii="Arial" w:hAnsi="Arial"/>
          <w:b/>
          <w:strike w:val="0"/>
          <w:color w:val="005D49"/>
          <w:sz w:val="18"/>
          <w:u w:val="single"/>
        </w:rPr>
        <w:t>sales</w:t>
      </w:r>
      <w:r>
        <w:rPr>
          <w:rFonts w:ascii="Arial" w:hAnsi="Arial"/>
          <w:b w:val="0"/>
          <w:strike w:val="0"/>
          <w:sz w:val="18"/>
          <w:u w:val="none"/>
        </w:rPr>
        <w:t xml:space="preserve"> per business</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and the change</w:t>
      </w:r>
      <w:r>
        <w:rPr>
          <w:rFonts w:ascii="Arial" w:hAnsi="Arial"/>
          <w:b w:val="0"/>
          <w:strike w:val="0"/>
          <w:sz w:val="18"/>
          <w:u w:val="none"/>
        </w:rPr>
        <w:t xml:space="preserve"> in </w:t>
      </w:r>
      <w:r>
        <w:rPr>
          <w:rFonts w:ascii="Arial" w:hAnsi="Arial"/>
          <w:b/>
          <w:strike w:val="0"/>
          <w:color w:val="005D49"/>
          <w:sz w:val="18"/>
          <w:u w:val="single"/>
        </w:rPr>
        <w:t>S</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divided arithmetically between the </w:t>
      </w:r>
      <w:r>
        <w:rPr>
          <w:rFonts w:ascii="Arial" w:hAnsi="Arial"/>
          <w:b/>
          <w:strike w:val="0"/>
          <w:color w:val="005D49"/>
          <w:sz w:val="18"/>
          <w:u w:val="single"/>
        </w:rPr>
        <w:t>two. BPS publishes two counts of 2023 businesses; the count consistent with its stated growth figure is used,</w:t>
      </w:r>
      <w:r>
        <w:rPr>
          <w:rFonts w:ascii="Arial" w:hAnsi="Arial"/>
          <w:b w:val="0"/>
          <w:strike w:val="0"/>
          <w:sz w:val="18"/>
          <w:u w:val="none"/>
        </w:rPr>
        <w:t xml:space="preserve"> and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other</w:t>
      </w:r>
      <w:r>
        <w:rPr>
          <w:rFonts w:ascii="Arial" w:hAnsi="Arial"/>
          <w:b w:val="0"/>
          <w:strike w:val="0"/>
          <w:sz w:val="18"/>
          <w:u w:val="none"/>
        </w:rPr>
        <w:t xml:space="preserve"> is retained as a sensitivity check.</w:t>
      </w:r>
    </w:p>
    <w:p>
      <w:pPr>
        <w:pStyle w:val="UnitHeading"/>
        <w:keepNext/>
      </w:pPr>
      <w:r>
        <w:rPr>
          <w:b/>
          <w:color w:val="1F4E79"/>
        </w:rPr>
        <w:t>C-119  MODIFIED</w:t>
      </w:r>
      <w:r>
        <w:rPr>
          <w:color w:val="464646"/>
        </w:rPr>
        <w:t xml:space="preserve">  |  4.4 Evidence Beyond Platform Accounts | Paragraph | Body paragraph 95; style Normal</w:t>
      </w:r>
    </w:p>
    <w:p>
      <w:pPr>
        <w:pStyle w:val="ComparisonLabel"/>
        <w:keepNext/>
      </w:pPr>
      <w:r>
        <w:rPr>
          <w:b/>
          <w:color w:val="781919"/>
        </w:rPr>
        <w:t>Before</w:t>
      </w:r>
      <w:r>
        <w:t xml:space="preserve">  4.4 Evidence Beyond Platform Accounts | Paragraph | Body paragraph 95; style Normal</w:t>
      </w:r>
    </w:p>
    <w:p>
      <w:pPr>
        <w:pStyle w:val="ComparisonText"/>
      </w:pPr>
      <w:r>
        <w:rPr>
          <w:rFonts w:ascii="Arial" w:hAnsi="Arial"/>
          <w:b w:val="0"/>
          <w:strike/>
          <w:color w:val="9C2020"/>
          <w:sz w:val="18"/>
          <w:u w:val="none"/>
        </w:rPr>
        <w:t>For</w:t>
      </w:r>
      <w:r>
        <w:rPr>
          <w:rFonts w:ascii="Arial" w:hAnsi="Arial"/>
          <w:b w:val="0"/>
          <w:strike w:val="0"/>
          <w:sz w:val="18"/>
          <w:u w:val="none"/>
        </w:rPr>
        <w:t xml:space="preserve"> </w:t>
      </w:r>
      <w:r>
        <w:rPr>
          <w:rFonts w:ascii="Arial" w:hAnsi="Arial"/>
          <w:b w:val="0"/>
          <w:strike/>
          <w:color w:val="9C2020"/>
          <w:sz w:val="18"/>
          <w:u w:val="none"/>
        </w:rPr>
        <w:t>H3,</w:t>
      </w:r>
      <w:r>
        <w:rPr>
          <w:rFonts w:ascii="Arial" w:hAnsi="Arial"/>
          <w:b w:val="0"/>
          <w:strike w:val="0"/>
          <w:sz w:val="18"/>
          <w:u w:val="none"/>
        </w:rPr>
        <w:t xml:space="preserve"> BPS's published business-level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used to examine the association between</w:t>
      </w:r>
      <w:r>
        <w:rPr>
          <w:rFonts w:ascii="Arial" w:hAnsi="Arial"/>
          <w:b w:val="0"/>
          <w:strike w:val="0"/>
          <w:sz w:val="18"/>
          <w:u w:val="none"/>
        </w:rPr>
        <w:t xml:space="preserve"> marketplace </w:t>
      </w:r>
      <w:r>
        <w:rPr>
          <w:rFonts w:ascii="Arial" w:hAnsi="Arial"/>
          <w:b w:val="0"/>
          <w:strike/>
          <w:color w:val="9C2020"/>
          <w:sz w:val="18"/>
          <w:u w:val="none"/>
        </w:rPr>
        <w:t>participation</w:t>
      </w:r>
      <w:r>
        <w:rPr>
          <w:rFonts w:ascii="Arial" w:hAnsi="Arial"/>
          <w:b w:val="0"/>
          <w:strike w:val="0"/>
          <w:sz w:val="18"/>
          <w:u w:val="none"/>
        </w:rPr>
        <w:t xml:space="preserve"> and </w:t>
      </w:r>
      <w:r>
        <w:rPr>
          <w:rFonts w:ascii="Arial" w:hAnsi="Arial"/>
          <w:b w:val="0"/>
          <w:strike/>
          <w:color w:val="9C2020"/>
          <w:sz w:val="18"/>
          <w:u w:val="none"/>
        </w:rPr>
        <w:t>financial</w:t>
      </w:r>
      <w:r>
        <w:rPr>
          <w:rFonts w:ascii="Arial" w:hAnsi="Arial"/>
          <w:b w:val="0"/>
          <w:strike w:val="0"/>
          <w:sz w:val="18"/>
          <w:u w:val="none"/>
        </w:rPr>
        <w:t xml:space="preserve"> </w:t>
      </w:r>
      <w:r>
        <w:rPr>
          <w:rFonts w:ascii="Arial" w:hAnsi="Arial"/>
          <w:b w:val="0"/>
          <w:strike/>
          <w:color w:val="9C2020"/>
          <w:sz w:val="18"/>
          <w:u w:val="none"/>
        </w:rPr>
        <w:t>recordkeeping.</w:t>
      </w:r>
      <w:r>
        <w:rPr>
          <w:rFonts w:ascii="Arial" w:hAnsi="Arial"/>
          <w:b w:val="0"/>
          <w:strike w:val="0"/>
          <w:sz w:val="18"/>
          <w:u w:val="none"/>
        </w:rPr>
        <w:t xml:space="preserve"> </w:t>
      </w:r>
      <w:r>
        <w:rPr>
          <w:rFonts w:ascii="Arial" w:hAnsi="Arial"/>
          <w:b w:val="0"/>
          <w:strike/>
          <w:color w:val="9C2020"/>
          <w:sz w:val="18"/>
          <w:u w:val="none"/>
        </w:rPr>
        <w:t>Province-level</w:t>
      </w:r>
      <w:r>
        <w:rPr>
          <w:rFonts w:ascii="Arial" w:hAnsi="Arial"/>
          <w:b w:val="0"/>
          <w:strike w:val="0"/>
          <w:sz w:val="18"/>
          <w:u w:val="none"/>
        </w:rPr>
        <w:t xml:space="preserve"> </w:t>
      </w:r>
      <w:r>
        <w:rPr>
          <w:rFonts w:ascii="Arial" w:hAnsi="Arial"/>
          <w:b w:val="0"/>
          <w:strike/>
          <w:color w:val="9C2020"/>
          <w:sz w:val="18"/>
          <w:u w:val="none"/>
        </w:rPr>
        <w:t>correlations</w:t>
      </w:r>
      <w:r>
        <w:rPr>
          <w:rFonts w:ascii="Arial" w:hAnsi="Arial"/>
          <w:b w:val="0"/>
          <w:strike w:val="0"/>
          <w:sz w:val="18"/>
          <w:u w:val="none"/>
        </w:rPr>
        <w:t xml:space="preserve"> are </w:t>
      </w:r>
      <w:r>
        <w:rPr>
          <w:rFonts w:ascii="Arial" w:hAnsi="Arial"/>
          <w:b w:val="0"/>
          <w:strike/>
          <w:color w:val="9C2020"/>
          <w:sz w:val="18"/>
          <w:u w:val="none"/>
        </w:rPr>
        <w:t>supporting</w:t>
      </w:r>
      <w:r>
        <w:rPr>
          <w:rFonts w:ascii="Arial" w:hAnsi="Arial"/>
          <w:b w:val="0"/>
          <w:strike w:val="0"/>
          <w:sz w:val="18"/>
          <w:u w:val="none"/>
        </w:rPr>
        <w:t xml:space="preserve"> </w:t>
      </w:r>
      <w:r>
        <w:rPr>
          <w:rFonts w:ascii="Arial" w:hAnsi="Arial"/>
          <w:b w:val="0"/>
          <w:strike/>
          <w:color w:val="9C2020"/>
          <w:sz w:val="18"/>
          <w:u w:val="none"/>
        </w:rPr>
        <w:t>diagnostics</w:t>
      </w:r>
      <w:r>
        <w:rPr>
          <w:rFonts w:ascii="Arial" w:hAnsi="Arial"/>
          <w:b w:val="0"/>
          <w:strike w:val="0"/>
          <w:sz w:val="18"/>
          <w:u w:val="none"/>
        </w:rPr>
        <w:t xml:space="preserve"> </w:t>
      </w:r>
      <w:r>
        <w:rPr>
          <w:rFonts w:ascii="Arial" w:hAnsi="Arial"/>
          <w:b w:val="0"/>
          <w:strike/>
          <w:color w:val="9C2020"/>
          <w:sz w:val="18"/>
          <w:u w:val="none"/>
        </w:rPr>
        <w:t>only</w:t>
      </w:r>
      <w:r>
        <w:rPr>
          <w:rFonts w:ascii="Arial" w:hAnsi="Arial"/>
          <w:b w:val="0"/>
          <w:strike w:val="0"/>
          <w:sz w:val="18"/>
          <w:u w:val="none"/>
        </w:rPr>
        <w:t>.</w:t>
      </w:r>
    </w:p>
    <w:p>
      <w:pPr>
        <w:pStyle w:val="ComparisonLabel"/>
        <w:keepNext/>
      </w:pPr>
      <w:r>
        <w:rPr>
          <w:b/>
          <w:color w:val="005D49"/>
        </w:rPr>
        <w:t>After</w:t>
      </w:r>
      <w:r>
        <w:t xml:space="preserve">  4.4 Evidence Beyond Platform Accounts | Paragraph | Body paragraph 94; style Normal</w:t>
      </w:r>
    </w:p>
    <w:p>
      <w:pPr>
        <w:pStyle w:val="ComparisonText"/>
      </w:pPr>
      <w:r>
        <w:rPr>
          <w:rFonts w:ascii="Arial" w:hAnsi="Arial"/>
          <w:b/>
          <w:strike w:val="0"/>
          <w:color w:val="005D49"/>
          <w:sz w:val="18"/>
          <w:u w:val="single"/>
        </w:rPr>
        <w:t>H3</w:t>
      </w:r>
      <w:r>
        <w:rPr>
          <w:rFonts w:ascii="Arial" w:hAnsi="Arial"/>
          <w:b w:val="0"/>
          <w:strike w:val="0"/>
          <w:sz w:val="18"/>
          <w:u w:val="none"/>
        </w:rPr>
        <w:t xml:space="preserve"> </w:t>
      </w:r>
      <w:r>
        <w:rPr>
          <w:rFonts w:ascii="Arial" w:hAnsi="Arial"/>
          <w:b/>
          <w:strike w:val="0"/>
          <w:color w:val="005D49"/>
          <w:sz w:val="18"/>
          <w:u w:val="single"/>
        </w:rPr>
        <w:t>uses</w:t>
      </w:r>
      <w:r>
        <w:rPr>
          <w:rFonts w:ascii="Arial" w:hAnsi="Arial"/>
          <w:b w:val="0"/>
          <w:strike w:val="0"/>
          <w:sz w:val="18"/>
          <w:u w:val="none"/>
        </w:rPr>
        <w:t xml:space="preserve"> BPS's published business-level </w:t>
      </w:r>
      <w:r>
        <w:rPr>
          <w:rFonts w:ascii="Arial" w:hAnsi="Arial"/>
          <w:b/>
          <w:strike w:val="0"/>
          <w:color w:val="005D49"/>
          <w:sz w:val="18"/>
          <w:u w:val="single"/>
        </w:rPr>
        <w:t>comparison.</w:t>
      </w:r>
      <w:r>
        <w:rPr>
          <w:rFonts w:ascii="Arial" w:hAnsi="Arial"/>
          <w:b w:val="0"/>
          <w:strike w:val="0"/>
          <w:sz w:val="18"/>
          <w:u w:val="none"/>
        </w:rPr>
        <w:t xml:space="preserve"> </w:t>
      </w:r>
      <w:r>
        <w:rPr>
          <w:rFonts w:ascii="Arial" w:hAnsi="Arial"/>
          <w:b/>
          <w:strike w:val="0"/>
          <w:color w:val="005D49"/>
          <w:sz w:val="18"/>
          <w:u w:val="single"/>
        </w:rPr>
        <w:t>H4</w:t>
      </w:r>
      <w:r>
        <w:rPr>
          <w:rFonts w:ascii="Arial" w:hAnsi="Arial"/>
          <w:b w:val="0"/>
          <w:strike w:val="0"/>
          <w:sz w:val="18"/>
          <w:u w:val="none"/>
        </w:rPr>
        <w:t xml:space="preserve"> </w:t>
      </w:r>
      <w:r>
        <w:rPr>
          <w:rFonts w:ascii="Arial" w:hAnsi="Arial"/>
          <w:b/>
          <w:strike w:val="0"/>
          <w:color w:val="005D49"/>
          <w:sz w:val="18"/>
          <w:u w:val="single"/>
        </w:rPr>
        <w:t>compares</w:t>
      </w:r>
      <w:r>
        <w:rPr>
          <w:rFonts w:ascii="Arial" w:hAnsi="Arial"/>
          <w:b w:val="0"/>
          <w:strike w:val="0"/>
          <w:sz w:val="18"/>
          <w:u w:val="none"/>
        </w:rPr>
        <w:t xml:space="preserve"> marketplace </w:t>
      </w:r>
      <w:r>
        <w:rPr>
          <w:rFonts w:ascii="Arial" w:hAnsi="Arial"/>
          <w:b/>
          <w:strike w:val="0"/>
          <w:color w:val="005D49"/>
          <w:sz w:val="18"/>
          <w:u w:val="single"/>
        </w:rPr>
        <w:t>and total e-commerce growth within BPS. Bank Indonesia adds economy-wide payment context: adoption</w:t>
      </w:r>
      <w:r>
        <w:rPr>
          <w:rFonts w:ascii="Arial" w:hAnsi="Arial"/>
          <w:b w:val="0"/>
          <w:strike w:val="0"/>
          <w:sz w:val="18"/>
          <w:u w:val="none"/>
        </w:rPr>
        <w:t xml:space="preserve"> and </w:t>
      </w:r>
      <w:r>
        <w:rPr>
          <w:rFonts w:ascii="Arial" w:hAnsi="Arial"/>
          <w:b/>
          <w:strike w:val="0"/>
          <w:color w:val="005D49"/>
          <w:sz w:val="18"/>
          <w:u w:val="single"/>
        </w:rPr>
        <w:t>payment-channel</w:t>
      </w:r>
      <w:r>
        <w:rPr>
          <w:rFonts w:ascii="Arial" w:hAnsi="Arial"/>
          <w:b w:val="0"/>
          <w:strike w:val="0"/>
          <w:sz w:val="18"/>
          <w:u w:val="none"/>
        </w:rPr>
        <w:t xml:space="preserve"> </w:t>
      </w:r>
      <w:r>
        <w:rPr>
          <w:rFonts w:ascii="Arial" w:hAnsi="Arial"/>
          <w:b/>
          <w:strike w:val="0"/>
          <w:color w:val="005D49"/>
          <w:sz w:val="18"/>
          <w:u w:val="single"/>
        </w:rPr>
        <w:t>substitution</w:t>
      </w:r>
      <w:r>
        <w:rPr>
          <w:rFonts w:ascii="Arial" w:hAnsi="Arial"/>
          <w:b w:val="0"/>
          <w:strike w:val="0"/>
          <w:sz w:val="18"/>
          <w:u w:val="none"/>
        </w:rPr>
        <w:t xml:space="preserve"> </w:t>
      </w:r>
      <w:r>
        <w:rPr>
          <w:rFonts w:ascii="Arial" w:hAnsi="Arial"/>
          <w:b/>
          <w:strike w:val="0"/>
          <w:color w:val="005D49"/>
          <w:sz w:val="18"/>
          <w:u w:val="single"/>
        </w:rPr>
        <w:t>can</w:t>
      </w:r>
      <w:r>
        <w:rPr>
          <w:rFonts w:ascii="Arial" w:hAnsi="Arial"/>
          <w:b w:val="0"/>
          <w:strike w:val="0"/>
          <w:sz w:val="18"/>
          <w:u w:val="none"/>
        </w:rPr>
        <w:t xml:space="preserve"> </w:t>
      </w:r>
      <w:r>
        <w:rPr>
          <w:rFonts w:ascii="Arial" w:hAnsi="Arial"/>
          <w:b/>
          <w:strike w:val="0"/>
          <w:color w:val="005D49"/>
          <w:sz w:val="18"/>
          <w:u w:val="single"/>
        </w:rPr>
        <w:t>affect growth, so its rates</w:t>
      </w:r>
      <w:r>
        <w:rPr>
          <w:rFonts w:ascii="Arial" w:hAnsi="Arial"/>
          <w:b w:val="0"/>
          <w:strike w:val="0"/>
          <w:sz w:val="18"/>
          <w:u w:val="none"/>
        </w:rPr>
        <w:t xml:space="preserve"> are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alternative</w:t>
      </w:r>
      <w:r>
        <w:rPr>
          <w:rFonts w:ascii="Arial" w:hAnsi="Arial"/>
          <w:b w:val="0"/>
          <w:strike w:val="0"/>
          <w:sz w:val="18"/>
          <w:u w:val="none"/>
        </w:rPr>
        <w:t xml:space="preserve"> </w:t>
      </w:r>
      <w:r>
        <w:rPr>
          <w:rFonts w:ascii="Arial" w:hAnsi="Arial"/>
          <w:b/>
          <w:strike w:val="0"/>
          <w:color w:val="005D49"/>
          <w:sz w:val="18"/>
          <w:u w:val="single"/>
        </w:rPr>
        <w:t>estimates of e-commerce growth</w:t>
      </w:r>
      <w:r>
        <w:rPr>
          <w:rFonts w:ascii="Arial" w:hAnsi="Arial"/>
          <w:b w:val="0"/>
          <w:strike w:val="0"/>
          <w:sz w:val="18"/>
          <w:u w:val="none"/>
        </w:rPr>
        <w:t>.</w:t>
      </w:r>
    </w:p>
    <w:p>
      <w:pPr>
        <w:pStyle w:val="UnitHeading"/>
        <w:keepNext/>
      </w:pPr>
      <w:r>
        <w:rPr>
          <w:b/>
          <w:color w:val="9C2020"/>
        </w:rPr>
        <w:t>C-120  DELETED</w:t>
      </w:r>
      <w:r>
        <w:rPr>
          <w:color w:val="464646"/>
        </w:rPr>
        <w:t xml:space="preserve">  |  4.4 Evidence Beyond Platform Accounts | Paragraph | Body paragraph 96; style Normal</w:t>
      </w:r>
    </w:p>
    <w:p>
      <w:pPr>
        <w:pStyle w:val="ComparisonLabel"/>
        <w:keepNext/>
      </w:pPr>
      <w:r>
        <w:rPr>
          <w:b/>
          <w:color w:val="781919"/>
        </w:rPr>
        <w:t>Before</w:t>
      </w:r>
    </w:p>
    <w:p>
      <w:pPr>
        <w:pStyle w:val="ComparisonText"/>
      </w:pPr>
      <w:r>
        <w:rPr>
          <w:rFonts w:ascii="Arial" w:hAnsi="Arial"/>
          <w:b w:val="0"/>
          <w:strike/>
          <w:color w:val="9C2020"/>
          <w:sz w:val="18"/>
          <w:u w:val="none"/>
        </w:rPr>
        <w:t>Bank Indonesia payment measures provide a separate comparison for H4. They are compared with e-commerce growth but are not treated as sales estimates or added to platform or BPS transaction values.</w:t>
      </w:r>
    </w:p>
    <w:p>
      <w:pPr>
        <w:pStyle w:val="UnitHeading"/>
        <w:keepNext/>
      </w:pPr>
      <w:r>
        <w:rPr>
          <w:b/>
          <w:color w:val="595959"/>
        </w:rPr>
        <w:t>C-121  UNCHANGED</w:t>
      </w:r>
      <w:r>
        <w:rPr>
          <w:color w:val="464646"/>
        </w:rPr>
        <w:t xml:space="preserve">  |  4.5 External Evidence and Robustness | Heading | Body paragraph 97; style heading 2</w:t>
      </w:r>
    </w:p>
    <w:p>
      <w:pPr>
        <w:pStyle w:val="ComparisonText"/>
      </w:pPr>
      <w:r>
        <w:rPr>
          <w:rFonts w:ascii="Arial" w:hAnsi="Arial"/>
          <w:b w:val="0"/>
          <w:strike w:val="0"/>
          <w:sz w:val="18"/>
          <w:u w:val="none"/>
        </w:rPr>
        <w:t>4.5 External Evidence and Robustness</w:t>
      </w:r>
    </w:p>
    <w:p>
      <w:pPr>
        <w:pStyle w:val="UnitHeading"/>
        <w:keepNext/>
      </w:pPr>
      <w:r>
        <w:rPr>
          <w:b/>
          <w:color w:val="1F4E79"/>
        </w:rPr>
        <w:t>C-122  MODIFIED</w:t>
      </w:r>
      <w:r>
        <w:rPr>
          <w:color w:val="464646"/>
        </w:rPr>
        <w:t xml:space="preserve">  |  4.5 External Evidence and Robustness | Paragraph | Body paragraph 98; style Normal</w:t>
      </w:r>
    </w:p>
    <w:p>
      <w:pPr>
        <w:pStyle w:val="ComparisonLabel"/>
        <w:keepNext/>
      </w:pPr>
      <w:r>
        <w:rPr>
          <w:b/>
          <w:color w:val="781919"/>
        </w:rPr>
        <w:t>Before</w:t>
      </w:r>
      <w:r>
        <w:t xml:space="preserve">  4.5 External Evidence and Robustness | Paragraph | Body paragraph 98; style Normal</w:t>
      </w:r>
    </w:p>
    <w:p>
      <w:pPr>
        <w:pStyle w:val="ComparisonText"/>
      </w:pPr>
      <w:r>
        <w:rPr>
          <w:rFonts w:ascii="Arial" w:hAnsi="Arial"/>
          <w:b w:val="0"/>
          <w:strike w:val="0"/>
          <w:sz w:val="18"/>
          <w:u w:val="none"/>
        </w:rPr>
        <w:t xml:space="preserve">The external comparison contains 48 matched annual </w:t>
      </w:r>
      <w:r>
        <w:rPr>
          <w:rFonts w:ascii="Arial" w:hAnsi="Arial"/>
          <w:b w:val="0"/>
          <w:strike/>
          <w:color w:val="9C2020"/>
          <w:sz w:val="18"/>
          <w:u w:val="none"/>
        </w:rPr>
        <w:t xml:space="preserve">transaction-and-revenue </w:t>
      </w:r>
      <w:r>
        <w:rPr>
          <w:rFonts w:ascii="Arial" w:hAnsi="Arial"/>
          <w:b w:val="0"/>
          <w:strike w:val="0"/>
          <w:sz w:val="18"/>
          <w:u w:val="none"/>
        </w:rPr>
        <w:t xml:space="preserve">observations </w:t>
      </w:r>
      <w:r>
        <w:rPr>
          <w:rFonts w:ascii="Arial" w:hAnsi="Arial"/>
          <w:b w:val="0"/>
          <w:strike/>
          <w:color w:val="9C2020"/>
          <w:sz w:val="18"/>
          <w:u w:val="none"/>
        </w:rPr>
        <w:t>from</w:t>
      </w:r>
      <w:r>
        <w:rPr>
          <w:rFonts w:ascii="Arial" w:hAnsi="Arial"/>
          <w:b w:val="0"/>
          <w:strike w:val="0"/>
          <w:sz w:val="18"/>
          <w:u w:val="none"/>
        </w:rPr>
        <w:t xml:space="preserve"> eight</w:t>
      </w:r>
      <w:r>
        <w:rPr>
          <w:rFonts w:ascii="Arial" w:hAnsi="Arial"/>
          <w:b w:val="0"/>
          <w:strike w:val="0"/>
          <w:sz w:val="18"/>
          <w:u w:val="none"/>
        </w:rPr>
        <w:t xml:space="preserve"> platform businesses </w:t>
      </w:r>
      <w:r>
        <w:rPr>
          <w:rFonts w:ascii="Arial" w:hAnsi="Arial"/>
          <w:b w:val="0"/>
          <w:strike/>
          <w:color w:val="9C2020"/>
          <w:sz w:val="18"/>
          <w:u w:val="none"/>
        </w:rPr>
        <w:t>covering</w:t>
      </w:r>
      <w:r>
        <w:rPr>
          <w:rFonts w:ascii="Arial" w:hAnsi="Arial"/>
          <w:b w:val="0"/>
          <w:strike w:val="0"/>
          <w:sz w:val="18"/>
          <w:u w:val="none"/>
        </w:rPr>
        <w:t xml:space="preserve"> </w:t>
      </w:r>
      <w:r>
        <w:rPr>
          <w:rFonts w:ascii="Arial" w:hAnsi="Arial"/>
          <w:b w:val="0"/>
          <w:strike/>
          <w:color w:val="9C2020"/>
          <w:sz w:val="18"/>
          <w:u w:val="none"/>
        </w:rPr>
        <w:t>2017-2025</w:t>
      </w:r>
      <w:r>
        <w:rPr>
          <w:rFonts w:ascii="Arial" w:hAnsi="Arial"/>
          <w:b w:val="0"/>
          <w:strike w:val="0"/>
          <w:sz w:val="18"/>
          <w:u w:val="none"/>
        </w:rPr>
        <w:t xml:space="preserve">. It tests whether the same </w:t>
      </w:r>
      <w:r>
        <w:rPr>
          <w:rFonts w:ascii="Arial" w:hAnsi="Arial"/>
          <w:b w:val="0"/>
          <w:strike/>
          <w:color w:val="9C2020"/>
          <w:sz w:val="18"/>
          <w:u w:val="none"/>
        </w:rPr>
        <w:t>transaction-revenue</w:t>
      </w:r>
      <w:r>
        <w:rPr>
          <w:rFonts w:ascii="Arial" w:hAnsi="Arial"/>
          <w:b w:val="0"/>
          <w:strike w:val="0"/>
          <w:sz w:val="18"/>
          <w:u w:val="none"/>
        </w:rPr>
        <w:t xml:space="preserve"> </w:t>
      </w:r>
      <w:r>
        <w:rPr>
          <w:rFonts w:ascii="Arial" w:hAnsi="Arial"/>
          <w:b w:val="0"/>
          <w:strike/>
          <w:color w:val="9C2020"/>
          <w:sz w:val="18"/>
          <w:u w:val="none"/>
        </w:rPr>
        <w:t>boundary</w:t>
      </w:r>
      <w:r>
        <w:rPr>
          <w:rFonts w:ascii="Arial" w:hAnsi="Arial"/>
          <w:b w:val="0"/>
          <w:strike w:val="0"/>
          <w:sz w:val="18"/>
          <w:u w:val="none"/>
        </w:rPr>
        <w:t xml:space="preserve"> appears under other business models</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is </w:t>
      </w:r>
      <w:r>
        <w:rPr>
          <w:rFonts w:ascii="Arial" w:hAnsi="Arial"/>
          <w:b w:val="0"/>
          <w:strike/>
          <w:color w:val="9C2020"/>
          <w:sz w:val="18"/>
          <w:u w:val="none"/>
        </w:rPr>
        <w:t>not</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representative sample of global e-commerce and does not enlarge</w:t>
      </w:r>
      <w:r>
        <w:rPr>
          <w:rFonts w:ascii="Arial" w:hAnsi="Arial"/>
          <w:b w:val="0"/>
          <w:strike w:val="0"/>
          <w:sz w:val="18"/>
          <w:u w:val="none"/>
        </w:rPr>
        <w:t xml:space="preserve"> the Indonesian </w:t>
      </w:r>
      <w:r>
        <w:rPr>
          <w:rFonts w:ascii="Arial" w:hAnsi="Arial"/>
          <w:b w:val="0"/>
          <w:strike/>
          <w:color w:val="9C2020"/>
          <w:sz w:val="18"/>
          <w:u w:val="none"/>
        </w:rPr>
        <w:t>sample</w:t>
      </w:r>
      <w:r>
        <w:rPr>
          <w:rFonts w:ascii="Arial" w:hAnsi="Arial"/>
          <w:b w:val="0"/>
          <w:strike w:val="0"/>
          <w:sz w:val="18"/>
          <w:u w:val="none"/>
        </w:rPr>
        <w:t>.</w:t>
      </w:r>
    </w:p>
    <w:p>
      <w:pPr>
        <w:pStyle w:val="ComparisonLabel"/>
        <w:keepNext/>
      </w:pPr>
      <w:r>
        <w:rPr>
          <w:b/>
          <w:color w:val="005D49"/>
        </w:rPr>
        <w:t>After</w:t>
      </w:r>
      <w:r>
        <w:t xml:space="preserve">  4.5 External Evidence and Robustness | Paragraph | Body paragraph 96; style Normal</w:t>
      </w:r>
    </w:p>
    <w:p>
      <w:pPr>
        <w:pStyle w:val="ComparisonText"/>
      </w:pPr>
      <w:r>
        <w:rPr>
          <w:rFonts w:ascii="Arial" w:hAnsi="Arial"/>
          <w:b w:val="0"/>
          <w:strike w:val="0"/>
          <w:sz w:val="18"/>
          <w:u w:val="none"/>
        </w:rPr>
        <w:t xml:space="preserve">The external comparison contains 48 matched annual </w:t>
      </w:r>
      <w:r>
        <w:rPr>
          <w:rFonts w:ascii="Arial" w:hAnsi="Arial"/>
          <w:b w:val="0"/>
          <w:strike w:val="0"/>
          <w:sz w:val="18"/>
          <w:u w:val="none"/>
        </w:rPr>
        <w:t xml:space="preserve">observations </w:t>
      </w:r>
      <w:r>
        <w:rPr>
          <w:rFonts w:ascii="Arial" w:hAnsi="Arial"/>
          <w:b/>
          <w:strike w:val="0"/>
          <w:color w:val="005D49"/>
          <w:sz w:val="18"/>
          <w:u w:val="single"/>
        </w:rPr>
        <w:t>for</w:t>
      </w:r>
      <w:r>
        <w:rPr>
          <w:rFonts w:ascii="Arial" w:hAnsi="Arial"/>
          <w:b w:val="0"/>
          <w:strike w:val="0"/>
          <w:sz w:val="18"/>
          <w:u w:val="none"/>
        </w:rPr>
        <w:t xml:space="preserve"> eight</w:t>
      </w:r>
      <w:r>
        <w:rPr>
          <w:rFonts w:ascii="Arial" w:hAnsi="Arial"/>
          <w:b/>
          <w:strike w:val="0"/>
          <w:color w:val="005D49"/>
          <w:sz w:val="18"/>
          <w:u w:val="single"/>
        </w:rPr>
        <w:t xml:space="preserve"> listed</w:t>
      </w:r>
      <w:r>
        <w:rPr>
          <w:rFonts w:ascii="Arial" w:hAnsi="Arial"/>
          <w:b w:val="0"/>
          <w:strike w:val="0"/>
          <w:sz w:val="18"/>
          <w:u w:val="none"/>
        </w:rPr>
        <w:t xml:space="preserve"> platform businesses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2017 to 2025: eBay, Etsy, Jumia, Mercado Libre, Rakuten, Sea, Shopify and Zalando</w:t>
      </w:r>
      <w:r>
        <w:rPr>
          <w:rFonts w:ascii="Arial" w:hAnsi="Arial"/>
          <w:b w:val="0"/>
          <w:strike w:val="0"/>
          <w:sz w:val="18"/>
          <w:u w:val="none"/>
        </w:rPr>
        <w:t xml:space="preserve">. It tests whether the same </w:t>
      </w:r>
      <w:r>
        <w:rPr>
          <w:rFonts w:ascii="Arial" w:hAnsi="Arial"/>
          <w:b/>
          <w:strike w:val="0"/>
          <w:color w:val="005D49"/>
          <w:sz w:val="18"/>
          <w:u w:val="single"/>
        </w:rPr>
        <w:t>separation</w:t>
      </w:r>
      <w:r>
        <w:rPr>
          <w:rFonts w:ascii="Arial" w:hAnsi="Arial"/>
          <w:b w:val="0"/>
          <w:strike w:val="0"/>
          <w:sz w:val="18"/>
          <w:u w:val="none"/>
        </w:rPr>
        <w:t xml:space="preserve"> </w:t>
      </w:r>
      <w:r>
        <w:rPr>
          <w:rFonts w:ascii="Arial" w:hAnsi="Arial"/>
          <w:b/>
          <w:strike w:val="0"/>
          <w:color w:val="005D49"/>
          <w:sz w:val="18"/>
          <w:u w:val="single"/>
        </w:rPr>
        <w:t>between transaction value and revenue</w:t>
      </w:r>
      <w:r>
        <w:rPr>
          <w:rFonts w:ascii="Arial" w:hAnsi="Arial"/>
          <w:b w:val="0"/>
          <w:strike w:val="0"/>
          <w:sz w:val="18"/>
          <w:u w:val="none"/>
        </w:rPr>
        <w:t xml:space="preserve"> appears under other business models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is </w:t>
      </w:r>
      <w:r>
        <w:rPr>
          <w:rFonts w:ascii="Arial" w:hAnsi="Arial"/>
          <w:b/>
          <w:strike w:val="0"/>
          <w:color w:val="005D49"/>
          <w:sz w:val="18"/>
          <w:u w:val="single"/>
        </w:rPr>
        <w:t>reported</w:t>
      </w:r>
      <w:r>
        <w:rPr>
          <w:rFonts w:ascii="Arial" w:hAnsi="Arial"/>
          <w:b w:val="0"/>
          <w:strike w:val="0"/>
          <w:sz w:val="18"/>
          <w:u w:val="none"/>
        </w:rPr>
        <w:t xml:space="preserve"> </w:t>
      </w:r>
      <w:r>
        <w:rPr>
          <w:rFonts w:ascii="Arial" w:hAnsi="Arial"/>
          <w:b/>
          <w:strike w:val="0"/>
          <w:color w:val="005D49"/>
          <w:sz w:val="18"/>
          <w:u w:val="single"/>
        </w:rPr>
        <w:t>separately</w:t>
      </w:r>
      <w:r>
        <w:rPr>
          <w:rFonts w:ascii="Arial" w:hAnsi="Arial"/>
          <w:b w:val="0"/>
          <w:strike w:val="0"/>
          <w:sz w:val="18"/>
          <w:u w:val="none"/>
        </w:rPr>
        <w:t xml:space="preserve"> </w:t>
      </w:r>
      <w:r>
        <w:rPr>
          <w:rFonts w:ascii="Arial" w:hAnsi="Arial"/>
          <w:b/>
          <w:strike w:val="0"/>
          <w:color w:val="005D49"/>
          <w:sz w:val="18"/>
          <w:u w:val="single"/>
        </w:rPr>
        <w:t>from</w:t>
      </w:r>
      <w:r>
        <w:rPr>
          <w:rFonts w:ascii="Arial" w:hAnsi="Arial"/>
          <w:b w:val="0"/>
          <w:strike w:val="0"/>
          <w:sz w:val="18"/>
          <w:u w:val="none"/>
        </w:rPr>
        <w:t xml:space="preserve"> the Indonesian </w:t>
      </w:r>
      <w:r>
        <w:rPr>
          <w:rFonts w:ascii="Arial" w:hAnsi="Arial"/>
          <w:b/>
          <w:strike w:val="0"/>
          <w:color w:val="005D49"/>
          <w:sz w:val="18"/>
          <w:u w:val="single"/>
        </w:rPr>
        <w:t>evidence</w:t>
      </w:r>
      <w:r>
        <w:rPr>
          <w:rFonts w:ascii="Arial" w:hAnsi="Arial"/>
          <w:b w:val="0"/>
          <w:strike w:val="0"/>
          <w:sz w:val="18"/>
          <w:u w:val="none"/>
        </w:rPr>
        <w:t>.</w:t>
      </w:r>
    </w:p>
    <w:p>
      <w:pPr>
        <w:pStyle w:val="UnitHeading"/>
        <w:keepNext/>
      </w:pPr>
      <w:r>
        <w:rPr>
          <w:b/>
          <w:color w:val="1F4E79"/>
        </w:rPr>
        <w:t>C-123  MODIFIED</w:t>
      </w:r>
      <w:r>
        <w:rPr>
          <w:color w:val="464646"/>
        </w:rPr>
        <w:t xml:space="preserve">  |  4.5 External Evidence and Robustness | Paragraph | Body paragraph 99; style Normal</w:t>
      </w:r>
    </w:p>
    <w:p>
      <w:pPr>
        <w:pStyle w:val="ComparisonLabel"/>
        <w:keepNext/>
      </w:pPr>
      <w:r>
        <w:rPr>
          <w:b/>
          <w:color w:val="781919"/>
        </w:rPr>
        <w:t>Before</w:t>
      </w:r>
      <w:r>
        <w:t xml:space="preserve">  4.5 External Evidence and Robustness | Paragraph | Body paragraph 99; style Normal</w:t>
      </w:r>
    </w:p>
    <w:p>
      <w:pPr>
        <w:pStyle w:val="ComparisonText"/>
      </w:pPr>
      <w:r>
        <w:rPr>
          <w:rFonts w:ascii="Arial" w:hAnsi="Arial"/>
          <w:b w:val="0"/>
          <w:strike w:val="0"/>
          <w:sz w:val="18"/>
          <w:u w:val="none"/>
        </w:rPr>
        <w:t>Robustness checks vary</w:t>
      </w:r>
      <w:r>
        <w:rPr>
          <w:rFonts w:ascii="Arial" w:hAnsi="Arial"/>
          <w:b w:val="0"/>
          <w:strike w:val="0"/>
          <w:sz w:val="18"/>
          <w:u w:val="none"/>
        </w:rPr>
        <w:t xml:space="preserve"> admission rules, revenue definitions, publication versions, and </w:t>
      </w:r>
      <w:r>
        <w:rPr>
          <w:rFonts w:ascii="Arial" w:hAnsi="Arial"/>
          <w:b w:val="0"/>
          <w:strike w:val="0"/>
          <w:sz w:val="18"/>
          <w:u w:val="none"/>
        </w:rPr>
        <w:t>assumptions</w:t>
      </w:r>
      <w:r>
        <w:rPr>
          <w:rFonts w:ascii="Arial" w:hAnsi="Arial"/>
          <w:b w:val="0"/>
          <w:strike/>
          <w:color w:val="9C2020"/>
          <w:sz w:val="18"/>
          <w:u w:val="none"/>
        </w:rPr>
        <w:t xml:space="preserve"> used</w:t>
      </w:r>
      <w:r>
        <w:rPr>
          <w:rFonts w:ascii="Arial" w:hAnsi="Arial"/>
          <w:b w:val="0"/>
          <w:strike w:val="0"/>
          <w:sz w:val="18"/>
          <w:u w:val="none"/>
        </w:rPr>
        <w:t xml:space="preserve"> in </w:t>
      </w:r>
      <w:r>
        <w:rPr>
          <w:rFonts w:ascii="Arial" w:hAnsi="Arial"/>
          <w:b w:val="0"/>
          <w:strike/>
          <w:color w:val="9C2020"/>
          <w:sz w:val="18"/>
          <w:u w:val="none"/>
        </w:rPr>
        <w:t>reconstructed</w:t>
      </w:r>
      <w:r>
        <w:rPr>
          <w:rFonts w:ascii="Arial" w:hAnsi="Arial"/>
          <w:b w:val="0"/>
          <w:strike w:val="0"/>
          <w:sz w:val="18"/>
          <w:u w:val="none"/>
        </w:rPr>
        <w:t xml:space="preserve"> country measures. The resulting ranges are </w:t>
      </w:r>
      <w:r>
        <w:rPr>
          <w:rFonts w:ascii="Arial" w:hAnsi="Arial"/>
          <w:b w:val="0"/>
          <w:strike/>
          <w:color w:val="9C2020"/>
          <w:sz w:val="18"/>
          <w:u w:val="none"/>
        </w:rPr>
        <w:t>treated</w:t>
      </w:r>
      <w:r>
        <w:rPr>
          <w:rFonts w:ascii="Arial" w:hAnsi="Arial"/>
          <w:b w:val="0"/>
          <w:strike w:val="0"/>
          <w:sz w:val="18"/>
          <w:u w:val="none"/>
        </w:rPr>
        <w:t xml:space="preserve"> as sensitivity</w:t>
      </w:r>
      <w:r>
        <w:rPr>
          <w:rFonts w:ascii="Arial" w:hAnsi="Arial"/>
          <w:b w:val="0"/>
          <w:strike/>
          <w:color w:val="9C2020"/>
          <w:sz w:val="18"/>
          <w:u w:val="none"/>
        </w:rPr>
        <w:t xml:space="preserve"> or scenario</w:t>
      </w:r>
      <w:r>
        <w:rPr>
          <w:rFonts w:ascii="Arial" w:hAnsi="Arial"/>
          <w:b w:val="0"/>
          <w:strike w:val="0"/>
          <w:sz w:val="18"/>
          <w:u w:val="none"/>
        </w:rPr>
        <w:t xml:space="preserve"> ranges rather than statistical confidence intervals.</w:t>
      </w:r>
    </w:p>
    <w:p>
      <w:pPr>
        <w:pStyle w:val="ComparisonLabel"/>
        <w:keepNext/>
      </w:pPr>
      <w:r>
        <w:rPr>
          <w:b/>
          <w:color w:val="005D49"/>
        </w:rPr>
        <w:t>After</w:t>
      </w:r>
      <w:r>
        <w:t xml:space="preserve">  4.5 External Evidence and Robustness | Paragraph | Body paragraph 97; style Normal</w:t>
      </w:r>
    </w:p>
    <w:p>
      <w:pPr>
        <w:pStyle w:val="ComparisonText"/>
      </w:pPr>
      <w:r>
        <w:rPr>
          <w:rFonts w:ascii="Arial" w:hAnsi="Arial"/>
          <w:b w:val="0"/>
          <w:strike w:val="0"/>
          <w:sz w:val="18"/>
          <w:u w:val="none"/>
        </w:rPr>
        <w:t>Robustness checks vary</w:t>
      </w:r>
      <w:r>
        <w:rPr>
          <w:rFonts w:ascii="Arial" w:hAnsi="Arial"/>
          <w:b/>
          <w:strike w:val="0"/>
          <w:color w:val="005D49"/>
          <w:sz w:val="18"/>
          <w:u w:val="single"/>
        </w:rPr>
        <w:t xml:space="preserve"> the</w:t>
      </w:r>
      <w:r>
        <w:rPr>
          <w:rFonts w:ascii="Arial" w:hAnsi="Arial"/>
          <w:b w:val="0"/>
          <w:strike w:val="0"/>
          <w:sz w:val="18"/>
          <w:u w:val="none"/>
        </w:rPr>
        <w:t xml:space="preserve"> admission rules, revenue definitions, publication versions, and </w:t>
      </w:r>
      <w:r>
        <w:rPr>
          <w:rFonts w:ascii="Arial" w:hAnsi="Arial"/>
          <w:b/>
          <w:strike w:val="0"/>
          <w:color w:val="005D49"/>
          <w:sz w:val="18"/>
          <w:u w:val="single"/>
        </w:rPr>
        <w:t xml:space="preserve">the </w:t>
      </w:r>
      <w:r>
        <w:rPr>
          <w:rFonts w:ascii="Arial" w:hAnsi="Arial"/>
          <w:b w:val="0"/>
          <w:strike w:val="0"/>
          <w:sz w:val="18"/>
          <w:u w:val="none"/>
        </w:rPr>
        <w:t>assumptions</w:t>
      </w:r>
      <w:r>
        <w:rPr>
          <w:rFonts w:ascii="Arial" w:hAnsi="Arial"/>
          <w:b w:val="0"/>
          <w:strike w:val="0"/>
          <w:sz w:val="18"/>
          <w:u w:val="none"/>
        </w:rPr>
        <w:t xml:space="preserve"> in </w:t>
      </w:r>
      <w:r>
        <w:rPr>
          <w:rFonts w:ascii="Arial" w:hAnsi="Arial"/>
          <w:b/>
          <w:strike w:val="0"/>
          <w:color w:val="005D49"/>
          <w:sz w:val="18"/>
          <w:u w:val="single"/>
        </w:rPr>
        <w:t>the constructed</w:t>
      </w:r>
      <w:r>
        <w:rPr>
          <w:rFonts w:ascii="Arial" w:hAnsi="Arial"/>
          <w:b w:val="0"/>
          <w:strike w:val="0"/>
          <w:sz w:val="18"/>
          <w:u w:val="none"/>
        </w:rPr>
        <w:t xml:space="preserve"> country measures. The resulting ranges are </w:t>
      </w:r>
      <w:r>
        <w:rPr>
          <w:rFonts w:ascii="Arial" w:hAnsi="Arial"/>
          <w:b/>
          <w:strike w:val="0"/>
          <w:color w:val="005D49"/>
          <w:sz w:val="18"/>
          <w:u w:val="single"/>
        </w:rPr>
        <w:t>reported</w:t>
      </w:r>
      <w:r>
        <w:rPr>
          <w:rFonts w:ascii="Arial" w:hAnsi="Arial"/>
          <w:b w:val="0"/>
          <w:strike w:val="0"/>
          <w:sz w:val="18"/>
          <w:u w:val="none"/>
        </w:rPr>
        <w:t xml:space="preserve"> as sensitivity</w:t>
      </w:r>
      <w:r>
        <w:rPr>
          <w:rFonts w:ascii="Arial" w:hAnsi="Arial"/>
          <w:b w:val="0"/>
          <w:strike w:val="0"/>
          <w:sz w:val="18"/>
          <w:u w:val="none"/>
        </w:rPr>
        <w:t xml:space="preserve"> ranges rather than statistical confidence intervals.</w:t>
      </w:r>
    </w:p>
    <w:p>
      <w:pPr>
        <w:pStyle w:val="UnitHeading"/>
        <w:keepNext/>
      </w:pPr>
      <w:r>
        <w:rPr>
          <w:b/>
          <w:color w:val="595959"/>
        </w:rPr>
        <w:t>C-124  UNCHANGED</w:t>
      </w:r>
      <w:r>
        <w:rPr>
          <w:color w:val="464646"/>
        </w:rPr>
        <w:t xml:space="preserve">  |  5. Preliminary Evidence and Feasibility | Heading | Body paragraph 100; style heading 1</w:t>
      </w:r>
    </w:p>
    <w:p>
      <w:pPr>
        <w:pStyle w:val="ComparisonText"/>
      </w:pPr>
      <w:r>
        <w:rPr>
          <w:rFonts w:ascii="Arial" w:hAnsi="Arial"/>
          <w:b w:val="0"/>
          <w:strike w:val="0"/>
          <w:sz w:val="18"/>
          <w:u w:val="none"/>
        </w:rPr>
        <w:t>5. Preliminary Evidence and Feasibility</w:t>
      </w:r>
    </w:p>
    <w:p>
      <w:pPr>
        <w:pStyle w:val="UnitHeading"/>
        <w:keepNext/>
      </w:pPr>
      <w:r>
        <w:rPr>
          <w:b/>
          <w:color w:val="1F4E79"/>
        </w:rPr>
        <w:t>C-125  MODIFIED</w:t>
      </w:r>
      <w:r>
        <w:rPr>
          <w:color w:val="464646"/>
        </w:rPr>
        <w:t xml:space="preserve">  |  5. Preliminary Evidence and Feasibility | Paragraph | Body paragraph 101; style Normal</w:t>
      </w:r>
    </w:p>
    <w:p>
      <w:pPr>
        <w:pStyle w:val="ComparisonLabel"/>
        <w:keepNext/>
      </w:pPr>
      <w:r>
        <w:rPr>
          <w:b/>
          <w:color w:val="781919"/>
        </w:rPr>
        <w:t>Before</w:t>
      </w:r>
      <w:r>
        <w:t xml:space="preserve">  5. Preliminary Evidence and Feasibility | Paragraph | Body paragraph 101; style Normal</w:t>
      </w:r>
    </w:p>
    <w:p>
      <w:pPr>
        <w:pStyle w:val="ComparisonText"/>
      </w:pPr>
      <w:r>
        <w:rPr>
          <w:rFonts w:ascii="Arial" w:hAnsi="Arial"/>
          <w:b w:val="0"/>
          <w:strike/>
          <w:color w:val="9C2020"/>
          <w:sz w:val="18"/>
          <w:u w:val="none"/>
        </w:rPr>
        <w:t xml:space="preserve">The evidence assembled so far is sufficient to establish that the proposed comparisons can be carried out and that the choice of measurement produces economically meaningful differences. </w:t>
      </w:r>
      <w:r>
        <w:rPr>
          <w:rFonts w:ascii="Arial" w:hAnsi="Arial"/>
          <w:b w:val="0"/>
          <w:strike w:val="0"/>
          <w:sz w:val="18"/>
          <w:u w:val="none"/>
        </w:rPr>
        <w:t xml:space="preserve">The preliminary results first </w:t>
      </w:r>
      <w:r>
        <w:rPr>
          <w:rFonts w:ascii="Arial" w:hAnsi="Arial"/>
          <w:b w:val="0"/>
          <w:strike/>
          <w:color w:val="9C2020"/>
          <w:sz w:val="18"/>
          <w:u w:val="none"/>
        </w:rPr>
        <w:t>show</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scale and movement</w:t>
      </w:r>
      <w:r>
        <w:rPr>
          <w:rFonts w:ascii="Arial" w:hAnsi="Arial"/>
          <w:b w:val="0"/>
          <w:strike/>
          <w:color w:val="9C2020"/>
          <w:sz w:val="18"/>
          <w:u w:val="none"/>
        </w:rPr>
        <w:t xml:space="preserve"> of the transaction-revenue boundary</w:t>
      </w:r>
      <w:r>
        <w:rPr>
          <w:rFonts w:ascii="Arial" w:hAnsi="Arial"/>
          <w:b w:val="0"/>
          <w:strike w:val="0"/>
          <w:sz w:val="18"/>
          <w:u w:val="none"/>
        </w:rPr>
        <w:t xml:space="preserve">, then </w:t>
      </w:r>
      <w:r>
        <w:rPr>
          <w:rFonts w:ascii="Arial" w:hAnsi="Arial"/>
          <w:b w:val="0"/>
          <w:strike/>
          <w:color w:val="9C2020"/>
          <w:sz w:val="18"/>
          <w:u w:val="none"/>
        </w:rPr>
        <w:t>examine</w:t>
      </w:r>
      <w:r>
        <w:rPr>
          <w:rFonts w:ascii="Arial" w:hAnsi="Arial"/>
          <w:b w:val="0"/>
          <w:strike w:val="0"/>
          <w:sz w:val="18"/>
          <w:u w:val="none"/>
        </w:rPr>
        <w:t xml:space="preserve"> </w:t>
      </w:r>
      <w:r>
        <w:rPr>
          <w:rFonts w:ascii="Arial" w:hAnsi="Arial"/>
          <w:b w:val="0"/>
          <w:strike/>
          <w:color w:val="9C2020"/>
          <w:sz w:val="18"/>
          <w:u w:val="none"/>
        </w:rPr>
        <w:t>whether</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wider</w:t>
      </w:r>
      <w:r>
        <w:rPr>
          <w:rFonts w:ascii="Arial" w:hAnsi="Arial"/>
          <w:b w:val="0"/>
          <w:strike w:val="0"/>
          <w:sz w:val="18"/>
          <w:u w:val="none"/>
        </w:rPr>
        <w:t xml:space="preserve"> </w:t>
      </w:r>
      <w:r>
        <w:rPr>
          <w:rFonts w:ascii="Arial" w:hAnsi="Arial"/>
          <w:b w:val="0"/>
          <w:strike/>
          <w:color w:val="9C2020"/>
          <w:sz w:val="18"/>
          <w:u w:val="none"/>
        </w:rPr>
        <w:t>Indonesian evidence tells the same story</w:t>
      </w:r>
      <w:r>
        <w:rPr>
          <w:rFonts w:ascii="Arial" w:hAnsi="Arial"/>
          <w:b w:val="0"/>
          <w:strike w:val="0"/>
          <w:sz w:val="18"/>
          <w:u w:val="none"/>
        </w:rPr>
        <w:t>.</w:t>
      </w:r>
    </w:p>
    <w:p>
      <w:pPr>
        <w:pStyle w:val="ComparisonLabel"/>
        <w:keepNext/>
      </w:pPr>
      <w:r>
        <w:rPr>
          <w:b/>
          <w:color w:val="005D49"/>
        </w:rPr>
        <w:t>After</w:t>
      </w:r>
      <w:r>
        <w:t xml:space="preserve">  5. Preliminary Evidence and Feasibility | Paragraph | Body paragraph 99; style Normal</w:t>
      </w:r>
    </w:p>
    <w:p>
      <w:pPr>
        <w:pStyle w:val="ComparisonText"/>
      </w:pPr>
      <w:r>
        <w:rPr>
          <w:rFonts w:ascii="Arial" w:hAnsi="Arial"/>
          <w:b w:val="0"/>
          <w:strike w:val="0"/>
          <w:sz w:val="18"/>
          <w:u w:val="none"/>
        </w:rPr>
        <w:t xml:space="preserve">The preliminary results first </w:t>
      </w:r>
      <w:r>
        <w:rPr>
          <w:rFonts w:ascii="Arial" w:hAnsi="Arial"/>
          <w:b/>
          <w:strike w:val="0"/>
          <w:color w:val="005D49"/>
          <w:sz w:val="18"/>
          <w:u w:val="single"/>
        </w:rPr>
        <w:t>describe</w:t>
      </w:r>
      <w:r>
        <w:rPr>
          <w:rFonts w:ascii="Arial" w:hAnsi="Arial"/>
          <w:b w:val="0"/>
          <w:strike w:val="0"/>
          <w:sz w:val="18"/>
          <w:u w:val="none"/>
        </w:rPr>
        <w:t xml:space="preserve"> </w:t>
      </w:r>
      <w:r>
        <w:rPr>
          <w:rFonts w:ascii="Arial" w:hAnsi="Arial"/>
          <w:b/>
          <w:strike w:val="0"/>
          <w:color w:val="005D49"/>
          <w:sz w:val="18"/>
          <w:u w:val="single"/>
        </w:rPr>
        <w:t>platform</w:t>
      </w:r>
      <w:r>
        <w:rPr>
          <w:rFonts w:ascii="Arial" w:hAnsi="Arial"/>
          <w:b w:val="0"/>
          <w:strike w:val="0"/>
          <w:sz w:val="18"/>
          <w:u w:val="none"/>
        </w:rPr>
        <w:t xml:space="preserve"> scale and movement</w:t>
      </w:r>
      <w:r>
        <w:rPr>
          <w:rFonts w:ascii="Arial" w:hAnsi="Arial"/>
          <w:b w:val="0"/>
          <w:strike w:val="0"/>
          <w:sz w:val="18"/>
          <w:u w:val="none"/>
        </w:rPr>
        <w:t xml:space="preserve">, then </w:t>
      </w:r>
      <w:r>
        <w:rPr>
          <w:rFonts w:ascii="Arial" w:hAnsi="Arial"/>
          <w:b/>
          <w:strike w:val="0"/>
          <w:color w:val="005D49"/>
          <w:sz w:val="18"/>
          <w:u w:val="single"/>
        </w:rPr>
        <w:t>national</w:t>
      </w:r>
      <w:r>
        <w:rPr>
          <w:rFonts w:ascii="Arial" w:hAnsi="Arial"/>
          <w:b w:val="0"/>
          <w:strike w:val="0"/>
          <w:sz w:val="18"/>
          <w:u w:val="none"/>
        </w:rPr>
        <w:t xml:space="preserve"> </w:t>
      </w:r>
      <w:r>
        <w:rPr>
          <w:rFonts w:ascii="Arial" w:hAnsi="Arial"/>
          <w:b/>
          <w:strike w:val="0"/>
          <w:color w:val="005D49"/>
          <w:sz w:val="18"/>
          <w:u w:val="single"/>
        </w:rPr>
        <w:t>channels,</w:t>
      </w:r>
      <w:r>
        <w:rPr>
          <w:rFonts w:ascii="Arial" w:hAnsi="Arial"/>
          <w:b w:val="0"/>
          <w:strike w:val="0"/>
          <w:sz w:val="18"/>
          <w:u w:val="none"/>
        </w:rPr>
        <w:t xml:space="preserve"> </w:t>
      </w:r>
      <w:r>
        <w:rPr>
          <w:rFonts w:ascii="Arial" w:hAnsi="Arial"/>
          <w:b/>
          <w:strike w:val="0"/>
          <w:color w:val="005D49"/>
          <w:sz w:val="18"/>
          <w:u w:val="single"/>
        </w:rPr>
        <w:t>participation</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recordkeeping</w:t>
      </w:r>
      <w:r>
        <w:rPr>
          <w:rFonts w:ascii="Arial" w:hAnsi="Arial"/>
          <w:b w:val="0"/>
          <w:strike w:val="0"/>
          <w:sz w:val="18"/>
          <w:u w:val="none"/>
        </w:rPr>
        <w:t>.</w:t>
      </w:r>
    </w:p>
    <w:p>
      <w:pPr>
        <w:pStyle w:val="UnitHeading"/>
        <w:keepNext/>
      </w:pPr>
      <w:r>
        <w:rPr>
          <w:b/>
          <w:color w:val="595959"/>
        </w:rPr>
        <w:t>C-126  UNCHANGED</w:t>
      </w:r>
      <w:r>
        <w:rPr>
          <w:color w:val="464646"/>
        </w:rPr>
        <w:t xml:space="preserve">  |  5.1 Platform Scale and Movement | Heading | Body paragraph 102; style heading 2</w:t>
      </w:r>
    </w:p>
    <w:p>
      <w:pPr>
        <w:pStyle w:val="ComparisonText"/>
      </w:pPr>
      <w:r>
        <w:rPr>
          <w:rFonts w:ascii="Arial" w:hAnsi="Arial"/>
          <w:b w:val="0"/>
          <w:strike w:val="0"/>
          <w:sz w:val="18"/>
          <w:u w:val="none"/>
        </w:rPr>
        <w:t>5.1 Platform Scale and Movement</w:t>
      </w:r>
    </w:p>
    <w:p>
      <w:pPr>
        <w:pStyle w:val="UnitHeading"/>
        <w:keepNext/>
      </w:pPr>
      <w:r>
        <w:rPr>
          <w:b/>
          <w:color w:val="1F4E79"/>
        </w:rPr>
        <w:t>C-127  MODIFIED</w:t>
      </w:r>
      <w:r>
        <w:rPr>
          <w:color w:val="464646"/>
        </w:rPr>
        <w:t xml:space="preserve">  |  5.1 Platform Scale and Movement | Paragraph | Body paragraph 103; style Normal</w:t>
      </w:r>
    </w:p>
    <w:p>
      <w:pPr>
        <w:pStyle w:val="ComparisonLabel"/>
        <w:keepNext/>
      </w:pPr>
      <w:r>
        <w:rPr>
          <w:b/>
          <w:color w:val="781919"/>
        </w:rPr>
        <w:t>Before</w:t>
      </w:r>
      <w:r>
        <w:t xml:space="preserve">  5.1 Platform Scale and Movement | Paragraph | Body paragraph 103; style Normal</w:t>
      </w:r>
    </w:p>
    <w:p>
      <w:pPr>
        <w:pStyle w:val="ComparisonText"/>
      </w:pPr>
      <w:r>
        <w:rPr>
          <w:rFonts w:ascii="Arial" w:hAnsi="Arial"/>
          <w:b w:val="0"/>
          <w:strike w:val="0"/>
          <w:sz w:val="18"/>
          <w:u w:val="none"/>
        </w:rPr>
        <w:t xml:space="preserve">The 2023 </w:t>
      </w:r>
      <w:r>
        <w:rPr>
          <w:rFonts w:ascii="Arial" w:hAnsi="Arial"/>
          <w:b w:val="0"/>
          <w:strike/>
          <w:color w:val="9C2020"/>
          <w:sz w:val="18"/>
          <w:u w:val="none"/>
        </w:rPr>
        <w:t xml:space="preserve">fiscal year provides a common </w:t>
      </w:r>
      <w:r>
        <w:rPr>
          <w:rFonts w:ascii="Arial" w:hAnsi="Arial"/>
          <w:b w:val="0"/>
          <w:strike w:val="0"/>
          <w:sz w:val="18"/>
          <w:u w:val="none"/>
        </w:rPr>
        <w:t xml:space="preserve">comparison </w:t>
      </w:r>
      <w:r>
        <w:rPr>
          <w:rFonts w:ascii="Arial" w:hAnsi="Arial"/>
          <w:b w:val="0"/>
          <w:strike/>
          <w:color w:val="9C2020"/>
          <w:sz w:val="18"/>
          <w:u w:val="none"/>
        </w:rPr>
        <w:t>across</w:t>
      </w:r>
      <w:r>
        <w:rPr>
          <w:rFonts w:ascii="Arial" w:hAnsi="Arial"/>
          <w:b w:val="0"/>
          <w:strike w:val="0"/>
          <w:sz w:val="18"/>
          <w:u w:val="none"/>
        </w:rPr>
        <w:t xml:space="preserve"> Grab, </w:t>
      </w:r>
      <w:r>
        <w:rPr>
          <w:rFonts w:ascii="Arial" w:hAnsi="Arial"/>
          <w:b w:val="0"/>
          <w:strike/>
          <w:color w:val="9C2020"/>
          <w:sz w:val="18"/>
          <w:u w:val="none"/>
        </w:rPr>
        <w:t>Tokopedia,</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Shopee</w:t>
      </w:r>
      <w:r>
        <w:rPr>
          <w:rFonts w:ascii="Arial" w:hAnsi="Arial"/>
          <w:b w:val="0"/>
          <w:strike w:val="0"/>
          <w:sz w:val="18"/>
          <w:u w:val="none"/>
        </w:rPr>
        <w:t>.</w:t>
      </w:r>
    </w:p>
    <w:p>
      <w:pPr>
        <w:pStyle w:val="ComparisonLabel"/>
        <w:keepNext/>
      </w:pPr>
      <w:r>
        <w:rPr>
          <w:b/>
          <w:color w:val="005D49"/>
        </w:rPr>
        <w:t>After</w:t>
      </w:r>
      <w:r>
        <w:t xml:space="preserve">  5.1 Platform Scale and Movement | Paragraph | Body paragraph 101; style Normal</w:t>
      </w:r>
    </w:p>
    <w:p>
      <w:pPr>
        <w:pStyle w:val="ComparisonText"/>
      </w:pPr>
      <w:r>
        <w:rPr>
          <w:rFonts w:ascii="Arial" w:hAnsi="Arial"/>
          <w:b w:val="0"/>
          <w:strike w:val="0"/>
          <w:sz w:val="18"/>
          <w:u w:val="none"/>
        </w:rPr>
        <w:t xml:space="preserve">The 2023 </w:t>
      </w:r>
      <w:r>
        <w:rPr>
          <w:rFonts w:ascii="Arial" w:hAnsi="Arial"/>
          <w:b w:val="0"/>
          <w:strike w:val="0"/>
          <w:sz w:val="18"/>
          <w:u w:val="none"/>
        </w:rPr>
        <w:t xml:space="preserve">comparison </w:t>
      </w:r>
      <w:r>
        <w:rPr>
          <w:rFonts w:ascii="Arial" w:hAnsi="Arial"/>
          <w:b/>
          <w:strike w:val="0"/>
          <w:color w:val="005D49"/>
          <w:sz w:val="18"/>
          <w:u w:val="single"/>
        </w:rPr>
        <w:t>covers Shopee and Tokopedia, which together represented about 70 percent of estimated Indonesian marketplace transaction value, and</w:t>
      </w:r>
      <w:r>
        <w:rPr>
          <w:rFonts w:ascii="Arial" w:hAnsi="Arial"/>
          <w:b w:val="0"/>
          <w:strike w:val="0"/>
          <w:sz w:val="18"/>
          <w:u w:val="none"/>
        </w:rPr>
        <w:t xml:space="preserve"> Grab,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major</w:t>
      </w:r>
      <w:r>
        <w:rPr>
          <w:rFonts w:ascii="Arial" w:hAnsi="Arial"/>
          <w:b w:val="0"/>
          <w:strike w:val="0"/>
          <w:sz w:val="18"/>
          <w:u w:val="none"/>
        </w:rPr>
        <w:t xml:space="preserve"> </w:t>
      </w:r>
      <w:r>
        <w:rPr>
          <w:rFonts w:ascii="Arial" w:hAnsi="Arial"/>
          <w:b/>
          <w:strike w:val="0"/>
          <w:color w:val="005D49"/>
          <w:sz w:val="18"/>
          <w:u w:val="single"/>
        </w:rPr>
        <w:t>delivery intermediary</w:t>
      </w:r>
      <w:r>
        <w:rPr>
          <w:rFonts w:ascii="Arial" w:hAnsi="Arial"/>
          <w:b w:val="0"/>
          <w:strike w:val="0"/>
          <w:sz w:val="18"/>
          <w:u w:val="none"/>
        </w:rPr>
        <w:t>.</w:t>
      </w:r>
    </w:p>
    <w:p>
      <w:pPr>
        <w:pStyle w:val="UnitHeading"/>
        <w:keepNext/>
      </w:pPr>
      <w:r>
        <w:rPr>
          <w:b/>
          <w:color w:val="595959"/>
        </w:rPr>
        <w:t>C-128  UNCHANGED</w:t>
      </w:r>
      <w:r>
        <w:rPr>
          <w:color w:val="464646"/>
        </w:rPr>
        <w:t xml:space="preserve">  |  5.1 Platform Scale and Movement | Caption | Body paragraph 104; style Normal</w:t>
      </w:r>
    </w:p>
    <w:p>
      <w:pPr>
        <w:pStyle w:val="ComparisonText"/>
      </w:pPr>
      <w:r>
        <w:rPr>
          <w:rFonts w:ascii="Arial" w:hAnsi="Arial"/>
          <w:b w:val="0"/>
          <w:strike w:val="0"/>
          <w:sz w:val="18"/>
          <w:u w:val="none"/>
        </w:rPr>
        <w:t>Table 5. Indonesia-focused 2023 platform comparison, US$ billions.</w:t>
      </w:r>
    </w:p>
    <w:p>
      <w:pPr>
        <w:pStyle w:val="UnitHeading"/>
        <w:keepNext/>
      </w:pPr>
      <w:r>
        <w:rPr>
          <w:b/>
          <w:color w:val="595959"/>
        </w:rPr>
        <w:t>C-129  UNCHANGED</w:t>
      </w:r>
      <w:r>
        <w:rPr>
          <w:color w:val="464646"/>
        </w:rPr>
        <w:t xml:space="preserve">  |  5.1 Platform Scale and Movement | Table row | Table 5. Indonesia-focused 2023 platform comparison, US$ billions.; row 1</w:t>
      </w:r>
    </w:p>
    <w:p>
      <w:pPr>
        <w:pStyle w:val="ComparisonText"/>
      </w:pPr>
      <w:r>
        <w:rPr>
          <w:rFonts w:ascii="Arial" w:hAnsi="Arial"/>
          <w:b w:val="0"/>
          <w:strike w:val="0"/>
          <w:sz w:val="18"/>
          <w:u w:val="none"/>
        </w:rPr>
        <w:t>Case | Transaction value V | Revenue R | Wedge W | Ecosystem Ratio E | Evidence</w:t>
      </w:r>
    </w:p>
    <w:p>
      <w:pPr>
        <w:pStyle w:val="UnitHeading"/>
        <w:keepNext/>
      </w:pPr>
      <w:r>
        <w:rPr>
          <w:b/>
          <w:color w:val="1F4E79"/>
        </w:rPr>
        <w:t>C-130  MODIFIED</w:t>
      </w:r>
      <w:r>
        <w:rPr>
          <w:color w:val="464646"/>
        </w:rPr>
        <w:t xml:space="preserve">  |  5.1 Platform Scale and Movement | Table row | Table 5. Indonesia-focused 2023 platform comparison, US$ billions.; row 2</w:t>
      </w:r>
    </w:p>
    <w:p>
      <w:pPr>
        <w:pStyle w:val="ComparisonLabel"/>
        <w:keepNext/>
      </w:pPr>
      <w:r>
        <w:rPr>
          <w:b/>
          <w:color w:val="781919"/>
        </w:rPr>
        <w:t>Before</w:t>
      </w:r>
    </w:p>
    <w:p>
      <w:pPr>
        <w:pStyle w:val="ComparisonText"/>
      </w:pPr>
      <w:r>
        <w:rPr>
          <w:rFonts w:ascii="Arial" w:hAnsi="Arial"/>
          <w:b w:val="0"/>
          <w:strike w:val="0"/>
          <w:sz w:val="18"/>
          <w:u w:val="none"/>
        </w:rPr>
        <w:t xml:space="preserve">Grab Indonesia | 5.381 | 0.605 | 4.776 | 7.895x | Transaction value </w:t>
      </w:r>
      <w:r>
        <w:rPr>
          <w:rFonts w:ascii="Arial" w:hAnsi="Arial"/>
          <w:b w:val="0"/>
          <w:strike/>
          <w:color w:val="9C2020"/>
          <w:sz w:val="18"/>
          <w:u w:val="none"/>
        </w:rPr>
        <w:t>reconstructed</w:t>
      </w:r>
    </w:p>
    <w:p>
      <w:pPr>
        <w:pStyle w:val="ComparisonLabel"/>
        <w:keepNext/>
      </w:pPr>
      <w:r>
        <w:rPr>
          <w:b/>
          <w:color w:val="005D49"/>
        </w:rPr>
        <w:t>After</w:t>
      </w:r>
    </w:p>
    <w:p>
      <w:pPr>
        <w:pStyle w:val="ComparisonText"/>
      </w:pPr>
      <w:r>
        <w:rPr>
          <w:rFonts w:ascii="Arial" w:hAnsi="Arial"/>
          <w:b w:val="0"/>
          <w:strike w:val="0"/>
          <w:sz w:val="18"/>
          <w:u w:val="none"/>
        </w:rPr>
        <w:t xml:space="preserve">Grab Indonesia | 5.381 | 0.605 | 4.776 | 7.895x | Transaction value </w:t>
      </w:r>
      <w:r>
        <w:rPr>
          <w:rFonts w:ascii="Arial" w:hAnsi="Arial"/>
          <w:b/>
          <w:strike w:val="0"/>
          <w:color w:val="005D49"/>
          <w:sz w:val="18"/>
          <w:u w:val="single"/>
        </w:rPr>
        <w:t>constructed</w:t>
      </w:r>
    </w:p>
    <w:p>
      <w:pPr>
        <w:pStyle w:val="UnitHeading"/>
        <w:keepNext/>
      </w:pPr>
      <w:r>
        <w:rPr>
          <w:b/>
          <w:color w:val="1F4E79"/>
        </w:rPr>
        <w:t>C-131  MODIFIED</w:t>
      </w:r>
      <w:r>
        <w:rPr>
          <w:color w:val="464646"/>
        </w:rPr>
        <w:t xml:space="preserve">  |  5.1 Platform Scale and Movement | Table row | Table 5. Indonesia-focused 2023 platform comparison, US$ billions.; row 3</w:t>
      </w:r>
    </w:p>
    <w:p>
      <w:pPr>
        <w:pStyle w:val="ComparisonLabel"/>
        <w:keepNext/>
      </w:pPr>
      <w:r>
        <w:rPr>
          <w:b/>
          <w:color w:val="781919"/>
        </w:rPr>
        <w:t>Before</w:t>
      </w:r>
    </w:p>
    <w:p>
      <w:pPr>
        <w:pStyle w:val="ComparisonText"/>
      </w:pPr>
      <w:r>
        <w:rPr>
          <w:rFonts w:ascii="Arial" w:hAnsi="Arial"/>
          <w:b w:val="0"/>
          <w:strike w:val="0"/>
          <w:sz w:val="18"/>
          <w:u w:val="none"/>
        </w:rPr>
        <w:t xml:space="preserve">Tokopedia | 16.331 | 0.405 | 15.926 | 39.296x | </w:t>
      </w:r>
      <w:r>
        <w:rPr>
          <w:rFonts w:ascii="Arial" w:hAnsi="Arial"/>
          <w:b w:val="0"/>
          <w:strike/>
          <w:color w:val="9C2020"/>
          <w:sz w:val="18"/>
          <w:u w:val="none"/>
        </w:rPr>
        <w:t>Direct matched</w:t>
      </w:r>
      <w:r>
        <w:rPr>
          <w:rFonts w:ascii="Arial" w:hAnsi="Arial"/>
          <w:b w:val="0"/>
          <w:strike w:val="0"/>
          <w:sz w:val="18"/>
          <w:u w:val="none"/>
        </w:rPr>
        <w:t xml:space="preserve"> pair</w:t>
      </w:r>
    </w:p>
    <w:p>
      <w:pPr>
        <w:pStyle w:val="ComparisonLabel"/>
        <w:keepNext/>
      </w:pPr>
      <w:r>
        <w:rPr>
          <w:b/>
          <w:color w:val="005D49"/>
        </w:rPr>
        <w:t>After</w:t>
      </w:r>
    </w:p>
    <w:p>
      <w:pPr>
        <w:pStyle w:val="ComparisonText"/>
      </w:pPr>
      <w:r>
        <w:rPr>
          <w:rFonts w:ascii="Arial" w:hAnsi="Arial"/>
          <w:b w:val="0"/>
          <w:strike w:val="0"/>
          <w:sz w:val="18"/>
          <w:u w:val="none"/>
        </w:rPr>
        <w:t xml:space="preserve">Tokopedia | 16.331 | 0.405 | 15.926 | 39.296x | </w:t>
      </w:r>
      <w:r>
        <w:rPr>
          <w:rFonts w:ascii="Arial" w:hAnsi="Arial"/>
          <w:b/>
          <w:strike w:val="0"/>
          <w:color w:val="005D49"/>
          <w:sz w:val="18"/>
          <w:u w:val="single"/>
        </w:rPr>
        <w:t>Issuer-reported</w:t>
      </w:r>
      <w:r>
        <w:rPr>
          <w:rFonts w:ascii="Arial" w:hAnsi="Arial"/>
          <w:b w:val="0"/>
          <w:strike w:val="0"/>
          <w:sz w:val="18"/>
          <w:u w:val="none"/>
        </w:rPr>
        <w:t xml:space="preserve"> pair</w:t>
      </w:r>
    </w:p>
    <w:p>
      <w:pPr>
        <w:pStyle w:val="UnitHeading"/>
        <w:keepNext/>
      </w:pPr>
      <w:r>
        <w:rPr>
          <w:b/>
          <w:color w:val="595959"/>
        </w:rPr>
        <w:t>C-132  UNCHANGED</w:t>
      </w:r>
      <w:r>
        <w:rPr>
          <w:color w:val="464646"/>
        </w:rPr>
        <w:t xml:space="preserve">  |  5.1 Platform Scale and Movement | Table row | Table 5. Indonesia-focused 2023 platform comparison, US$ billions.; row 4</w:t>
      </w:r>
    </w:p>
    <w:p>
      <w:pPr>
        <w:pStyle w:val="ComparisonText"/>
      </w:pPr>
      <w:r>
        <w:rPr>
          <w:rFonts w:ascii="Arial" w:hAnsi="Arial"/>
          <w:b w:val="0"/>
          <w:strike w:val="0"/>
          <w:sz w:val="18"/>
          <w:u w:val="none"/>
        </w:rPr>
        <w:t>Shopee Indonesia | 21.520 | 2.152 | 19.368 | 9.000x | Transaction value and revenue estimated</w:t>
      </w:r>
    </w:p>
    <w:p>
      <w:pPr>
        <w:pStyle w:val="UnitHeading"/>
        <w:keepNext/>
      </w:pPr>
      <w:r>
        <w:rPr>
          <w:b/>
          <w:color w:val="1F4E79"/>
        </w:rPr>
        <w:t>C-133  MODIFIED</w:t>
      </w:r>
      <w:r>
        <w:rPr>
          <w:color w:val="464646"/>
        </w:rPr>
        <w:t xml:space="preserve">  |  5.1 Platform Scale and Movement | Table row | Table 5. Indonesia-focused 2023 platform comparison, US$ billions.; row 5</w:t>
      </w:r>
    </w:p>
    <w:p>
      <w:pPr>
        <w:pStyle w:val="ComparisonLabel"/>
        <w:keepNext/>
      </w:pPr>
      <w:r>
        <w:rPr>
          <w:b/>
          <w:color w:val="781919"/>
        </w:rPr>
        <w:t>Before</w:t>
      </w:r>
    </w:p>
    <w:p>
      <w:pPr>
        <w:pStyle w:val="ComparisonText"/>
      </w:pPr>
      <w:r>
        <w:rPr>
          <w:rFonts w:ascii="Arial" w:hAnsi="Arial"/>
          <w:b w:val="0"/>
          <w:strike/>
          <w:color w:val="9C2020"/>
          <w:sz w:val="18"/>
          <w:u w:val="none"/>
        </w:rPr>
        <w:t>Selected</w:t>
      </w:r>
      <w:r>
        <w:rPr>
          <w:rFonts w:ascii="Arial" w:hAnsi="Arial"/>
          <w:b w:val="0"/>
          <w:strike w:val="0"/>
          <w:sz w:val="18"/>
          <w:u w:val="none"/>
        </w:rPr>
        <w:t xml:space="preserve"> </w:t>
      </w:r>
      <w:r>
        <w:rPr>
          <w:rFonts w:ascii="Arial" w:hAnsi="Arial"/>
          <w:b w:val="0"/>
          <w:strike/>
          <w:color w:val="9C2020"/>
          <w:sz w:val="18"/>
          <w:u w:val="none"/>
        </w:rPr>
        <w:t>cases</w:t>
      </w:r>
      <w:r>
        <w:rPr>
          <w:rFonts w:ascii="Arial" w:hAnsi="Arial"/>
          <w:b w:val="0"/>
          <w:strike w:val="0"/>
          <w:sz w:val="18"/>
          <w:u w:val="none"/>
        </w:rPr>
        <w:t xml:space="preserve"> | 43.233 | 3.162 | 40.070 | 12.671x | Sum of three cases, not national total</w:t>
      </w:r>
    </w:p>
    <w:p>
      <w:pPr>
        <w:pStyle w:val="ComparisonLabel"/>
        <w:keepNext/>
      </w:pPr>
      <w:r>
        <w:rPr>
          <w:b/>
          <w:color w:val="005D49"/>
        </w:rPr>
        <w:t>After</w:t>
      </w:r>
    </w:p>
    <w:p>
      <w:pPr>
        <w:pStyle w:val="ComparisonText"/>
      </w:pPr>
      <w:r>
        <w:rPr>
          <w:rFonts w:ascii="Arial" w:hAnsi="Arial"/>
          <w:b/>
          <w:strike w:val="0"/>
          <w:color w:val="005D49"/>
          <w:sz w:val="18"/>
          <w:u w:val="single"/>
        </w:rPr>
        <w:t>Three</w:t>
      </w:r>
      <w:r>
        <w:rPr>
          <w:rFonts w:ascii="Arial" w:hAnsi="Arial"/>
          <w:b w:val="0"/>
          <w:strike w:val="0"/>
          <w:sz w:val="18"/>
          <w:u w:val="none"/>
        </w:rPr>
        <w:t xml:space="preserve"> </w:t>
      </w:r>
      <w:r>
        <w:rPr>
          <w:rFonts w:ascii="Arial" w:hAnsi="Arial"/>
          <w:b/>
          <w:strike w:val="0"/>
          <w:color w:val="005D49"/>
          <w:sz w:val="18"/>
          <w:u w:val="single"/>
        </w:rPr>
        <w:t>platforms</w:t>
      </w:r>
      <w:r>
        <w:rPr>
          <w:rFonts w:ascii="Arial" w:hAnsi="Arial"/>
          <w:b w:val="0"/>
          <w:strike w:val="0"/>
          <w:sz w:val="18"/>
          <w:u w:val="none"/>
        </w:rPr>
        <w:t xml:space="preserve"> | 43.233 | 3.162 | 40.070 | 12.671x | Sum of three cases, not national total</w:t>
      </w:r>
    </w:p>
    <w:p>
      <w:pPr>
        <w:pStyle w:val="UnitHeading"/>
        <w:keepNext/>
      </w:pPr>
      <w:r>
        <w:rPr>
          <w:b/>
          <w:color w:val="1F4E79"/>
        </w:rPr>
        <w:t>C-134  MODIFIED</w:t>
      </w:r>
      <w:r>
        <w:rPr>
          <w:color w:val="464646"/>
        </w:rPr>
        <w:t xml:space="preserve">  |  5.1 Platform Scale and Movement | Caption | Body paragraph 105; style Normal</w:t>
      </w:r>
    </w:p>
    <w:p>
      <w:pPr>
        <w:pStyle w:val="ComparisonLabel"/>
        <w:keepNext/>
      </w:pPr>
      <w:r>
        <w:rPr>
          <w:b/>
          <w:color w:val="781919"/>
        </w:rPr>
        <w:t>Before</w:t>
      </w:r>
      <w:r>
        <w:t xml:space="preserve">  5.1 Platform Scale and Movement | Caption | Body paragraph 105; style Normal</w:t>
      </w:r>
    </w:p>
    <w:p>
      <w:pPr>
        <w:pStyle w:val="ComparisonText"/>
      </w:pPr>
      <w:r>
        <w:rPr>
          <w:rFonts w:ascii="Arial" w:hAnsi="Arial"/>
          <w:b w:val="0"/>
          <w:strike w:val="0"/>
          <w:sz w:val="18"/>
          <w:u w:val="none"/>
        </w:rPr>
        <w:t xml:space="preserve">Table 5 reports that cross-section. Across the three </w:t>
      </w:r>
      <w:r>
        <w:rPr>
          <w:rFonts w:ascii="Arial" w:hAnsi="Arial"/>
          <w:b w:val="0"/>
          <w:strike/>
          <w:color w:val="9C2020"/>
          <w:sz w:val="18"/>
          <w:u w:val="none"/>
        </w:rPr>
        <w:t>cases</w:t>
      </w:r>
      <w:r>
        <w:rPr>
          <w:rFonts w:ascii="Arial" w:hAnsi="Arial"/>
          <w:b w:val="0"/>
          <w:strike w:val="0"/>
          <w:sz w:val="18"/>
          <w:u w:val="none"/>
        </w:rPr>
        <w:t xml:space="preserve">, US$43.23 billion of transaction value corresponds to US$3.16 billion of recognized </w:t>
      </w:r>
      <w:r>
        <w:rPr>
          <w:rFonts w:ascii="Arial" w:hAnsi="Arial"/>
          <w:b w:val="0"/>
          <w:strike/>
          <w:color w:val="9C2020"/>
          <w:sz w:val="18"/>
          <w:u w:val="none"/>
        </w:rPr>
        <w:t xml:space="preserve">platform </w:t>
      </w:r>
      <w:r>
        <w:rPr>
          <w:rFonts w:ascii="Arial" w:hAnsi="Arial"/>
          <w:b w:val="0"/>
          <w:strike w:val="0"/>
          <w:sz w:val="18"/>
          <w:u w:val="none"/>
        </w:rPr>
        <w:t xml:space="preserve">revenue, </w:t>
      </w:r>
      <w:r>
        <w:rPr>
          <w:rFonts w:ascii="Arial" w:hAnsi="Arial"/>
          <w:b w:val="0"/>
          <w:strike/>
          <w:color w:val="9C2020"/>
          <w:sz w:val="18"/>
          <w:u w:val="none"/>
        </w:rPr>
        <w:t>leaving</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US$40.07 billion </w:t>
      </w:r>
      <w:r>
        <w:rPr>
          <w:rFonts w:ascii="Arial" w:hAnsi="Arial"/>
          <w:b w:val="0"/>
          <w:strike/>
          <w:color w:val="9C2020"/>
          <w:sz w:val="18"/>
          <w:u w:val="none"/>
        </w:rPr>
        <w:t>wedge,</w:t>
      </w:r>
      <w:r>
        <w:rPr>
          <w:rFonts w:ascii="Arial" w:hAnsi="Arial"/>
          <w:b w:val="0"/>
          <w:strike w:val="0"/>
          <w:sz w:val="18"/>
          <w:u w:val="none"/>
        </w:rPr>
        <w:t xml:space="preserve"> </w:t>
      </w:r>
      <w:r>
        <w:rPr>
          <w:rFonts w:ascii="Arial" w:hAnsi="Arial"/>
          <w:b w:val="0"/>
          <w:strike/>
          <w:color w:val="9C2020"/>
          <w:sz w:val="18"/>
          <w:u w:val="none"/>
        </w:rPr>
        <w:t>so</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 is approximately</w:t>
      </w:r>
      <w:r>
        <w:rPr>
          <w:rFonts w:ascii="Arial" w:hAnsi="Arial"/>
          <w:b w:val="0"/>
          <w:strike w:val="0"/>
          <w:sz w:val="18"/>
          <w:u w:val="none"/>
        </w:rPr>
        <w:t xml:space="preserve"> 13.7 </w:t>
      </w:r>
      <w:r>
        <w:rPr>
          <w:rFonts w:ascii="Arial" w:hAnsi="Arial"/>
          <w:b w:val="0"/>
          <w:strike/>
          <w:color w:val="9C2020"/>
          <w:sz w:val="18"/>
          <w:u w:val="none"/>
        </w:rPr>
        <w:t>times</w:t>
      </w:r>
      <w:r>
        <w:rPr>
          <w:rFonts w:ascii="Arial" w:hAnsi="Arial"/>
          <w:b w:val="0"/>
          <w:strike w:val="0"/>
          <w:sz w:val="18"/>
          <w:u w:val="none"/>
        </w:rPr>
        <w:t xml:space="preserve"> </w:t>
      </w:r>
      <w:r>
        <w:rPr>
          <w:rFonts w:ascii="Arial" w:hAnsi="Arial"/>
          <w:b w:val="0"/>
          <w:strike/>
          <w:color w:val="9C2020"/>
          <w:sz w:val="18"/>
          <w:u w:val="none"/>
        </w:rPr>
        <w:t>recognized revenue</w:t>
      </w:r>
      <w:r>
        <w:rPr>
          <w:rFonts w:ascii="Arial" w:hAnsi="Arial"/>
          <w:b w:val="0"/>
          <w:strike w:val="0"/>
          <w:sz w:val="18"/>
          <w:u w:val="none"/>
        </w:rPr>
        <w:t xml:space="preserve">. </w:t>
      </w:r>
      <w:r>
        <w:rPr>
          <w:rFonts w:ascii="Arial" w:hAnsi="Arial"/>
          <w:b w:val="0"/>
          <w:strike/>
          <w:color w:val="9C2020"/>
          <w:sz w:val="18"/>
          <w:u w:val="none"/>
        </w:rPr>
        <w:t>For scale, that</w:t>
      </w:r>
      <w:r>
        <w:rPr>
          <w:rFonts w:ascii="Arial" w:hAnsi="Arial"/>
          <w:b w:val="0"/>
          <w:strike w:val="0"/>
          <w:sz w:val="18"/>
          <w:u w:val="none"/>
        </w:rPr>
        <w:t xml:space="preserve"> wedge is equivalent in magnitude to about 2.9 percent of Indonesia's 2023 nominal GDP of US$1.371 trillion</w:t>
      </w:r>
      <w:r>
        <w:rPr>
          <w:rFonts w:ascii="Arial" w:hAnsi="Arial"/>
          <w:b w:val="0"/>
          <w:strike w:val="0"/>
          <w:sz w:val="18"/>
          <w:u w:val="none"/>
        </w:rPr>
        <w:t>.</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comparison is</w:t>
      </w:r>
      <w:r>
        <w:rPr>
          <w:rFonts w:ascii="Arial" w:hAnsi="Arial"/>
          <w:b w:val="0"/>
          <w:strike/>
          <w:color w:val="9C2020"/>
          <w:sz w:val="18"/>
          <w:u w:val="none"/>
        </w:rPr>
        <w:t xml:space="preserve"> one</w:t>
      </w:r>
      <w:r>
        <w:rPr>
          <w:rFonts w:ascii="Arial" w:hAnsi="Arial"/>
          <w:b w:val="0"/>
          <w:strike w:val="0"/>
          <w:sz w:val="18"/>
          <w:u w:val="none"/>
        </w:rPr>
        <w:t xml:space="preserve"> of magnitude only</w:t>
      </w:r>
      <w:r>
        <w:rPr>
          <w:rFonts w:ascii="Arial" w:hAnsi="Arial"/>
          <w:b w:val="0"/>
          <w:strike/>
          <w:color w:val="9C2020"/>
          <w:sz w:val="18"/>
          <w:u w:val="none"/>
        </w:rPr>
        <w:t>: the three platforms are not the whole market</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the wedge is transaction value </w:t>
      </w:r>
      <w:r>
        <w:rPr>
          <w:rFonts w:ascii="Arial" w:hAnsi="Arial"/>
          <w:b w:val="0"/>
          <w:strike/>
          <w:color w:val="9C2020"/>
          <w:sz w:val="18"/>
          <w:u w:val="none"/>
        </w:rPr>
        <w:t>outside</w:t>
      </w:r>
      <w:r>
        <w:rPr>
          <w:rFonts w:ascii="Arial" w:hAnsi="Arial"/>
          <w:b w:val="0"/>
          <w:strike w:val="0"/>
          <w:sz w:val="18"/>
          <w:u w:val="none"/>
        </w:rPr>
        <w:t xml:space="preserve"> </w:t>
      </w:r>
      <w:r>
        <w:rPr>
          <w:rFonts w:ascii="Arial" w:hAnsi="Arial"/>
          <w:b w:val="0"/>
          <w:strike/>
          <w:color w:val="9C2020"/>
          <w:sz w:val="18"/>
          <w:u w:val="none"/>
        </w:rPr>
        <w:t>platform revenue, not</w:t>
      </w:r>
      <w:r>
        <w:rPr>
          <w:rFonts w:ascii="Arial" w:hAnsi="Arial"/>
          <w:b w:val="0"/>
          <w:strike w:val="0"/>
          <w:sz w:val="18"/>
          <w:u w:val="none"/>
        </w:rPr>
        <w:t xml:space="preserve"> value added.</w:t>
      </w:r>
    </w:p>
    <w:p>
      <w:pPr>
        <w:pStyle w:val="ComparisonLabel"/>
        <w:keepNext/>
      </w:pPr>
      <w:r>
        <w:rPr>
          <w:b/>
          <w:color w:val="005D49"/>
        </w:rPr>
        <w:t>After</w:t>
      </w:r>
      <w:r>
        <w:t xml:space="preserve">  5.1 Platform Scale and Movement | Caption | Body paragraph 103; style Normal</w:t>
      </w:r>
    </w:p>
    <w:p>
      <w:pPr>
        <w:pStyle w:val="ComparisonText"/>
      </w:pPr>
      <w:r>
        <w:rPr>
          <w:rFonts w:ascii="Arial" w:hAnsi="Arial"/>
          <w:b w:val="0"/>
          <w:strike w:val="0"/>
          <w:sz w:val="18"/>
          <w:u w:val="none"/>
        </w:rPr>
        <w:t xml:space="preserve">Table 5 reports that cross-section. Across the three </w:t>
      </w:r>
      <w:r>
        <w:rPr>
          <w:rFonts w:ascii="Arial" w:hAnsi="Arial"/>
          <w:b/>
          <w:strike w:val="0"/>
          <w:color w:val="005D49"/>
          <w:sz w:val="18"/>
          <w:u w:val="single"/>
        </w:rPr>
        <w:t>platforms</w:t>
      </w:r>
      <w:r>
        <w:rPr>
          <w:rFonts w:ascii="Arial" w:hAnsi="Arial"/>
          <w:b w:val="0"/>
          <w:strike w:val="0"/>
          <w:sz w:val="18"/>
          <w:u w:val="none"/>
        </w:rPr>
        <w:t xml:space="preserve">, US$43.23 billion of transaction value corresponds to US$3.16 billion of recognized </w:t>
      </w:r>
      <w:r>
        <w:rPr>
          <w:rFonts w:ascii="Arial" w:hAnsi="Arial"/>
          <w:b w:val="0"/>
          <w:strike w:val="0"/>
          <w:sz w:val="18"/>
          <w:u w:val="none"/>
        </w:rPr>
        <w:t xml:space="preserve">revenue,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wedge of</w:t>
      </w:r>
      <w:r>
        <w:rPr>
          <w:rFonts w:ascii="Arial" w:hAnsi="Arial"/>
          <w:b w:val="0"/>
          <w:strike w:val="0"/>
          <w:sz w:val="18"/>
          <w:u w:val="none"/>
        </w:rPr>
        <w:t xml:space="preserve"> US$40.07 billion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ratio</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13.7 </w:t>
      </w:r>
      <w:r>
        <w:rPr>
          <w:rFonts w:ascii="Arial" w:hAnsi="Arial"/>
          <w:b/>
          <w:strike w:val="0"/>
          <w:color w:val="005D49"/>
          <w:sz w:val="18"/>
          <w:u w:val="single"/>
        </w:rPr>
        <w:t>to</w:t>
      </w:r>
      <w:r>
        <w:rPr>
          <w:rFonts w:ascii="Arial" w:hAnsi="Arial"/>
          <w:b w:val="0"/>
          <w:strike w:val="0"/>
          <w:sz w:val="18"/>
          <w:u w:val="none"/>
        </w:rPr>
        <w:t xml:space="preserve"> </w:t>
      </w:r>
      <w:r>
        <w:rPr>
          <w:rFonts w:ascii="Arial" w:hAnsi="Arial"/>
          <w:b/>
          <w:strike w:val="0"/>
          <w:color w:val="005D49"/>
          <w:sz w:val="18"/>
          <w:u w:val="single"/>
        </w:rPr>
        <w:t>1</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wedge is equivalent in magnitude to about 2.9 percent of Indonesia's 2023 nominal GDP of US$1.371 trillion</w:t>
      </w:r>
      <w:r>
        <w:rPr>
          <w:rFonts w:ascii="Arial" w:hAnsi="Arial"/>
          <w:b/>
          <w:strike w:val="0"/>
          <w:color w:val="005D49"/>
          <w:sz w:val="18"/>
          <w:u w:val="single"/>
        </w:rPr>
        <w:t xml:space="preserve"> (World Bank n</w:t>
      </w:r>
      <w:r>
        <w:rPr>
          <w:rFonts w:ascii="Arial" w:hAnsi="Arial"/>
          <w:b w:val="0"/>
          <w:strike w:val="0"/>
          <w:sz w:val="18"/>
          <w:u w:val="none"/>
        </w:rPr>
        <w:t>.</w:t>
      </w:r>
      <w:r>
        <w:rPr>
          <w:rFonts w:ascii="Arial" w:hAnsi="Arial"/>
          <w:b/>
          <w:strike w:val="0"/>
          <w:color w:val="005D49"/>
          <w:sz w:val="18"/>
          <w:u w:val="single"/>
        </w:rPr>
        <w:t>d.);</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comparison is</w:t>
      </w:r>
      <w:r>
        <w:rPr>
          <w:rFonts w:ascii="Arial" w:hAnsi="Arial"/>
          <w:b w:val="0"/>
          <w:strike w:val="0"/>
          <w:sz w:val="18"/>
          <w:u w:val="none"/>
        </w:rPr>
        <w:t xml:space="preserve"> of magnitude only</w:t>
      </w:r>
      <w:r>
        <w:rPr>
          <w:rFonts w:ascii="Arial" w:hAnsi="Arial"/>
          <w:b w:val="0"/>
          <w:strike w:val="0"/>
          <w:sz w:val="18"/>
          <w:u w:val="none"/>
        </w:rPr>
        <w:t xml:space="preserve">, </w:t>
      </w:r>
      <w:r>
        <w:rPr>
          <w:rFonts w:ascii="Arial" w:hAnsi="Arial"/>
          <w:b/>
          <w:strike w:val="0"/>
          <w:color w:val="005D49"/>
          <w:sz w:val="18"/>
          <w:u w:val="single"/>
        </w:rPr>
        <w:t>since</w:t>
      </w:r>
      <w:r>
        <w:rPr>
          <w:rFonts w:ascii="Arial" w:hAnsi="Arial"/>
          <w:b w:val="0"/>
          <w:strike w:val="0"/>
          <w:sz w:val="18"/>
          <w:u w:val="none"/>
        </w:rPr>
        <w:t xml:space="preserve"> the wedge is transaction value </w:t>
      </w:r>
      <w:r>
        <w:rPr>
          <w:rFonts w:ascii="Arial" w:hAnsi="Arial"/>
          <w:b/>
          <w:strike w:val="0"/>
          <w:color w:val="005D49"/>
          <w:sz w:val="18"/>
          <w:u w:val="single"/>
        </w:rPr>
        <w:t>rather</w:t>
      </w:r>
      <w:r>
        <w:rPr>
          <w:rFonts w:ascii="Arial" w:hAnsi="Arial"/>
          <w:b w:val="0"/>
          <w:strike w:val="0"/>
          <w:sz w:val="18"/>
          <w:u w:val="none"/>
        </w:rPr>
        <w:t xml:space="preserve"> </w:t>
      </w:r>
      <w:r>
        <w:rPr>
          <w:rFonts w:ascii="Arial" w:hAnsi="Arial"/>
          <w:b/>
          <w:strike w:val="0"/>
          <w:color w:val="005D49"/>
          <w:sz w:val="18"/>
          <w:u w:val="single"/>
        </w:rPr>
        <w:t>than</w:t>
      </w:r>
      <w:r>
        <w:rPr>
          <w:rFonts w:ascii="Arial" w:hAnsi="Arial"/>
          <w:b w:val="0"/>
          <w:strike w:val="0"/>
          <w:sz w:val="18"/>
          <w:u w:val="none"/>
        </w:rPr>
        <w:t xml:space="preserve"> value added.</w:t>
      </w:r>
    </w:p>
    <w:p>
      <w:pPr>
        <w:pStyle w:val="UnitHeading"/>
        <w:keepNext/>
      </w:pPr>
      <w:r>
        <w:rPr>
          <w:b/>
          <w:color w:val="1F4E79"/>
        </w:rPr>
        <w:t>C-135  MODIFIED</w:t>
      </w:r>
      <w:r>
        <w:rPr>
          <w:color w:val="464646"/>
        </w:rPr>
        <w:t xml:space="preserve">  |  5.1 Platform Scale and Movement | Paragraph | Body paragraph 106; style Normal</w:t>
      </w:r>
    </w:p>
    <w:p>
      <w:pPr>
        <w:pStyle w:val="ComparisonLabel"/>
        <w:keepNext/>
      </w:pPr>
      <w:r>
        <w:rPr>
          <w:b/>
          <w:color w:val="781919"/>
        </w:rPr>
        <w:t>Before</w:t>
      </w:r>
      <w:r>
        <w:t xml:space="preserve">  5.1 Platform Scale and Movement | Paragraph | Body paragraph 106; style Normal</w:t>
      </w:r>
    </w:p>
    <w:p>
      <w:pPr>
        <w:pStyle w:val="ComparisonText"/>
      </w:pPr>
      <w:r>
        <w:rPr>
          <w:rFonts w:ascii="Arial" w:hAnsi="Arial"/>
          <w:b w:val="0"/>
          <w:strike/>
          <w:color w:val="9C2020"/>
          <w:sz w:val="18"/>
          <w:u w:val="none"/>
        </w:rPr>
        <w:t>Shopee's ratio</w:t>
      </w:r>
      <w:r>
        <w:rPr>
          <w:rFonts w:ascii="Arial" w:hAnsi="Arial"/>
          <w:b w:val="0"/>
          <w:strike w:val="0"/>
          <w:sz w:val="18"/>
          <w:u w:val="none"/>
        </w:rPr>
        <w:t xml:space="preserve"> of</w:t>
      </w:r>
      <w:r>
        <w:rPr>
          <w:rFonts w:ascii="Arial" w:hAnsi="Arial"/>
          <w:b w:val="0"/>
          <w:strike w:val="0"/>
          <w:sz w:val="18"/>
          <w:u w:val="none"/>
        </w:rPr>
        <w:t xml:space="preserve"> 9.0 </w:t>
      </w:r>
      <w:r>
        <w:rPr>
          <w:rFonts w:ascii="Arial" w:hAnsi="Arial"/>
          <w:b w:val="0"/>
          <w:strike/>
          <w:color w:val="9C2020"/>
          <w:sz w:val="18"/>
          <w:u w:val="none"/>
        </w:rPr>
        <w:t>follows from</w:t>
      </w:r>
      <w:r>
        <w:rPr>
          <w:rFonts w:ascii="Arial" w:hAnsi="Arial"/>
          <w:b w:val="0"/>
          <w:strike w:val="0"/>
          <w:sz w:val="18"/>
          <w:u w:val="none"/>
        </w:rPr>
        <w:t xml:space="preserve"> the</w:t>
      </w:r>
      <w:r>
        <w:rPr>
          <w:rFonts w:ascii="Arial" w:hAnsi="Arial"/>
          <w:b w:val="0"/>
          <w:strike w:val="0"/>
          <w:sz w:val="18"/>
          <w:u w:val="none"/>
        </w:rPr>
        <w:t xml:space="preserve"> Group monetization rate </w:t>
      </w:r>
      <w:r>
        <w:rPr>
          <w:rFonts w:ascii="Arial" w:hAnsi="Arial"/>
          <w:b w:val="0"/>
          <w:strike/>
          <w:color w:val="9C2020"/>
          <w:sz w:val="18"/>
          <w:u w:val="none"/>
        </w:rPr>
        <w:t>used</w:t>
      </w:r>
      <w:r>
        <w:rPr>
          <w:rFonts w:ascii="Arial" w:hAnsi="Arial"/>
          <w:b w:val="0"/>
          <w:strike w:val="0"/>
          <w:sz w:val="18"/>
          <w:u w:val="none"/>
        </w:rPr>
        <w:t xml:space="preserve"> </w:t>
      </w:r>
      <w:r>
        <w:rPr>
          <w:rFonts w:ascii="Arial" w:hAnsi="Arial"/>
          <w:b w:val="0"/>
          <w:strike/>
          <w:color w:val="9C2020"/>
          <w:sz w:val="18"/>
          <w:u w:val="none"/>
        </w:rPr>
        <w:t>to</w:t>
      </w:r>
      <w:r>
        <w:rPr>
          <w:rFonts w:ascii="Arial" w:hAnsi="Arial"/>
          <w:b w:val="0"/>
          <w:strike w:val="0"/>
          <w:sz w:val="18"/>
          <w:u w:val="none"/>
        </w:rPr>
        <w:t xml:space="preserve"> </w:t>
      </w:r>
      <w:r>
        <w:rPr>
          <w:rFonts w:ascii="Arial" w:hAnsi="Arial"/>
          <w:b w:val="0"/>
          <w:strike/>
          <w:color w:val="9C2020"/>
          <w:sz w:val="18"/>
          <w:u w:val="none"/>
        </w:rPr>
        <w:t>estimate</w:t>
      </w:r>
      <w:r>
        <w:rPr>
          <w:rFonts w:ascii="Arial" w:hAnsi="Arial"/>
          <w:b w:val="0"/>
          <w:strike w:val="0"/>
          <w:sz w:val="18"/>
          <w:u w:val="none"/>
        </w:rPr>
        <w:t xml:space="preserve"> its </w:t>
      </w:r>
      <w:r>
        <w:rPr>
          <w:rFonts w:ascii="Arial" w:hAnsi="Arial"/>
          <w:b w:val="0"/>
          <w:strike/>
          <w:color w:val="9C2020"/>
          <w:sz w:val="18"/>
          <w:u w:val="none"/>
        </w:rPr>
        <w:t>Indonesian</w:t>
      </w:r>
      <w:r>
        <w:rPr>
          <w:rFonts w:ascii="Arial" w:hAnsi="Arial"/>
          <w:b w:val="0"/>
          <w:strike w:val="0"/>
          <w:sz w:val="18"/>
          <w:u w:val="none"/>
        </w:rPr>
        <w:t xml:space="preserve">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In</w:t>
      </w:r>
      <w:r>
        <w:rPr>
          <w:rFonts w:ascii="Arial" w:hAnsi="Arial"/>
          <w:b w:val="0"/>
          <w:strike w:val="0"/>
          <w:sz w:val="18"/>
          <w:u w:val="none"/>
        </w:rPr>
        <w:t xml:space="preserve"> </w:t>
      </w:r>
      <w:r>
        <w:rPr>
          <w:rFonts w:ascii="Arial" w:hAnsi="Arial"/>
          <w:b w:val="0"/>
          <w:strike/>
          <w:color w:val="9C2020"/>
          <w:sz w:val="18"/>
          <w:u w:val="none"/>
        </w:rPr>
        <w:t>preliminary</w:t>
      </w:r>
      <w:r>
        <w:rPr>
          <w:rFonts w:ascii="Arial" w:hAnsi="Arial"/>
          <w:b w:val="0"/>
          <w:strike w:val="0"/>
          <w:sz w:val="18"/>
          <w:u w:val="none"/>
        </w:rPr>
        <w:t xml:space="preserve"> </w:t>
      </w:r>
      <w:r>
        <w:rPr>
          <w:rFonts w:ascii="Arial" w:hAnsi="Arial"/>
          <w:b w:val="0"/>
          <w:strike/>
          <w:color w:val="9C2020"/>
          <w:sz w:val="18"/>
          <w:u w:val="none"/>
        </w:rPr>
        <w:t>checks, rates</w:t>
      </w:r>
      <w:r>
        <w:rPr>
          <w:rFonts w:ascii="Arial" w:hAnsi="Arial"/>
          <w:b w:val="0"/>
          <w:strike w:val="0"/>
          <w:sz w:val="18"/>
          <w:u w:val="none"/>
        </w:rPr>
        <w:t xml:space="preserve"> between 9 and 11 percent </w:t>
      </w:r>
      <w:r>
        <w:rPr>
          <w:rFonts w:ascii="Arial" w:hAnsi="Arial"/>
          <w:b w:val="0"/>
          <w:strike/>
          <w:color w:val="9C2020"/>
          <w:sz w:val="18"/>
          <w:u w:val="none"/>
        </w:rPr>
        <w:t>move</w:t>
      </w:r>
      <w:r>
        <w:rPr>
          <w:rFonts w:ascii="Arial" w:hAnsi="Arial"/>
          <w:b w:val="0"/>
          <w:strike w:val="0"/>
          <w:sz w:val="18"/>
          <w:u w:val="none"/>
        </w:rPr>
        <w:t xml:space="preserve"> the combined wedge only between US$39.86 billion and US$40.29 billion, and excluding any one platform leaves </w:t>
      </w:r>
      <w:r>
        <w:rPr>
          <w:rFonts w:ascii="Arial" w:hAnsi="Arial"/>
          <w:b w:val="0"/>
          <w:strike/>
          <w:color w:val="9C2020"/>
          <w:sz w:val="18"/>
          <w:u w:val="none"/>
        </w:rPr>
        <w:t xml:space="preserve">a wedge of </w:t>
      </w:r>
      <w:r>
        <w:rPr>
          <w:rFonts w:ascii="Arial" w:hAnsi="Arial"/>
          <w:b w:val="0"/>
          <w:strike w:val="0"/>
          <w:sz w:val="18"/>
          <w:u w:val="none"/>
        </w:rPr>
        <w:t>at least US$20.70 billion.</w:t>
      </w:r>
    </w:p>
    <w:p>
      <w:pPr>
        <w:pStyle w:val="ComparisonLabel"/>
        <w:keepNext/>
      </w:pPr>
      <w:r>
        <w:rPr>
          <w:b/>
          <w:color w:val="005D49"/>
        </w:rPr>
        <w:t>After</w:t>
      </w:r>
      <w:r>
        <w:t xml:space="preserve">  5.1 Platform Scale and Movement | Paragraph | Body paragraph 104; style Normal</w:t>
      </w:r>
    </w:p>
    <w:p>
      <w:pPr>
        <w:pStyle w:val="ComparisonText"/>
      </w:pPr>
      <w:r>
        <w:rPr>
          <w:rFonts w:ascii="Arial" w:hAnsi="Arial"/>
          <w:b/>
          <w:strike w:val="0"/>
          <w:color w:val="005D49"/>
          <w:sz w:val="18"/>
          <w:u w:val="single"/>
        </w:rPr>
        <w:t>Two</w:t>
      </w:r>
      <w:r>
        <w:rPr>
          <w:rFonts w:ascii="Arial" w:hAnsi="Arial"/>
          <w:b w:val="0"/>
          <w:strike w:val="0"/>
          <w:sz w:val="18"/>
          <w:u w:val="none"/>
        </w:rPr>
        <w:t xml:space="preserve"> of</w:t>
      </w:r>
      <w:r>
        <w:rPr>
          <w:rFonts w:ascii="Arial" w:hAnsi="Arial"/>
          <w:b/>
          <w:strike w:val="0"/>
          <w:color w:val="005D49"/>
          <w:sz w:val="18"/>
          <w:u w:val="single"/>
        </w:rPr>
        <w:t xml:space="preserve"> the three ratios rest on construction. Shopee's</w:t>
      </w:r>
      <w:r>
        <w:rPr>
          <w:rFonts w:ascii="Arial" w:hAnsi="Arial"/>
          <w:b w:val="0"/>
          <w:strike w:val="0"/>
          <w:sz w:val="18"/>
          <w:u w:val="none"/>
        </w:rPr>
        <w:t xml:space="preserve"> 9.0 </w:t>
      </w:r>
      <w:r>
        <w:rPr>
          <w:rFonts w:ascii="Arial" w:hAnsi="Arial"/>
          <w:b/>
          <w:strike w:val="0"/>
          <w:color w:val="005D49"/>
          <w:sz w:val="18"/>
          <w:u w:val="single"/>
        </w:rPr>
        <w:t>is</w:t>
      </w:r>
      <w:r>
        <w:rPr>
          <w:rFonts w:ascii="Arial" w:hAnsi="Arial"/>
          <w:b w:val="0"/>
          <w:strike w:val="0"/>
          <w:sz w:val="18"/>
          <w:u w:val="none"/>
        </w:rPr>
        <w:t xml:space="preserve"> the</w:t>
      </w:r>
      <w:r>
        <w:rPr>
          <w:rFonts w:ascii="Arial" w:hAnsi="Arial"/>
          <w:b/>
          <w:strike w:val="0"/>
          <w:color w:val="005D49"/>
          <w:sz w:val="18"/>
          <w:u w:val="single"/>
        </w:rPr>
        <w:t xml:space="preserve"> inverse of the assumed</w:t>
      </w:r>
      <w:r>
        <w:rPr>
          <w:rFonts w:ascii="Arial" w:hAnsi="Arial"/>
          <w:b w:val="0"/>
          <w:strike w:val="0"/>
          <w:sz w:val="18"/>
          <w:u w:val="none"/>
        </w:rPr>
        <w:t xml:space="preserve"> Group monetization rate </w:t>
      </w:r>
      <w:r>
        <w:rPr>
          <w:rFonts w:ascii="Arial" w:hAnsi="Arial"/>
          <w:b/>
          <w:strike w:val="0"/>
          <w:color w:val="005D49"/>
          <w:sz w:val="18"/>
          <w:u w:val="single"/>
        </w:rPr>
        <w:t>less</w:t>
      </w:r>
      <w:r>
        <w:rPr>
          <w:rFonts w:ascii="Arial" w:hAnsi="Arial"/>
          <w:b w:val="0"/>
          <w:strike w:val="0"/>
          <w:sz w:val="18"/>
          <w:u w:val="none"/>
        </w:rPr>
        <w:t xml:space="preserve"> </w:t>
      </w:r>
      <w:r>
        <w:rPr>
          <w:rFonts w:ascii="Arial" w:hAnsi="Arial"/>
          <w:b/>
          <w:strike w:val="0"/>
          <w:color w:val="005D49"/>
          <w:sz w:val="18"/>
          <w:u w:val="single"/>
        </w:rPr>
        <w:t>one,</w:t>
      </w:r>
      <w:r>
        <w:rPr>
          <w:rFonts w:ascii="Arial" w:hAnsi="Arial"/>
          <w:b w:val="0"/>
          <w:strike w:val="0"/>
          <w:sz w:val="18"/>
          <w:u w:val="none"/>
        </w:rPr>
        <w:t xml:space="preserve"> </w:t>
      </w:r>
      <w:r>
        <w:rPr>
          <w:rFonts w:ascii="Arial" w:hAnsi="Arial"/>
          <w:b/>
          <w:strike w:val="0"/>
          <w:color w:val="005D49"/>
          <w:sz w:val="18"/>
          <w:u w:val="single"/>
        </w:rPr>
        <w:t>and Grab's 7.9 is</w:t>
      </w:r>
      <w:r>
        <w:rPr>
          <w:rFonts w:ascii="Arial" w:hAnsi="Arial"/>
          <w:b w:val="0"/>
          <w:strike w:val="0"/>
          <w:sz w:val="18"/>
          <w:u w:val="none"/>
        </w:rPr>
        <w:t xml:space="preserve"> its </w:t>
      </w:r>
      <w:r>
        <w:rPr>
          <w:rFonts w:ascii="Arial" w:hAnsi="Arial"/>
          <w:b/>
          <w:strike w:val="0"/>
          <w:color w:val="005D49"/>
          <w:sz w:val="18"/>
          <w:u w:val="single"/>
        </w:rPr>
        <w:t>Group</w:t>
      </w:r>
      <w:r>
        <w:rPr>
          <w:rFonts w:ascii="Arial" w:hAnsi="Arial"/>
          <w:b w:val="0"/>
          <w:strike w:val="0"/>
          <w:sz w:val="18"/>
          <w:u w:val="none"/>
        </w:rPr>
        <w:t xml:space="preserve"> </w:t>
      </w:r>
      <w:r>
        <w:rPr>
          <w:rFonts w:ascii="Arial" w:hAnsi="Arial"/>
          <w:b/>
          <w:strike w:val="0"/>
          <w:color w:val="005D49"/>
          <w:sz w:val="18"/>
          <w:u w:val="single"/>
        </w:rPr>
        <w:t>ratio</w:t>
      </w:r>
      <w:r>
        <w:rPr>
          <w:rFonts w:ascii="Arial" w:hAnsi="Arial"/>
          <w:b w:val="0"/>
          <w:strike w:val="0"/>
          <w:sz w:val="18"/>
          <w:u w:val="none"/>
        </w:rPr>
        <w:t xml:space="preserve">. </w:t>
      </w:r>
      <w:r>
        <w:rPr>
          <w:rFonts w:ascii="Arial" w:hAnsi="Arial"/>
          <w:b/>
          <w:strike w:val="0"/>
          <w:color w:val="005D49"/>
          <w:sz w:val="18"/>
          <w:u w:val="single"/>
        </w:rPr>
        <w:t>Varying</w:t>
      </w:r>
      <w:r>
        <w:rPr>
          <w:rFonts w:ascii="Arial" w:hAnsi="Arial"/>
          <w:b w:val="0"/>
          <w:strike w:val="0"/>
          <w:sz w:val="18"/>
          <w:u w:val="none"/>
        </w:rPr>
        <w:t xml:space="preserve"> </w:t>
      </w:r>
      <w:r>
        <w:rPr>
          <w:rFonts w:ascii="Arial" w:hAnsi="Arial"/>
          <w:b/>
          <w:strike w:val="0"/>
          <w:color w:val="005D49"/>
          <w:sz w:val="18"/>
          <w:u w:val="single"/>
        </w:rPr>
        <w:t>Shopee's</w:t>
      </w:r>
      <w:r>
        <w:rPr>
          <w:rFonts w:ascii="Arial" w:hAnsi="Arial"/>
          <w:b w:val="0"/>
          <w:strike w:val="0"/>
          <w:sz w:val="18"/>
          <w:u w:val="none"/>
        </w:rPr>
        <w:t xml:space="preserve"> </w:t>
      </w:r>
      <w:r>
        <w:rPr>
          <w:rFonts w:ascii="Arial" w:hAnsi="Arial"/>
          <w:b/>
          <w:strike w:val="0"/>
          <w:color w:val="005D49"/>
          <w:sz w:val="18"/>
          <w:u w:val="single"/>
        </w:rPr>
        <w:t>rate</w:t>
      </w:r>
      <w:r>
        <w:rPr>
          <w:rFonts w:ascii="Arial" w:hAnsi="Arial"/>
          <w:b w:val="0"/>
          <w:strike w:val="0"/>
          <w:sz w:val="18"/>
          <w:u w:val="none"/>
        </w:rPr>
        <w:t xml:space="preserve"> between 9 and 11 percent </w:t>
      </w:r>
      <w:r>
        <w:rPr>
          <w:rFonts w:ascii="Arial" w:hAnsi="Arial"/>
          <w:b/>
          <w:strike w:val="0"/>
          <w:color w:val="005D49"/>
          <w:sz w:val="18"/>
          <w:u w:val="single"/>
        </w:rPr>
        <w:t>moves</w:t>
      </w:r>
      <w:r>
        <w:rPr>
          <w:rFonts w:ascii="Arial" w:hAnsi="Arial"/>
          <w:b w:val="0"/>
          <w:strike w:val="0"/>
          <w:sz w:val="18"/>
          <w:u w:val="none"/>
        </w:rPr>
        <w:t xml:space="preserve"> the combined wedge only between US$39.86 billion and US$40.29 billion, and excluding any one platform leaves </w:t>
      </w:r>
      <w:r>
        <w:rPr>
          <w:rFonts w:ascii="Arial" w:hAnsi="Arial"/>
          <w:b w:val="0"/>
          <w:strike w:val="0"/>
          <w:sz w:val="18"/>
          <w:u w:val="none"/>
        </w:rPr>
        <w:t>at least US$20.70 billion.</w:t>
      </w:r>
    </w:p>
    <w:p>
      <w:pPr>
        <w:pStyle w:val="UnitHeading"/>
        <w:keepNext/>
      </w:pPr>
      <w:r>
        <w:rPr>
          <w:b/>
          <w:color w:val="005D49"/>
        </w:rPr>
        <w:t>C-136  ADDED</w:t>
      </w:r>
      <w:r>
        <w:rPr>
          <w:color w:val="464646"/>
        </w:rPr>
        <w:t xml:space="preserve">  |  5.1 Platform Scale and Movement | Paragraph | Body paragraph 105; style Normal</w:t>
      </w:r>
    </w:p>
    <w:p>
      <w:pPr>
        <w:pStyle w:val="ComparisonLabel"/>
        <w:keepNext/>
      </w:pPr>
      <w:r>
        <w:rPr>
          <w:b/>
          <w:color w:val="005D49"/>
        </w:rPr>
        <w:t>After</w:t>
      </w:r>
    </w:p>
    <w:p>
      <w:pPr>
        <w:pStyle w:val="ComparisonText"/>
      </w:pPr>
      <w:r>
        <w:rPr>
          <w:rFonts w:ascii="Arial" w:hAnsi="Arial"/>
          <w:b/>
          <w:strike w:val="0"/>
          <w:color w:val="005D49"/>
          <w:sz w:val="18"/>
          <w:u w:val="single"/>
        </w:rPr>
        <w:t>Blibli's third-party business and Bukalapak Group, which report both figures themselves, carried wedges of US$3.20 billion and US$10.50 billion in 2023 at the same exchange rate. They are not added to the total because their measures include online travel and Group-level activity, but their ratios, 43.4 and 36.0, sit close to Tokopedia's 39.3: the three issuer-reported ratios lie between 36 and 43, while the two constructed ratios reflect Group monetization.</w:t>
      </w:r>
    </w:p>
    <w:p>
      <w:pPr>
        <w:pStyle w:val="UnitHeading"/>
        <w:keepNext/>
      </w:pPr>
      <w:r>
        <w:rPr>
          <w:b/>
          <w:color w:val="1F4E79"/>
        </w:rPr>
        <w:t>C-137  MODIFIED</w:t>
      </w:r>
      <w:r>
        <w:rPr>
          <w:color w:val="464646"/>
        </w:rPr>
        <w:t xml:space="preserve">  |  5.1 Platform Scale and Movement | Paragraph | Body paragraph 107; style Normal</w:t>
      </w:r>
    </w:p>
    <w:p>
      <w:pPr>
        <w:pStyle w:val="ComparisonLabel"/>
        <w:keepNext/>
      </w:pPr>
      <w:r>
        <w:rPr>
          <w:b/>
          <w:color w:val="781919"/>
        </w:rPr>
        <w:t>Before</w:t>
      </w:r>
      <w:r>
        <w:t xml:space="preserve">  5.1 Platform Scale and Movement | Paragraph | Body paragraph 107; style Normal</w:t>
      </w:r>
    </w:p>
    <w:p>
      <w:pPr>
        <w:pStyle w:val="ComparisonText"/>
      </w:pPr>
      <w:r>
        <w:rPr>
          <w:rFonts w:ascii="Arial" w:hAnsi="Arial"/>
          <w:b w:val="0"/>
          <w:strike w:val="0"/>
          <w:sz w:val="18"/>
          <w:u w:val="none"/>
        </w:rPr>
        <w:t>The</w:t>
      </w:r>
      <w:r>
        <w:rPr>
          <w:rFonts w:ascii="Arial" w:hAnsi="Arial"/>
          <w:b w:val="0"/>
          <w:strike/>
          <w:color w:val="9C2020"/>
          <w:sz w:val="18"/>
          <w:u w:val="none"/>
        </w:rPr>
        <w:t xml:space="preserve"> longitudinal evidence shows that this</w:t>
      </w:r>
      <w:r>
        <w:rPr>
          <w:rFonts w:ascii="Arial" w:hAnsi="Arial"/>
          <w:b w:val="0"/>
          <w:strike w:val="0"/>
          <w:sz w:val="18"/>
          <w:u w:val="none"/>
        </w:rPr>
        <w:t xml:space="preserve"> relationship is not </w:t>
      </w:r>
      <w:r>
        <w:rPr>
          <w:rFonts w:ascii="Arial" w:hAnsi="Arial"/>
          <w:b w:val="0"/>
          <w:strike/>
          <w:color w:val="9C2020"/>
          <w:sz w:val="18"/>
          <w:u w:val="none"/>
        </w:rPr>
        <w:t>constant</w:t>
      </w:r>
      <w:r>
        <w:rPr>
          <w:rFonts w:ascii="Arial" w:hAnsi="Arial"/>
          <w:b w:val="0"/>
          <w:strike w:val="0"/>
          <w:sz w:val="18"/>
          <w:u w:val="none"/>
        </w:rPr>
        <w:t xml:space="preserve">. Across </w:t>
      </w:r>
      <w:r>
        <w:rPr>
          <w:rFonts w:ascii="Arial" w:hAnsi="Arial"/>
          <w:b w:val="0"/>
          <w:strike/>
          <w:color w:val="9C2020"/>
          <w:sz w:val="18"/>
          <w:u w:val="none"/>
        </w:rPr>
        <w:t>twelve</w:t>
      </w:r>
      <w:r>
        <w:rPr>
          <w:rFonts w:ascii="Arial" w:hAnsi="Arial"/>
          <w:b w:val="0"/>
          <w:strike w:val="0"/>
          <w:sz w:val="18"/>
          <w:u w:val="none"/>
        </w:rPr>
        <w:t xml:space="preserve"> year-to-year comparisons</w:t>
      </w:r>
      <w:r>
        <w:rPr>
          <w:rFonts w:ascii="Arial" w:hAnsi="Arial"/>
          <w:b w:val="0"/>
          <w:strike w:val="0"/>
          <w:sz w:val="18"/>
          <w:u w:val="none"/>
        </w:rPr>
        <w:t xml:space="preserve">, revenue </w:t>
      </w:r>
      <w:r>
        <w:rPr>
          <w:rFonts w:ascii="Arial" w:hAnsi="Arial"/>
          <w:b w:val="0"/>
          <w:strike/>
          <w:color w:val="9C2020"/>
          <w:sz w:val="18"/>
          <w:u w:val="none"/>
        </w:rPr>
        <w:t>grows</w:t>
      </w:r>
      <w:r>
        <w:rPr>
          <w:rFonts w:ascii="Arial" w:hAnsi="Arial"/>
          <w:b w:val="0"/>
          <w:strike w:val="0"/>
          <w:sz w:val="18"/>
          <w:u w:val="none"/>
        </w:rPr>
        <w:t xml:space="preserve"> faster than transaction value in </w:t>
      </w:r>
      <w:r>
        <w:rPr>
          <w:rFonts w:ascii="Arial" w:hAnsi="Arial"/>
          <w:b w:val="0"/>
          <w:strike/>
          <w:color w:val="9C2020"/>
          <w:sz w:val="18"/>
          <w:u w:val="none"/>
        </w:rPr>
        <w:t>ten</w:t>
      </w:r>
      <w:r>
        <w:rPr>
          <w:rFonts w:ascii="Arial" w:hAnsi="Arial"/>
          <w:b w:val="0"/>
          <w:strike w:val="0"/>
          <w:sz w:val="18"/>
          <w:u w:val="none"/>
        </w:rPr>
        <w:t xml:space="preserve">, with a median absolute </w:t>
      </w:r>
      <w:r>
        <w:rPr>
          <w:rFonts w:ascii="Arial" w:hAnsi="Arial"/>
          <w:b w:val="0"/>
          <w:strike/>
          <w:color w:val="9C2020"/>
          <w:sz w:val="18"/>
          <w:u w:val="none"/>
        </w:rPr>
        <w:t>growth divergence</w:t>
      </w:r>
      <w:r>
        <w:rPr>
          <w:rFonts w:ascii="Arial" w:hAnsi="Arial"/>
          <w:b w:val="0"/>
          <w:strike w:val="0"/>
          <w:sz w:val="18"/>
          <w:u w:val="none"/>
        </w:rPr>
        <w:t xml:space="preserve"> of </w:t>
      </w:r>
      <w:r>
        <w:rPr>
          <w:rFonts w:ascii="Arial" w:hAnsi="Arial"/>
          <w:b w:val="0"/>
          <w:strike/>
          <w:color w:val="9C2020"/>
          <w:sz w:val="18"/>
          <w:u w:val="none"/>
        </w:rPr>
        <w:t>42</w:t>
      </w:r>
      <w:r>
        <w:rPr>
          <w:rFonts w:ascii="Arial" w:hAnsi="Arial"/>
          <w:b w:val="0"/>
          <w:strike w:val="0"/>
          <w:sz w:val="18"/>
          <w:u w:val="none"/>
        </w:rPr>
        <w:t>.</w:t>
      </w:r>
      <w:r>
        <w:rPr>
          <w:rFonts w:ascii="Arial" w:hAnsi="Arial"/>
          <w:b w:val="0"/>
          <w:strike/>
          <w:color w:val="9C2020"/>
          <w:sz w:val="18"/>
          <w:u w:val="none"/>
        </w:rPr>
        <w:t>02</w:t>
      </w:r>
      <w:r>
        <w:rPr>
          <w:rFonts w:ascii="Arial" w:hAnsi="Arial"/>
          <w:b w:val="0"/>
          <w:strike w:val="0"/>
          <w:sz w:val="18"/>
          <w:u w:val="none"/>
        </w:rPr>
        <w:t xml:space="preserve"> percentage points</w:t>
      </w:r>
      <w:r>
        <w:rPr>
          <w:rFonts w:ascii="Arial" w:hAnsi="Arial"/>
          <w:b w:val="0"/>
          <w:strike w:val="0"/>
          <w:sz w:val="18"/>
          <w:u w:val="none"/>
        </w:rPr>
        <w:t xml:space="preserve">. Figure 1 </w:t>
      </w:r>
      <w:r>
        <w:rPr>
          <w:rFonts w:ascii="Arial" w:hAnsi="Arial"/>
          <w:b w:val="0"/>
          <w:strike/>
          <w:color w:val="9C2020"/>
          <w:sz w:val="18"/>
          <w:u w:val="none"/>
        </w:rPr>
        <w:t>tracks</w:t>
      </w:r>
      <w:r>
        <w:rPr>
          <w:rFonts w:ascii="Arial" w:hAnsi="Arial"/>
          <w:b w:val="0"/>
          <w:strike w:val="0"/>
          <w:sz w:val="18"/>
          <w:u w:val="none"/>
        </w:rPr>
        <w:t xml:space="preserve"> the Ecosystem Ratio for each platform</w:t>
      </w:r>
      <w:r>
        <w:rPr>
          <w:rFonts w:ascii="Arial" w:hAnsi="Arial"/>
          <w:b w:val="0"/>
          <w:strike/>
          <w:color w:val="9C2020"/>
          <w:sz w:val="18"/>
          <w:u w:val="none"/>
        </w:rPr>
        <w:t xml:space="preserve"> across those years</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ends lower than it </w:t>
      </w:r>
      <w:r>
        <w:rPr>
          <w:rFonts w:ascii="Arial" w:hAnsi="Arial"/>
          <w:b w:val="0"/>
          <w:strike/>
          <w:color w:val="9C2020"/>
          <w:sz w:val="18"/>
          <w:u w:val="none"/>
        </w:rPr>
        <w:t>started in every series</w:t>
      </w:r>
      <w:r>
        <w:rPr>
          <w:rFonts w:ascii="Arial" w:hAnsi="Arial"/>
          <w:b w:val="0"/>
          <w:strike w:val="0"/>
          <w:sz w:val="18"/>
          <w:u w:val="none"/>
        </w:rPr>
        <w:t>, though not by a steady decline.</w:t>
      </w:r>
    </w:p>
    <w:p>
      <w:pPr>
        <w:pStyle w:val="ComparisonLabel"/>
        <w:keepNext/>
      </w:pPr>
      <w:r>
        <w:rPr>
          <w:b/>
          <w:color w:val="005D49"/>
        </w:rPr>
        <w:t>After</w:t>
      </w:r>
      <w:r>
        <w:t xml:space="preserve">  5.1 Platform Scale and Movement | Paragraph | Body paragraph 106; style Normal</w:t>
      </w:r>
    </w:p>
    <w:p>
      <w:pPr>
        <w:pStyle w:val="ComparisonText"/>
      </w:pPr>
      <w:r>
        <w:rPr>
          <w:rFonts w:ascii="Arial" w:hAnsi="Arial"/>
          <w:b w:val="0"/>
          <w:strike w:val="0"/>
          <w:sz w:val="18"/>
          <w:u w:val="none"/>
        </w:rPr>
        <w:t>The</w:t>
      </w:r>
      <w:r>
        <w:rPr>
          <w:rFonts w:ascii="Arial" w:hAnsi="Arial"/>
          <w:b w:val="0"/>
          <w:strike w:val="0"/>
          <w:sz w:val="18"/>
          <w:u w:val="none"/>
        </w:rPr>
        <w:t xml:space="preserve"> relationship is not </w:t>
      </w:r>
      <w:r>
        <w:rPr>
          <w:rFonts w:ascii="Arial" w:hAnsi="Arial"/>
          <w:b/>
          <w:strike w:val="0"/>
          <w:color w:val="005D49"/>
          <w:sz w:val="18"/>
          <w:u w:val="single"/>
        </w:rPr>
        <w:t>stable</w:t>
      </w:r>
      <w:r>
        <w:rPr>
          <w:rFonts w:ascii="Arial" w:hAnsi="Arial"/>
          <w:b w:val="0"/>
          <w:strike w:val="0"/>
          <w:sz w:val="18"/>
          <w:u w:val="none"/>
        </w:rPr>
        <w:t xml:space="preserve">. Across </w:t>
      </w:r>
      <w:r>
        <w:rPr>
          <w:rFonts w:ascii="Arial" w:hAnsi="Arial"/>
          <w:b/>
          <w:strike w:val="0"/>
          <w:color w:val="005D49"/>
          <w:sz w:val="18"/>
          <w:u w:val="single"/>
        </w:rPr>
        <w:t>the eight</w:t>
      </w:r>
      <w:r>
        <w:rPr>
          <w:rFonts w:ascii="Arial" w:hAnsi="Arial"/>
          <w:b w:val="0"/>
          <w:strike w:val="0"/>
          <w:sz w:val="18"/>
          <w:u w:val="none"/>
        </w:rPr>
        <w:t xml:space="preserve"> year-to-year comparisons</w:t>
      </w:r>
      <w:r>
        <w:rPr>
          <w:rFonts w:ascii="Arial" w:hAnsi="Arial"/>
          <w:b/>
          <w:strike w:val="0"/>
          <w:color w:val="005D49"/>
          <w:sz w:val="18"/>
          <w:u w:val="single"/>
        </w:rPr>
        <w:t xml:space="preserve"> in the main sample</w:t>
      </w:r>
      <w:r>
        <w:rPr>
          <w:rFonts w:ascii="Arial" w:hAnsi="Arial"/>
          <w:b w:val="0"/>
          <w:strike w:val="0"/>
          <w:sz w:val="18"/>
          <w:u w:val="none"/>
        </w:rPr>
        <w:t xml:space="preserve">, revenue </w:t>
      </w:r>
      <w:r>
        <w:rPr>
          <w:rFonts w:ascii="Arial" w:hAnsi="Arial"/>
          <w:b/>
          <w:strike w:val="0"/>
          <w:color w:val="005D49"/>
          <w:sz w:val="18"/>
          <w:u w:val="single"/>
        </w:rPr>
        <w:t>grew</w:t>
      </w:r>
      <w:r>
        <w:rPr>
          <w:rFonts w:ascii="Arial" w:hAnsi="Arial"/>
          <w:b w:val="0"/>
          <w:strike w:val="0"/>
          <w:sz w:val="18"/>
          <w:u w:val="none"/>
        </w:rPr>
        <w:t xml:space="preserve"> faster than transaction value in </w:t>
      </w:r>
      <w:r>
        <w:rPr>
          <w:rFonts w:ascii="Arial" w:hAnsi="Arial"/>
          <w:b/>
          <w:strike w:val="0"/>
          <w:color w:val="005D49"/>
          <w:sz w:val="18"/>
          <w:u w:val="single"/>
        </w:rPr>
        <w:t>six</w:t>
      </w:r>
      <w:r>
        <w:rPr>
          <w:rFonts w:ascii="Arial" w:hAnsi="Arial"/>
          <w:b w:val="0"/>
          <w:strike w:val="0"/>
          <w:sz w:val="18"/>
          <w:u w:val="none"/>
        </w:rPr>
        <w:t xml:space="preserve">, with a median absolute </w:t>
      </w:r>
      <w:r>
        <w:rPr>
          <w:rFonts w:ascii="Arial" w:hAnsi="Arial"/>
          <w:b/>
          <w:strike w:val="0"/>
          <w:color w:val="005D49"/>
          <w:sz w:val="18"/>
          <w:u w:val="single"/>
        </w:rPr>
        <w:t>gap</w:t>
      </w:r>
      <w:r>
        <w:rPr>
          <w:rFonts w:ascii="Arial" w:hAnsi="Arial"/>
          <w:b w:val="0"/>
          <w:strike w:val="0"/>
          <w:sz w:val="18"/>
          <w:u w:val="none"/>
        </w:rPr>
        <w:t xml:space="preserve"> of </w:t>
      </w:r>
      <w:r>
        <w:rPr>
          <w:rFonts w:ascii="Arial" w:hAnsi="Arial"/>
          <w:b/>
          <w:strike w:val="0"/>
          <w:color w:val="005D49"/>
          <w:sz w:val="18"/>
          <w:u w:val="single"/>
        </w:rPr>
        <w:t>38</w:t>
      </w:r>
      <w:r>
        <w:rPr>
          <w:rFonts w:ascii="Arial" w:hAnsi="Arial"/>
          <w:b w:val="0"/>
          <w:strike w:val="0"/>
          <w:sz w:val="18"/>
          <w:u w:val="none"/>
        </w:rPr>
        <w:t>.</w:t>
      </w:r>
      <w:r>
        <w:rPr>
          <w:rFonts w:ascii="Arial" w:hAnsi="Arial"/>
          <w:b/>
          <w:strike w:val="0"/>
          <w:color w:val="005D49"/>
          <w:sz w:val="18"/>
          <w:u w:val="single"/>
        </w:rPr>
        <w:t>92</w:t>
      </w:r>
      <w:r>
        <w:rPr>
          <w:rFonts w:ascii="Arial" w:hAnsi="Arial"/>
          <w:b w:val="0"/>
          <w:strike w:val="0"/>
          <w:sz w:val="18"/>
          <w:u w:val="none"/>
        </w:rPr>
        <w:t xml:space="preserve"> percentage points</w:t>
      </w:r>
      <w:r>
        <w:rPr>
          <w:rFonts w:ascii="Arial" w:hAnsi="Arial"/>
          <w:b/>
          <w:strike w:val="0"/>
          <w:color w:val="005D49"/>
          <w:sz w:val="18"/>
          <w:u w:val="single"/>
        </w:rPr>
        <w:t xml:space="preserve"> between the two growth rates, and the two moved in opposite directions twice. Without the largest comparison, revenue still grew faster in five of seven, with a median gap of 15.74 points, and excluding any single platform leaves revenue faster in most comparisons and at least one reversal. Including Grab and Shopee gives ten of twelve, but those four comparisons track Group monetization rather than Indonesian activity</w:t>
      </w:r>
      <w:r>
        <w:rPr>
          <w:rFonts w:ascii="Arial" w:hAnsi="Arial"/>
          <w:b w:val="0"/>
          <w:strike w:val="0"/>
          <w:sz w:val="18"/>
          <w:u w:val="none"/>
        </w:rPr>
        <w:t xml:space="preserve">. Figure 1 </w:t>
      </w:r>
      <w:r>
        <w:rPr>
          <w:rFonts w:ascii="Arial" w:hAnsi="Arial"/>
          <w:b/>
          <w:strike w:val="0"/>
          <w:color w:val="005D49"/>
          <w:sz w:val="18"/>
          <w:u w:val="single"/>
        </w:rPr>
        <w:t>shows</w:t>
      </w:r>
      <w:r>
        <w:rPr>
          <w:rFonts w:ascii="Arial" w:hAnsi="Arial"/>
          <w:b w:val="0"/>
          <w:strike w:val="0"/>
          <w:sz w:val="18"/>
          <w:u w:val="none"/>
        </w:rPr>
        <w:t xml:space="preserve"> the Ecosystem Ratio for each platform</w:t>
      </w:r>
      <w:r>
        <w:rPr>
          <w:rFonts w:ascii="Arial" w:hAnsi="Arial"/>
          <w:b w:val="0"/>
          <w:strike w:val="0"/>
          <w:sz w:val="18"/>
          <w:u w:val="none"/>
        </w:rPr>
        <w:t xml:space="preserve">; </w:t>
      </w:r>
      <w:r>
        <w:rPr>
          <w:rFonts w:ascii="Arial" w:hAnsi="Arial"/>
          <w:b/>
          <w:strike w:val="0"/>
          <w:color w:val="005D49"/>
          <w:sz w:val="18"/>
          <w:u w:val="single"/>
        </w:rPr>
        <w:t>every series</w:t>
      </w:r>
      <w:r>
        <w:rPr>
          <w:rFonts w:ascii="Arial" w:hAnsi="Arial"/>
          <w:b w:val="0"/>
          <w:strike w:val="0"/>
          <w:sz w:val="18"/>
          <w:u w:val="none"/>
        </w:rPr>
        <w:t xml:space="preserve"> ends lower than it </w:t>
      </w:r>
      <w:r>
        <w:rPr>
          <w:rFonts w:ascii="Arial" w:hAnsi="Arial"/>
          <w:b/>
          <w:strike w:val="0"/>
          <w:color w:val="005D49"/>
          <w:sz w:val="18"/>
          <w:u w:val="single"/>
        </w:rPr>
        <w:t>began</w:t>
      </w:r>
      <w:r>
        <w:rPr>
          <w:rFonts w:ascii="Arial" w:hAnsi="Arial"/>
          <w:b w:val="0"/>
          <w:strike w:val="0"/>
          <w:sz w:val="18"/>
          <w:u w:val="none"/>
        </w:rPr>
        <w:t>, though not by a steady decline.</w:t>
      </w:r>
    </w:p>
    <w:p>
      <w:pPr>
        <w:pStyle w:val="UnitHeading"/>
        <w:keepNext/>
      </w:pPr>
      <w:r>
        <w:rPr>
          <w:b/>
          <w:color w:val="1F4E79"/>
        </w:rPr>
        <w:t>C-138  MODIFIED</w:t>
      </w:r>
      <w:r>
        <w:rPr>
          <w:color w:val="464646"/>
        </w:rPr>
        <w:t xml:space="preserve">  |  5.1 Platform Scale and Movement | Caption | Body paragraph 108; style Normal</w:t>
      </w:r>
    </w:p>
    <w:p>
      <w:pPr>
        <w:pStyle w:val="ComparisonLabel"/>
        <w:keepNext/>
      </w:pPr>
      <w:r>
        <w:rPr>
          <w:b/>
          <w:color w:val="781919"/>
        </w:rPr>
        <w:t>Before</w:t>
      </w:r>
      <w:r>
        <w:t xml:space="preserve">  5.1 Platform Scale and Movement | Caption | Body paragraph 108; style Normal</w:t>
      </w:r>
    </w:p>
    <w:p>
      <w:pPr>
        <w:pStyle w:val="ComparisonText"/>
      </w:pPr>
      <w:r>
        <w:rPr>
          <w:rFonts w:ascii="Arial" w:hAnsi="Arial"/>
          <w:b w:val="0"/>
          <w:strike w:val="0"/>
          <w:sz w:val="18"/>
          <w:u w:val="none"/>
        </w:rPr>
        <w:t xml:space="preserve">Figure 1. Ecosystem Ratio </w:t>
      </w:r>
      <w:r>
        <w:rPr>
          <w:rFonts w:ascii="Arial" w:hAnsi="Arial"/>
          <w:b w:val="0"/>
          <w:strike/>
          <w:color w:val="9C2020"/>
          <w:sz w:val="18"/>
          <w:u w:val="none"/>
        </w:rPr>
        <w:t>through time for each retained</w:t>
      </w:r>
      <w:r>
        <w:rPr>
          <w:rFonts w:ascii="Arial" w:hAnsi="Arial"/>
          <w:b w:val="0"/>
          <w:strike w:val="0"/>
          <w:sz w:val="18"/>
          <w:u w:val="none"/>
        </w:rPr>
        <w:t xml:space="preserve"> platform</w:t>
      </w:r>
      <w:r>
        <w:rPr>
          <w:rFonts w:ascii="Arial" w:hAnsi="Arial"/>
          <w:b w:val="0"/>
          <w:strike w:val="0"/>
          <w:sz w:val="18"/>
          <w:u w:val="none"/>
        </w:rPr>
        <w:t xml:space="preserve">. </w:t>
      </w:r>
      <w:r>
        <w:rPr>
          <w:rFonts w:ascii="Arial" w:hAnsi="Arial"/>
          <w:b w:val="0"/>
          <w:strike/>
          <w:color w:val="9C2020"/>
          <w:sz w:val="18"/>
          <w:u w:val="none"/>
        </w:rPr>
        <w:t>Each</w:t>
      </w:r>
      <w:r>
        <w:rPr>
          <w:rFonts w:ascii="Arial" w:hAnsi="Arial"/>
          <w:b w:val="0"/>
          <w:strike w:val="0"/>
          <w:sz w:val="18"/>
          <w:u w:val="none"/>
        </w:rPr>
        <w:t xml:space="preserve"> </w:t>
      </w:r>
      <w:r>
        <w:rPr>
          <w:rFonts w:ascii="Arial" w:hAnsi="Arial"/>
          <w:b w:val="0"/>
          <w:strike/>
          <w:color w:val="9C2020"/>
          <w:sz w:val="18"/>
          <w:u w:val="none"/>
        </w:rPr>
        <w:t>line follows one platform's matched figures; differences between platforms</w:t>
      </w:r>
      <w:r>
        <w:rPr>
          <w:rFonts w:ascii="Arial" w:hAnsi="Arial"/>
          <w:b w:val="0"/>
          <w:strike w:val="0"/>
          <w:sz w:val="18"/>
          <w:u w:val="none"/>
        </w:rPr>
        <w:t xml:space="preserve"> are </w:t>
      </w:r>
      <w:r>
        <w:rPr>
          <w:rFonts w:ascii="Arial" w:hAnsi="Arial"/>
          <w:b w:val="0"/>
          <w:strike/>
          <w:color w:val="9C2020"/>
          <w:sz w:val="18"/>
          <w:u w:val="none"/>
        </w:rPr>
        <w:t>descriptive</w:t>
      </w:r>
      <w:r>
        <w:rPr>
          <w:rFonts w:ascii="Arial" w:hAnsi="Arial"/>
          <w:b w:val="0"/>
          <w:strike w:val="0"/>
          <w:sz w:val="18"/>
          <w:u w:val="none"/>
        </w:rPr>
        <w:t>.</w:t>
      </w:r>
    </w:p>
    <w:p>
      <w:pPr>
        <w:pStyle w:val="ComparisonLabel"/>
        <w:keepNext/>
      </w:pPr>
      <w:r>
        <w:rPr>
          <w:b/>
          <w:color w:val="005D49"/>
        </w:rPr>
        <w:t>After</w:t>
      </w:r>
      <w:r>
        <w:t xml:space="preserve">  5.1 Platform Scale and Movement | Caption | Body paragraph 107; style Normal</w:t>
      </w:r>
    </w:p>
    <w:p>
      <w:pPr>
        <w:pStyle w:val="ComparisonText"/>
      </w:pPr>
      <w:r>
        <w:rPr>
          <w:rFonts w:ascii="Arial" w:hAnsi="Arial"/>
          <w:b w:val="0"/>
          <w:strike w:val="0"/>
          <w:sz w:val="18"/>
          <w:u w:val="none"/>
        </w:rPr>
        <w:t xml:space="preserve">Figure 1. Ecosystem Ratio </w:t>
      </w:r>
      <w:r>
        <w:rPr>
          <w:rFonts w:ascii="Arial" w:hAnsi="Arial"/>
          <w:b/>
          <w:strike w:val="0"/>
          <w:color w:val="005D49"/>
          <w:sz w:val="18"/>
          <w:u w:val="single"/>
        </w:rPr>
        <w:t>by</w:t>
      </w:r>
      <w:r>
        <w:rPr>
          <w:rFonts w:ascii="Arial" w:hAnsi="Arial"/>
          <w:b w:val="0"/>
          <w:strike w:val="0"/>
          <w:sz w:val="18"/>
          <w:u w:val="none"/>
        </w:rPr>
        <w:t xml:space="preserve"> platform</w:t>
      </w:r>
      <w:r>
        <w:rPr>
          <w:rFonts w:ascii="Arial" w:hAnsi="Arial"/>
          <w:b/>
          <w:strike w:val="0"/>
          <w:color w:val="005D49"/>
          <w:sz w:val="18"/>
          <w:u w:val="single"/>
        </w:rPr>
        <w:t>, 2020–2025</w:t>
      </w:r>
      <w:r>
        <w:rPr>
          <w:rFonts w:ascii="Arial" w:hAnsi="Arial"/>
          <w:b w:val="0"/>
          <w:strike w:val="0"/>
          <w:sz w:val="18"/>
          <w:u w:val="none"/>
        </w:rPr>
        <w:t xml:space="preserve">. </w:t>
      </w:r>
      <w:r>
        <w:rPr>
          <w:rFonts w:ascii="Arial" w:hAnsi="Arial"/>
          <w:b/>
          <w:strike w:val="0"/>
          <w:color w:val="005D49"/>
          <w:sz w:val="18"/>
          <w:u w:val="single"/>
        </w:rPr>
        <w:t>Solid</w:t>
      </w:r>
      <w:r>
        <w:rPr>
          <w:rFonts w:ascii="Arial" w:hAnsi="Arial"/>
          <w:b w:val="0"/>
          <w:strike w:val="0"/>
          <w:sz w:val="18"/>
          <w:u w:val="none"/>
        </w:rPr>
        <w:t xml:space="preserve"> </w:t>
      </w:r>
      <w:r>
        <w:rPr>
          <w:rFonts w:ascii="Arial" w:hAnsi="Arial"/>
          <w:b/>
          <w:strike w:val="0"/>
          <w:color w:val="005D49"/>
          <w:sz w:val="18"/>
          <w:u w:val="single"/>
        </w:rPr>
        <w:t>lines</w:t>
      </w:r>
      <w:r>
        <w:rPr>
          <w:rFonts w:ascii="Arial" w:hAnsi="Arial"/>
          <w:b w:val="0"/>
          <w:strike w:val="0"/>
          <w:sz w:val="18"/>
          <w:u w:val="none"/>
        </w:rPr>
        <w:t xml:space="preserve"> are </w:t>
      </w:r>
      <w:r>
        <w:rPr>
          <w:rFonts w:ascii="Arial" w:hAnsi="Arial"/>
          <w:b/>
          <w:strike w:val="0"/>
          <w:color w:val="005D49"/>
          <w:sz w:val="18"/>
          <w:u w:val="single"/>
        </w:rPr>
        <w:t>issuer-reported pairs; dashed lines are constructed Indonesian series whose ratios equal Group ratios by construction</w:t>
      </w:r>
      <w:r>
        <w:rPr>
          <w:rFonts w:ascii="Arial" w:hAnsi="Arial"/>
          <w:b w:val="0"/>
          <w:strike w:val="0"/>
          <w:sz w:val="18"/>
          <w:u w:val="none"/>
        </w:rPr>
        <w:t>.</w:t>
      </w:r>
    </w:p>
    <w:p>
      <w:pPr>
        <w:pStyle w:val="UnitHeading"/>
        <w:keepNext/>
      </w:pPr>
      <w:r>
        <w:rPr>
          <w:b/>
          <w:color w:val="1F4E79"/>
        </w:rPr>
        <w:t>C-139  MODIFIED</w:t>
      </w:r>
      <w:r>
        <w:rPr>
          <w:color w:val="464646"/>
        </w:rPr>
        <w:t xml:space="preserve">  |  5.1 Platform Scale and Movement | Paragraph | Body paragraph 109; style Normal</w:t>
      </w:r>
    </w:p>
    <w:p>
      <w:pPr>
        <w:pStyle w:val="ComparisonLabel"/>
        <w:keepNext/>
      </w:pPr>
      <w:r>
        <w:rPr>
          <w:b/>
          <w:color w:val="781919"/>
        </w:rPr>
        <w:t>Before</w:t>
      </w:r>
      <w:r>
        <w:t xml:space="preserve">  5.1 Platform Scale and Movement | Paragraph | Body paragraph 109; style Normal</w:t>
      </w:r>
    </w:p>
    <w:p>
      <w:pPr>
        <w:pStyle w:val="ComparisonText"/>
      </w:pPr>
      <w:r>
        <w:rPr>
          <w:rFonts w:ascii="Arial" w:hAnsi="Arial"/>
          <w:b w:val="0"/>
          <w:strike w:val="0"/>
          <w:sz w:val="18"/>
          <w:u w:val="none"/>
        </w:rPr>
        <w:t xml:space="preserve">Tokopedia </w:t>
      </w:r>
      <w:r>
        <w:rPr>
          <w:rFonts w:ascii="Arial" w:hAnsi="Arial"/>
          <w:b w:val="0"/>
          <w:strike/>
          <w:color w:val="9C2020"/>
          <w:sz w:val="18"/>
          <w:u w:val="none"/>
        </w:rPr>
        <w:t>provides</w:t>
      </w:r>
      <w:r>
        <w:rPr>
          <w:rFonts w:ascii="Arial" w:hAnsi="Arial"/>
          <w:b w:val="0"/>
          <w:strike w:val="0"/>
          <w:sz w:val="18"/>
          <w:u w:val="none"/>
        </w:rPr>
        <w:t xml:space="preserve"> the clearest </w:t>
      </w:r>
      <w:r>
        <w:rPr>
          <w:rFonts w:ascii="Arial" w:hAnsi="Arial"/>
          <w:b w:val="0"/>
          <w:strike/>
          <w:color w:val="9C2020"/>
          <w:sz w:val="18"/>
          <w:u w:val="none"/>
        </w:rPr>
        <w:t>illustration</w:t>
      </w:r>
      <w:r>
        <w:rPr>
          <w:rFonts w:ascii="Arial" w:hAnsi="Arial"/>
          <w:b w:val="0"/>
          <w:strike w:val="0"/>
          <w:sz w:val="18"/>
          <w:u w:val="none"/>
        </w:rPr>
        <w:t xml:space="preserve"> </w:t>
      </w:r>
      <w:r>
        <w:rPr>
          <w:rFonts w:ascii="Arial" w:hAnsi="Arial"/>
          <w:b w:val="0"/>
          <w:strike/>
          <w:color w:val="9C2020"/>
          <w:sz w:val="18"/>
          <w:u w:val="none"/>
        </w:rPr>
        <w:t>of why the two measures can separate</w:t>
      </w:r>
      <w:r>
        <w:rPr>
          <w:rFonts w:ascii="Arial" w:hAnsi="Arial"/>
          <w:b w:val="0"/>
          <w:strike w:val="0"/>
          <w:sz w:val="18"/>
          <w:u w:val="none"/>
        </w:rPr>
        <w:t>. Between 2022 and 2023</w:t>
      </w:r>
      <w:r>
        <w:rPr>
          <w:rFonts w:ascii="Arial" w:hAnsi="Arial"/>
          <w:b w:val="0"/>
          <w:strike/>
          <w:color w:val="9C2020"/>
          <w:sz w:val="18"/>
          <w:u w:val="none"/>
        </w:rPr>
        <w:t>,</w:t>
      </w:r>
      <w:r>
        <w:rPr>
          <w:rFonts w:ascii="Arial" w:hAnsi="Arial"/>
          <w:b w:val="0"/>
          <w:strike w:val="0"/>
          <w:sz w:val="18"/>
          <w:u w:val="none"/>
        </w:rPr>
        <w:t xml:space="preserve"> transaction value </w:t>
      </w:r>
      <w:r>
        <w:rPr>
          <w:rFonts w:ascii="Arial" w:hAnsi="Arial"/>
          <w:b w:val="0"/>
          <w:strike/>
          <w:color w:val="9C2020"/>
          <w:sz w:val="18"/>
          <w:u w:val="none"/>
        </w:rPr>
        <w:t>falls</w:t>
      </w:r>
      <w:r>
        <w:rPr>
          <w:rFonts w:ascii="Arial" w:hAnsi="Arial"/>
          <w:b w:val="0"/>
          <w:strike w:val="0"/>
          <w:sz w:val="18"/>
          <w:u w:val="none"/>
        </w:rPr>
        <w:t xml:space="preserve"> 8.9 percent while third-party net revenue </w:t>
      </w:r>
      <w:r>
        <w:rPr>
          <w:rFonts w:ascii="Arial" w:hAnsi="Arial"/>
          <w:b w:val="0"/>
          <w:strike/>
          <w:color w:val="9C2020"/>
          <w:sz w:val="18"/>
          <w:u w:val="none"/>
        </w:rPr>
        <w:t>rises</w:t>
      </w:r>
      <w:r>
        <w:rPr>
          <w:rFonts w:ascii="Arial" w:hAnsi="Arial"/>
          <w:b w:val="0"/>
          <w:strike w:val="0"/>
          <w:sz w:val="18"/>
          <w:u w:val="none"/>
        </w:rPr>
        <w:t xml:space="preserve"> 53.2 percent</w:t>
      </w:r>
      <w:r>
        <w:rPr>
          <w:rFonts w:ascii="Arial" w:hAnsi="Arial"/>
          <w:b w:val="0"/>
          <w:strike w:val="0"/>
          <w:sz w:val="18"/>
          <w:u w:val="none"/>
        </w:rPr>
        <w:t>.</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change</w:t>
      </w:r>
      <w:r>
        <w:rPr>
          <w:rFonts w:ascii="Arial" w:hAnsi="Arial"/>
          <w:b w:val="0"/>
          <w:strike w:val="0"/>
          <w:sz w:val="18"/>
          <w:u w:val="none"/>
        </w:rPr>
        <w:t xml:space="preserve"> </w:t>
      </w:r>
      <w:r>
        <w:rPr>
          <w:rFonts w:ascii="Arial" w:hAnsi="Arial"/>
          <w:b w:val="0"/>
          <w:strike/>
          <w:color w:val="9C2020"/>
          <w:sz w:val="18"/>
          <w:u w:val="none"/>
        </w:rPr>
        <w:t>in net</w:t>
      </w:r>
      <w:r>
        <w:rPr>
          <w:rFonts w:ascii="Arial" w:hAnsi="Arial"/>
          <w:b w:val="0"/>
          <w:strike w:val="0"/>
          <w:sz w:val="18"/>
          <w:u w:val="none"/>
        </w:rPr>
        <w:t xml:space="preserve"> revenue </w:t>
      </w:r>
      <w:r>
        <w:rPr>
          <w:rFonts w:ascii="Arial" w:hAnsi="Arial"/>
          <w:b w:val="0"/>
          <w:strike/>
          <w:color w:val="9C2020"/>
          <w:sz w:val="18"/>
          <w:u w:val="none"/>
        </w:rPr>
        <w:t>can</w:t>
      </w:r>
      <w:r>
        <w:rPr>
          <w:rFonts w:ascii="Arial" w:hAnsi="Arial"/>
          <w:b w:val="0"/>
          <w:strike w:val="0"/>
          <w:sz w:val="18"/>
          <w:u w:val="none"/>
        </w:rPr>
        <w:t xml:space="preserve"> </w:t>
      </w:r>
      <w:r>
        <w:rPr>
          <w:rFonts w:ascii="Arial" w:hAnsi="Arial"/>
          <w:b w:val="0"/>
          <w:strike/>
          <w:color w:val="9C2020"/>
          <w:sz w:val="18"/>
          <w:u w:val="none"/>
        </w:rPr>
        <w:t>be reconciled arithmetically</w:t>
      </w:r>
      <w:r>
        <w:rPr>
          <w:rFonts w:ascii="Arial" w:hAnsi="Arial"/>
          <w:b w:val="0"/>
          <w:strike w:val="0"/>
          <w:sz w:val="18"/>
          <w:u w:val="none"/>
        </w:rPr>
        <w:t xml:space="preserve"> to lower customer incentives and </w:t>
      </w:r>
      <w:r>
        <w:rPr>
          <w:rFonts w:ascii="Arial" w:hAnsi="Arial"/>
          <w:b w:val="0"/>
          <w:strike w:val="0"/>
          <w:sz w:val="18"/>
          <w:u w:val="none"/>
        </w:rPr>
        <w:t>higher gross revenue</w:t>
      </w:r>
      <w:r>
        <w:rPr>
          <w:rFonts w:ascii="Arial" w:hAnsi="Arial"/>
          <w:b w:val="0"/>
          <w:strike w:val="0"/>
          <w:sz w:val="18"/>
          <w:u w:val="none"/>
        </w:rPr>
        <w:t xml:space="preserve"> </w:t>
      </w:r>
      <w:r>
        <w:rPr>
          <w:rFonts w:ascii="Arial" w:hAnsi="Arial"/>
          <w:b w:val="0"/>
          <w:strike/>
          <w:color w:val="9C2020"/>
          <w:sz w:val="18"/>
          <w:u w:val="none"/>
        </w:rPr>
        <w:t>rather</w:t>
      </w:r>
      <w:r>
        <w:rPr>
          <w:rFonts w:ascii="Arial" w:hAnsi="Arial"/>
          <w:b w:val="0"/>
          <w:strike w:val="0"/>
          <w:sz w:val="18"/>
          <w:u w:val="none"/>
        </w:rPr>
        <w:t xml:space="preserve"> </w:t>
      </w:r>
      <w:r>
        <w:rPr>
          <w:rFonts w:ascii="Arial" w:hAnsi="Arial"/>
          <w:b w:val="0"/>
          <w:strike/>
          <w:color w:val="9C2020"/>
          <w:sz w:val="18"/>
          <w:u w:val="none"/>
        </w:rPr>
        <w:t>than</w:t>
      </w:r>
      <w:r>
        <w:rPr>
          <w:rFonts w:ascii="Arial" w:hAnsi="Arial"/>
          <w:b w:val="0"/>
          <w:strike w:val="0"/>
          <w:sz w:val="18"/>
          <w:u w:val="none"/>
        </w:rPr>
        <w:t xml:space="preserve"> </w:t>
      </w:r>
      <w:r>
        <w:rPr>
          <w:rFonts w:ascii="Arial" w:hAnsi="Arial"/>
          <w:b w:val="0"/>
          <w:strike/>
          <w:color w:val="9C2020"/>
          <w:sz w:val="18"/>
          <w:u w:val="none"/>
        </w:rPr>
        <w:t>treated</w:t>
      </w:r>
      <w:r>
        <w:rPr>
          <w:rFonts w:ascii="Arial" w:hAnsi="Arial"/>
          <w:b w:val="0"/>
          <w:strike w:val="0"/>
          <w:sz w:val="18"/>
          <w:u w:val="none"/>
        </w:rPr>
        <w:t xml:space="preserve"> </w:t>
      </w:r>
      <w:r>
        <w:rPr>
          <w:rFonts w:ascii="Arial" w:hAnsi="Arial"/>
          <w:b w:val="0"/>
          <w:strike/>
          <w:color w:val="9C2020"/>
          <w:sz w:val="18"/>
          <w:u w:val="none"/>
        </w:rPr>
        <w:t>as</w:t>
      </w:r>
      <w:r>
        <w:rPr>
          <w:rFonts w:ascii="Arial" w:hAnsi="Arial"/>
          <w:b w:val="0"/>
          <w:strike w:val="0"/>
          <w:sz w:val="18"/>
          <w:u w:val="none"/>
        </w:rPr>
        <w:t xml:space="preserve"> an </w:t>
      </w:r>
      <w:r>
        <w:rPr>
          <w:rFonts w:ascii="Arial" w:hAnsi="Arial"/>
          <w:b w:val="0"/>
          <w:strike/>
          <w:color w:val="9C2020"/>
          <w:sz w:val="18"/>
          <w:u w:val="none"/>
        </w:rPr>
        <w:t>unexplained</w:t>
      </w:r>
      <w:r>
        <w:rPr>
          <w:rFonts w:ascii="Arial" w:hAnsi="Arial"/>
          <w:b w:val="0"/>
          <w:strike w:val="0"/>
          <w:sz w:val="18"/>
          <w:u w:val="none"/>
        </w:rPr>
        <w:t xml:space="preserve"> </w:t>
      </w:r>
      <w:r>
        <w:rPr>
          <w:rFonts w:ascii="Arial" w:hAnsi="Arial"/>
          <w:b w:val="0"/>
          <w:strike/>
          <w:color w:val="9C2020"/>
          <w:sz w:val="18"/>
          <w:u w:val="none"/>
        </w:rPr>
        <w:t>residual</w:t>
      </w:r>
      <w:r>
        <w:rPr>
          <w:rFonts w:ascii="Arial" w:hAnsi="Arial"/>
          <w:b w:val="0"/>
          <w:strike w:val="0"/>
          <w:sz w:val="18"/>
          <w:u w:val="none"/>
        </w:rPr>
        <w:t>.</w:t>
      </w:r>
    </w:p>
    <w:p>
      <w:pPr>
        <w:pStyle w:val="ComparisonLabel"/>
        <w:keepNext/>
      </w:pPr>
      <w:r>
        <w:rPr>
          <w:b/>
          <w:color w:val="005D49"/>
        </w:rPr>
        <w:t>After</w:t>
      </w:r>
      <w:r>
        <w:t xml:space="preserve">  5.1 Platform Scale and Movement | Paragraph | Body paragraph 108; style Normal</w:t>
      </w:r>
    </w:p>
    <w:p>
      <w:pPr>
        <w:pStyle w:val="ComparisonText"/>
      </w:pPr>
      <w:r>
        <w:rPr>
          <w:rFonts w:ascii="Arial" w:hAnsi="Arial"/>
          <w:b w:val="0"/>
          <w:strike w:val="0"/>
          <w:sz w:val="18"/>
          <w:u w:val="none"/>
        </w:rPr>
        <w:t xml:space="preserve">Tokopedia </w:t>
      </w:r>
      <w:r>
        <w:rPr>
          <w:rFonts w:ascii="Arial" w:hAnsi="Arial"/>
          <w:b/>
          <w:strike w:val="0"/>
          <w:color w:val="005D49"/>
          <w:sz w:val="18"/>
          <w:u w:val="single"/>
        </w:rPr>
        <w:t>supplies</w:t>
      </w:r>
      <w:r>
        <w:rPr>
          <w:rFonts w:ascii="Arial" w:hAnsi="Arial"/>
          <w:b w:val="0"/>
          <w:strike w:val="0"/>
          <w:sz w:val="18"/>
          <w:u w:val="none"/>
        </w:rPr>
        <w:t xml:space="preserve"> the clearest </w:t>
      </w:r>
      <w:r>
        <w:rPr>
          <w:rFonts w:ascii="Arial" w:hAnsi="Arial"/>
          <w:b/>
          <w:strike w:val="0"/>
          <w:color w:val="005D49"/>
          <w:sz w:val="18"/>
          <w:u w:val="single"/>
        </w:rPr>
        <w:t>component</w:t>
      </w:r>
      <w:r>
        <w:rPr>
          <w:rFonts w:ascii="Arial" w:hAnsi="Arial"/>
          <w:b w:val="0"/>
          <w:strike w:val="0"/>
          <w:sz w:val="18"/>
          <w:u w:val="none"/>
        </w:rPr>
        <w:t xml:space="preserve"> </w:t>
      </w:r>
      <w:r>
        <w:rPr>
          <w:rFonts w:ascii="Arial" w:hAnsi="Arial"/>
          <w:b/>
          <w:strike w:val="0"/>
          <w:color w:val="005D49"/>
          <w:sz w:val="18"/>
          <w:u w:val="single"/>
        </w:rPr>
        <w:t>reconciliation</w:t>
      </w:r>
      <w:r>
        <w:rPr>
          <w:rFonts w:ascii="Arial" w:hAnsi="Arial"/>
          <w:b w:val="0"/>
          <w:strike w:val="0"/>
          <w:sz w:val="18"/>
          <w:u w:val="none"/>
        </w:rPr>
        <w:t>. Between 2022 and 2023</w:t>
      </w:r>
      <w:r>
        <w:rPr>
          <w:rFonts w:ascii="Arial" w:hAnsi="Arial"/>
          <w:b/>
          <w:strike w:val="0"/>
          <w:color w:val="005D49"/>
          <w:sz w:val="18"/>
          <w:u w:val="single"/>
        </w:rPr>
        <w:t xml:space="preserve"> its</w:t>
      </w:r>
      <w:r>
        <w:rPr>
          <w:rFonts w:ascii="Arial" w:hAnsi="Arial"/>
          <w:b w:val="0"/>
          <w:strike w:val="0"/>
          <w:sz w:val="18"/>
          <w:u w:val="none"/>
        </w:rPr>
        <w:t xml:space="preserve"> transaction value </w:t>
      </w:r>
      <w:r>
        <w:rPr>
          <w:rFonts w:ascii="Arial" w:hAnsi="Arial"/>
          <w:b/>
          <w:strike w:val="0"/>
          <w:color w:val="005D49"/>
          <w:sz w:val="18"/>
          <w:u w:val="single"/>
        </w:rPr>
        <w:t>fell</w:t>
      </w:r>
      <w:r>
        <w:rPr>
          <w:rFonts w:ascii="Arial" w:hAnsi="Arial"/>
          <w:b w:val="0"/>
          <w:strike w:val="0"/>
          <w:sz w:val="18"/>
          <w:u w:val="none"/>
        </w:rPr>
        <w:t xml:space="preserve"> 8.9 percent while third-party net revenue </w:t>
      </w:r>
      <w:r>
        <w:rPr>
          <w:rFonts w:ascii="Arial" w:hAnsi="Arial"/>
          <w:b/>
          <w:strike w:val="0"/>
          <w:color w:val="005D49"/>
          <w:sz w:val="18"/>
          <w:u w:val="single"/>
        </w:rPr>
        <w:t>rose</w:t>
      </w:r>
      <w:r>
        <w:rPr>
          <w:rFonts w:ascii="Arial" w:hAnsi="Arial"/>
          <w:b w:val="0"/>
          <w:strike w:val="0"/>
          <w:sz w:val="18"/>
          <w:u w:val="none"/>
        </w:rPr>
        <w:t xml:space="preserve"> 53.2 percent</w:t>
      </w:r>
      <w:r>
        <w:rPr>
          <w:rFonts w:ascii="Arial" w:hAnsi="Arial"/>
          <w:b/>
          <w:strike w:val="0"/>
          <w:color w:val="005D49"/>
          <w:sz w:val="18"/>
          <w:u w:val="single"/>
        </w:rPr>
        <w:t>; 60</w:t>
      </w:r>
      <w:r>
        <w:rPr>
          <w:rFonts w:ascii="Arial" w:hAnsi="Arial"/>
          <w:b w:val="0"/>
          <w:strike w:val="0"/>
          <w:sz w:val="18"/>
          <w:u w:val="none"/>
        </w:rPr>
        <w:t>.</w:t>
      </w:r>
      <w:r>
        <w:rPr>
          <w:rFonts w:ascii="Arial" w:hAnsi="Arial"/>
          <w:b/>
          <w:strike w:val="0"/>
          <w:color w:val="005D49"/>
          <w:sz w:val="18"/>
          <w:u w:val="single"/>
        </w:rPr>
        <w:t>6</w:t>
      </w:r>
      <w:r>
        <w:rPr>
          <w:rFonts w:ascii="Arial" w:hAnsi="Arial"/>
          <w:b w:val="0"/>
          <w:strike w:val="0"/>
          <w:sz w:val="18"/>
          <w:u w:val="none"/>
        </w:rPr>
        <w:t xml:space="preserve"> </w:t>
      </w:r>
      <w:r>
        <w:rPr>
          <w:rFonts w:ascii="Arial" w:hAnsi="Arial"/>
          <w:b/>
          <w:strike w:val="0"/>
          <w:color w:val="005D49"/>
          <w:sz w:val="18"/>
          <w:u w:val="single"/>
        </w:rPr>
        <w:t>percent</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revenue </w:t>
      </w:r>
      <w:r>
        <w:rPr>
          <w:rFonts w:ascii="Arial" w:hAnsi="Arial"/>
          <w:b/>
          <w:strike w:val="0"/>
          <w:color w:val="005D49"/>
          <w:sz w:val="18"/>
          <w:u w:val="single"/>
        </w:rPr>
        <w:t>increase</w:t>
      </w:r>
      <w:r>
        <w:rPr>
          <w:rFonts w:ascii="Arial" w:hAnsi="Arial"/>
          <w:b w:val="0"/>
          <w:strike w:val="0"/>
          <w:sz w:val="18"/>
          <w:u w:val="none"/>
        </w:rPr>
        <w:t xml:space="preserve"> </w:t>
      </w:r>
      <w:r>
        <w:rPr>
          <w:rFonts w:ascii="Arial" w:hAnsi="Arial"/>
          <w:b/>
          <w:strike w:val="0"/>
          <w:color w:val="005D49"/>
          <w:sz w:val="18"/>
          <w:u w:val="single"/>
        </w:rPr>
        <w:t>reconciles</w:t>
      </w:r>
      <w:r>
        <w:rPr>
          <w:rFonts w:ascii="Arial" w:hAnsi="Arial"/>
          <w:b w:val="0"/>
          <w:strike w:val="0"/>
          <w:sz w:val="18"/>
          <w:u w:val="none"/>
        </w:rPr>
        <w:t xml:space="preserve"> to lower customer incentives and </w:t>
      </w:r>
      <w:r>
        <w:rPr>
          <w:rFonts w:ascii="Arial" w:hAnsi="Arial"/>
          <w:b/>
          <w:strike w:val="0"/>
          <w:color w:val="005D49"/>
          <w:sz w:val="18"/>
          <w:u w:val="single"/>
        </w:rPr>
        <w:t xml:space="preserve">39.4 percent to </w:t>
      </w:r>
      <w:r>
        <w:rPr>
          <w:rFonts w:ascii="Arial" w:hAnsi="Arial"/>
          <w:b w:val="0"/>
          <w:strike w:val="0"/>
          <w:sz w:val="18"/>
          <w:u w:val="none"/>
        </w:rPr>
        <w:t>higher gross revenue</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therefore</w:t>
      </w:r>
      <w:r>
        <w:rPr>
          <w:rFonts w:ascii="Arial" w:hAnsi="Arial"/>
          <w:b w:val="0"/>
          <w:strike w:val="0"/>
          <w:sz w:val="18"/>
          <w:u w:val="none"/>
        </w:rPr>
        <w:t xml:space="preserve"> </w:t>
      </w:r>
      <w:r>
        <w:rPr>
          <w:rFonts w:ascii="Arial" w:hAnsi="Arial"/>
          <w:b/>
          <w:strike w:val="0"/>
          <w:color w:val="005D49"/>
          <w:sz w:val="18"/>
          <w:u w:val="single"/>
        </w:rPr>
        <w:t>did not represent expansion in processed transaction value. Blibli provides another observed reversal in 2024–2025, with transaction value down 1.89 percent and net revenue up 12.07 percent. The reversal recurs, although the Tokopedia component explanation is not automatically</w:t>
      </w:r>
      <w:r>
        <w:rPr>
          <w:rFonts w:ascii="Arial" w:hAnsi="Arial"/>
          <w:b w:val="0"/>
          <w:strike w:val="0"/>
          <w:sz w:val="18"/>
          <w:u w:val="none"/>
        </w:rPr>
        <w:t xml:space="preserve"> an </w:t>
      </w:r>
      <w:r>
        <w:rPr>
          <w:rFonts w:ascii="Arial" w:hAnsi="Arial"/>
          <w:b/>
          <w:strike w:val="0"/>
          <w:color w:val="005D49"/>
          <w:sz w:val="18"/>
          <w:u w:val="single"/>
        </w:rPr>
        <w:t>explanation</w:t>
      </w:r>
      <w:r>
        <w:rPr>
          <w:rFonts w:ascii="Arial" w:hAnsi="Arial"/>
          <w:b w:val="0"/>
          <w:strike w:val="0"/>
          <w:sz w:val="18"/>
          <w:u w:val="none"/>
        </w:rPr>
        <w:t xml:space="preserve"> </w:t>
      </w:r>
      <w:r>
        <w:rPr>
          <w:rFonts w:ascii="Arial" w:hAnsi="Arial"/>
          <w:b/>
          <w:strike w:val="0"/>
          <w:color w:val="005D49"/>
          <w:sz w:val="18"/>
          <w:u w:val="single"/>
        </w:rPr>
        <w:t>of the Blibli case</w:t>
      </w:r>
      <w:r>
        <w:rPr>
          <w:rFonts w:ascii="Arial" w:hAnsi="Arial"/>
          <w:b w:val="0"/>
          <w:strike w:val="0"/>
          <w:sz w:val="18"/>
          <w:u w:val="none"/>
        </w:rPr>
        <w:t>.</w:t>
      </w:r>
    </w:p>
    <w:p>
      <w:pPr>
        <w:pStyle w:val="UnitHeading"/>
        <w:keepNext/>
      </w:pPr>
      <w:r>
        <w:rPr>
          <w:b/>
          <w:color w:val="595959"/>
        </w:rPr>
        <w:t>C-140  UNCHANGED</w:t>
      </w:r>
      <w:r>
        <w:rPr>
          <w:color w:val="464646"/>
        </w:rPr>
        <w:t xml:space="preserve">  |  5.2 Evidence Beyond Platform Revenue | Heading | Body paragraph 110; style heading 2</w:t>
      </w:r>
    </w:p>
    <w:p>
      <w:pPr>
        <w:pStyle w:val="ComparisonText"/>
      </w:pPr>
      <w:r>
        <w:rPr>
          <w:rFonts w:ascii="Arial" w:hAnsi="Arial"/>
          <w:b w:val="0"/>
          <w:strike w:val="0"/>
          <w:sz w:val="18"/>
          <w:u w:val="none"/>
        </w:rPr>
        <w:t>5.2 Evidence Beyond Platform Revenue</w:t>
      </w:r>
    </w:p>
    <w:p>
      <w:pPr>
        <w:pStyle w:val="UnitHeading"/>
        <w:keepNext/>
      </w:pPr>
      <w:r>
        <w:rPr>
          <w:b/>
          <w:color w:val="005D49"/>
        </w:rPr>
        <w:t>C-141  ADDED</w:t>
      </w:r>
      <w:r>
        <w:rPr>
          <w:color w:val="464646"/>
        </w:rPr>
        <w:t xml:space="preserve">  |  5.2 Evidence Beyond Platform Revenue | Paragraph | Body paragraph 110; style Normal</w:t>
      </w:r>
    </w:p>
    <w:p>
      <w:pPr>
        <w:pStyle w:val="ComparisonLabel"/>
        <w:keepNext/>
      </w:pPr>
      <w:r>
        <w:rPr>
          <w:b/>
          <w:color w:val="005D49"/>
        </w:rPr>
        <w:t>After</w:t>
      </w:r>
    </w:p>
    <w:p>
      <w:pPr>
        <w:pStyle w:val="ComparisonText"/>
      </w:pPr>
      <w:r>
        <w:rPr>
          <w:rFonts w:ascii="Arial" w:hAnsi="Arial"/>
          <w:b/>
          <w:strike w:val="0"/>
          <w:color w:val="005D49"/>
          <w:sz w:val="18"/>
          <w:u w:val="single"/>
        </w:rPr>
        <w:t>BPS observes online sales reported by surveyed businesses rather than the selected issuers’ transaction metrics. Its 2023 marketplace component is Rp200.68 trillion, approximately US$13.2 billion at the stated exchange rate. The separate Tokopedia disclosure and Shopee country estimate total approximately US$37.9 billion. These are not established as like-for-like estimates. Differences in channel attribution, reporting definitions and covered populations must be reconciled before assigning any residual to coverage failure. Multiple-response sales-media statistics are kept separate from the additive channel decomposition.</w:t>
      </w:r>
    </w:p>
    <w:p>
      <w:pPr>
        <w:pStyle w:val="UnitHeading"/>
        <w:keepNext/>
      </w:pPr>
      <w:r>
        <w:rPr>
          <w:b/>
          <w:color w:val="1F4E79"/>
        </w:rPr>
        <w:t>C-142  MODIFIED</w:t>
      </w:r>
      <w:r>
        <w:rPr>
          <w:color w:val="464646"/>
        </w:rPr>
        <w:t xml:space="preserve">  |  5.2 Evidence Beyond Platform Revenue | Paragraph | Body paragraph 111; style Normal</w:t>
      </w:r>
    </w:p>
    <w:p>
      <w:pPr>
        <w:pStyle w:val="ComparisonLabel"/>
        <w:keepNext/>
      </w:pPr>
      <w:r>
        <w:rPr>
          <w:b/>
          <w:color w:val="781919"/>
        </w:rPr>
        <w:t>Before</w:t>
      </w:r>
    </w:p>
    <w:p>
      <w:pPr>
        <w:pStyle w:val="ComparisonText"/>
      </w:pPr>
      <w:r>
        <w:rPr>
          <w:rFonts w:ascii="Arial" w:hAnsi="Arial"/>
          <w:b w:val="0"/>
          <w:strike/>
          <w:color w:val="9C2020"/>
          <w:sz w:val="18"/>
          <w:u w:val="none"/>
        </w:rPr>
        <w:t>National</w:t>
      </w:r>
      <w:r>
        <w:rPr>
          <w:rFonts w:ascii="Arial" w:hAnsi="Arial"/>
          <w:b w:val="0"/>
          <w:strike w:val="0"/>
          <w:sz w:val="18"/>
          <w:u w:val="none"/>
        </w:rPr>
        <w:t xml:space="preserve"> </w:t>
      </w:r>
      <w:r>
        <w:rPr>
          <w:rFonts w:ascii="Arial" w:hAnsi="Arial"/>
          <w:b w:val="0"/>
          <w:strike/>
          <w:color w:val="9C2020"/>
          <w:sz w:val="18"/>
          <w:u w:val="none"/>
        </w:rPr>
        <w:t>e-commerce</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business</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provides</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different view of</w:t>
      </w:r>
      <w:r>
        <w:rPr>
          <w:rFonts w:ascii="Arial" w:hAnsi="Arial"/>
          <w:b w:val="0"/>
          <w:strike w:val="0"/>
          <w:sz w:val="18"/>
          <w:u w:val="none"/>
        </w:rPr>
        <w:t xml:space="preserve"> the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digital</w:t>
      </w:r>
      <w:r>
        <w:rPr>
          <w:rFonts w:ascii="Arial" w:hAnsi="Arial"/>
          <w:b w:val="0"/>
          <w:strike w:val="0"/>
          <w:sz w:val="18"/>
          <w:u w:val="none"/>
        </w:rPr>
        <w:t xml:space="preserve"> </w:t>
      </w:r>
      <w:r>
        <w:rPr>
          <w:rFonts w:ascii="Arial" w:hAnsi="Arial"/>
          <w:b w:val="0"/>
          <w:strike/>
          <w:color w:val="9C2020"/>
          <w:sz w:val="18"/>
          <w:u w:val="none"/>
        </w:rPr>
        <w:t>economy</w:t>
      </w:r>
      <w:r>
        <w:rPr>
          <w:rFonts w:ascii="Arial" w:hAnsi="Arial"/>
          <w:b w:val="0"/>
          <w:strike w:val="0"/>
          <w:sz w:val="18"/>
          <w:u w:val="none"/>
        </w:rPr>
        <w:t xml:space="preserve">. Table 6 </w:t>
      </w:r>
      <w:r>
        <w:rPr>
          <w:rFonts w:ascii="Arial" w:hAnsi="Arial"/>
          <w:b w:val="0"/>
          <w:strike/>
          <w:color w:val="9C2020"/>
          <w:sz w:val="18"/>
          <w:u w:val="none"/>
        </w:rPr>
        <w:t>summarizes</w:t>
      </w:r>
      <w:r>
        <w:rPr>
          <w:rFonts w:ascii="Arial" w:hAnsi="Arial"/>
          <w:b w:val="0"/>
          <w:strike w:val="0"/>
          <w:sz w:val="18"/>
          <w:u w:val="none"/>
        </w:rPr>
        <w:t xml:space="preserve"> the </w:t>
      </w:r>
      <w:r>
        <w:rPr>
          <w:rFonts w:ascii="Arial" w:hAnsi="Arial"/>
          <w:b w:val="0"/>
          <w:strike/>
          <w:color w:val="9C2020"/>
          <w:sz w:val="18"/>
          <w:u w:val="none"/>
        </w:rPr>
        <w:t>preliminary</w:t>
      </w:r>
      <w:r>
        <w:rPr>
          <w:rFonts w:ascii="Arial" w:hAnsi="Arial"/>
          <w:b w:val="0"/>
          <w:strike w:val="0"/>
          <w:sz w:val="18"/>
          <w:u w:val="none"/>
        </w:rPr>
        <w:t xml:space="preserve"> evidence</w:t>
      </w:r>
      <w:r>
        <w:rPr>
          <w:rFonts w:ascii="Arial" w:hAnsi="Arial"/>
          <w:b w:val="0"/>
          <w:strike/>
          <w:color w:val="9C2020"/>
          <w:sz w:val="18"/>
          <w:u w:val="none"/>
        </w:rPr>
        <w:t xml:space="preserve"> corresponding to H2-H4</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national</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comparison</w:t>
      </w:r>
      <w:r>
        <w:rPr>
          <w:rFonts w:ascii="Arial" w:hAnsi="Arial"/>
          <w:b w:val="0"/>
          <w:strike w:val="0"/>
          <w:sz w:val="18"/>
          <w:u w:val="none"/>
        </w:rPr>
        <w:t xml:space="preserve"> </w:t>
      </w:r>
      <w:r>
        <w:rPr>
          <w:rFonts w:ascii="Arial" w:hAnsi="Arial"/>
          <w:b/>
          <w:strike w:val="0"/>
          <w:color w:val="005D49"/>
          <w:sz w:val="18"/>
          <w:u w:val="single"/>
        </w:rPr>
        <w:t>can</w:t>
      </w:r>
      <w:r>
        <w:rPr>
          <w:rFonts w:ascii="Arial" w:hAnsi="Arial"/>
          <w:b w:val="0"/>
          <w:strike w:val="0"/>
          <w:sz w:val="18"/>
          <w:u w:val="none"/>
        </w:rPr>
        <w:t xml:space="preserve"> </w:t>
      </w:r>
      <w:r>
        <w:rPr>
          <w:rFonts w:ascii="Arial" w:hAnsi="Arial"/>
          <w:b/>
          <w:strike w:val="0"/>
          <w:color w:val="005D49"/>
          <w:sz w:val="18"/>
          <w:u w:val="single"/>
        </w:rPr>
        <w:t>be</w:t>
      </w:r>
      <w:r>
        <w:rPr>
          <w:rFonts w:ascii="Arial" w:hAnsi="Arial"/>
          <w:b w:val="0"/>
          <w:strike w:val="0"/>
          <w:sz w:val="18"/>
          <w:u w:val="none"/>
        </w:rPr>
        <w:t xml:space="preserve"> </w:t>
      </w:r>
      <w:r>
        <w:rPr>
          <w:rFonts w:ascii="Arial" w:hAnsi="Arial"/>
          <w:b/>
          <w:strike w:val="0"/>
          <w:color w:val="005D49"/>
          <w:sz w:val="18"/>
          <w:u w:val="single"/>
        </w:rPr>
        <w:t>made</w:t>
      </w:r>
      <w:r>
        <w:rPr>
          <w:rFonts w:ascii="Arial" w:hAnsi="Arial"/>
          <w:b w:val="0"/>
          <w:strike w:val="0"/>
          <w:sz w:val="18"/>
          <w:u w:val="none"/>
        </w:rPr>
        <w:t xml:space="preserve"> </w:t>
      </w:r>
      <w:r>
        <w:rPr>
          <w:rFonts w:ascii="Arial" w:hAnsi="Arial"/>
          <w:b/>
          <w:strike w:val="0"/>
          <w:color w:val="005D49"/>
          <w:sz w:val="18"/>
          <w:u w:val="single"/>
        </w:rPr>
        <w:t>within</w:t>
      </w:r>
      <w:r>
        <w:rPr>
          <w:rFonts w:ascii="Arial" w:hAnsi="Arial"/>
          <w:b w:val="0"/>
          <w:strike w:val="0"/>
          <w:sz w:val="18"/>
          <w:u w:val="none"/>
        </w:rPr>
        <w:t xml:space="preserve"> the </w:t>
      </w:r>
      <w:r>
        <w:rPr>
          <w:rFonts w:ascii="Arial" w:hAnsi="Arial"/>
          <w:b/>
          <w:strike w:val="0"/>
          <w:color w:val="005D49"/>
          <w:sz w:val="18"/>
          <w:u w:val="single"/>
        </w:rPr>
        <w:t>BPS</w:t>
      </w:r>
      <w:r>
        <w:rPr>
          <w:rFonts w:ascii="Arial" w:hAnsi="Arial"/>
          <w:b w:val="0"/>
          <w:strike w:val="0"/>
          <w:sz w:val="18"/>
          <w:u w:val="none"/>
        </w:rPr>
        <w:t xml:space="preserve"> </w:t>
      </w:r>
      <w:r>
        <w:rPr>
          <w:rFonts w:ascii="Arial" w:hAnsi="Arial"/>
          <w:b/>
          <w:strike w:val="0"/>
          <w:color w:val="005D49"/>
          <w:sz w:val="18"/>
          <w:u w:val="single"/>
        </w:rPr>
        <w:t>decomposition</w:t>
      </w:r>
      <w:r>
        <w:rPr>
          <w:rFonts w:ascii="Arial" w:hAnsi="Arial"/>
          <w:b w:val="0"/>
          <w:strike w:val="0"/>
          <w:sz w:val="18"/>
          <w:u w:val="none"/>
        </w:rPr>
        <w:t xml:space="preserve"> </w:t>
      </w:r>
      <w:r>
        <w:rPr>
          <w:rFonts w:ascii="Arial" w:hAnsi="Arial"/>
          <w:b/>
          <w:strike w:val="0"/>
          <w:color w:val="005D49"/>
          <w:sz w:val="18"/>
          <w:u w:val="single"/>
        </w:rPr>
        <w:t>itself</w:t>
      </w:r>
      <w:r>
        <w:rPr>
          <w:rFonts w:ascii="Arial" w:hAnsi="Arial"/>
          <w:b w:val="0"/>
          <w:strike w:val="0"/>
          <w:sz w:val="18"/>
          <w:u w:val="none"/>
        </w:rPr>
        <w:t xml:space="preserve">. Table 6 </w:t>
      </w:r>
      <w:r>
        <w:rPr>
          <w:rFonts w:ascii="Arial" w:hAnsi="Arial"/>
          <w:b/>
          <w:strike w:val="0"/>
          <w:color w:val="005D49"/>
          <w:sz w:val="18"/>
          <w:u w:val="single"/>
        </w:rPr>
        <w:t>separates this result from</w:t>
      </w:r>
      <w:r>
        <w:rPr>
          <w:rFonts w:ascii="Arial" w:hAnsi="Arial"/>
          <w:b w:val="0"/>
          <w:strike w:val="0"/>
          <w:sz w:val="18"/>
          <w:u w:val="none"/>
        </w:rPr>
        <w:t xml:space="preserve"> the </w:t>
      </w:r>
      <w:r>
        <w:rPr>
          <w:rFonts w:ascii="Arial" w:hAnsi="Arial"/>
          <w:b/>
          <w:strike w:val="0"/>
          <w:color w:val="005D49"/>
          <w:sz w:val="18"/>
          <w:u w:val="single"/>
        </w:rPr>
        <w:t>business-count, recordkeeping and payment</w:t>
      </w:r>
      <w:r>
        <w:rPr>
          <w:rFonts w:ascii="Arial" w:hAnsi="Arial"/>
          <w:b w:val="0"/>
          <w:strike w:val="0"/>
          <w:sz w:val="18"/>
          <w:u w:val="none"/>
        </w:rPr>
        <w:t xml:space="preserve"> evidence</w:t>
      </w:r>
      <w:r>
        <w:rPr>
          <w:rFonts w:ascii="Arial" w:hAnsi="Arial"/>
          <w:b w:val="0"/>
          <w:strike w:val="0"/>
          <w:sz w:val="18"/>
          <w:u w:val="none"/>
        </w:rPr>
        <w:t>.</w:t>
      </w:r>
    </w:p>
    <w:p>
      <w:pPr>
        <w:pStyle w:val="UnitHeading"/>
        <w:keepNext/>
      </w:pPr>
      <w:r>
        <w:rPr>
          <w:b/>
          <w:color w:val="595959"/>
        </w:rPr>
        <w:t>C-143  UNCHANGED</w:t>
      </w:r>
      <w:r>
        <w:rPr>
          <w:color w:val="464646"/>
        </w:rPr>
        <w:t xml:space="preserve">  |  5.2 Evidence Beyond Platform Revenue | Caption | Body paragraph 112; style Normal</w:t>
      </w:r>
    </w:p>
    <w:p>
      <w:pPr>
        <w:pStyle w:val="ComparisonText"/>
      </w:pPr>
      <w:r>
        <w:rPr>
          <w:rFonts w:ascii="Arial" w:hAnsi="Arial"/>
          <w:b w:val="0"/>
          <w:strike w:val="0"/>
          <w:sz w:val="18"/>
          <w:u w:val="none"/>
        </w:rPr>
        <w:t>Table 6. Preliminary evidence beyond platform accounts.</w:t>
      </w:r>
    </w:p>
    <w:p>
      <w:pPr>
        <w:pStyle w:val="UnitHeading"/>
        <w:keepNext/>
      </w:pPr>
      <w:r>
        <w:rPr>
          <w:b/>
          <w:color w:val="595959"/>
        </w:rPr>
        <w:t>C-144  UNCHANGED</w:t>
      </w:r>
      <w:r>
        <w:rPr>
          <w:color w:val="464646"/>
        </w:rPr>
        <w:t xml:space="preserve">  |  5.2 Evidence Beyond Platform Revenue | Table row | Table 6. Preliminary evidence beyond platform accounts.; row 1</w:t>
      </w:r>
    </w:p>
    <w:p>
      <w:pPr>
        <w:pStyle w:val="ComparisonText"/>
      </w:pPr>
      <w:r>
        <w:rPr>
          <w:rFonts w:ascii="Arial" w:hAnsi="Arial"/>
          <w:b w:val="0"/>
          <w:strike w:val="0"/>
          <w:sz w:val="18"/>
          <w:u w:val="none"/>
        </w:rPr>
        <w:t>Question | Preliminary evidence | Interpretation</w:t>
      </w:r>
    </w:p>
    <w:p>
      <w:pPr>
        <w:pStyle w:val="UnitHeading"/>
        <w:keepNext/>
      </w:pPr>
      <w:r>
        <w:rPr>
          <w:b/>
          <w:color w:val="1F4E79"/>
        </w:rPr>
        <w:t>C-145  MODIFIED</w:t>
      </w:r>
      <w:r>
        <w:rPr>
          <w:color w:val="464646"/>
        </w:rPr>
        <w:t xml:space="preserve">  |  5.2 Evidence Beyond Platform Revenue | Table row | Table 6. Preliminary evidence beyond platform accounts.; row 2</w:t>
      </w:r>
    </w:p>
    <w:p>
      <w:pPr>
        <w:pStyle w:val="ComparisonLabel"/>
        <w:keepNext/>
      </w:pPr>
      <w:r>
        <w:rPr>
          <w:b/>
          <w:color w:val="781919"/>
        </w:rPr>
        <w:t>Before</w:t>
      </w:r>
    </w:p>
    <w:p>
      <w:pPr>
        <w:pStyle w:val="ComparisonText"/>
      </w:pPr>
      <w:r>
        <w:rPr>
          <w:rFonts w:ascii="Arial" w:hAnsi="Arial"/>
          <w:b w:val="0"/>
          <w:strike w:val="0"/>
          <w:sz w:val="18"/>
          <w:u w:val="none"/>
        </w:rPr>
        <w:t xml:space="preserve">Where does e-commerce growth come from? | E-commerce value +17.08%; estimated business count +15.31%; </w:t>
      </w:r>
      <w:r>
        <w:rPr>
          <w:rFonts w:ascii="Arial" w:hAnsi="Arial"/>
          <w:b w:val="0"/>
          <w:strike/>
          <w:color w:val="9C2020"/>
          <w:sz w:val="18"/>
          <w:u w:val="none"/>
        </w:rPr>
        <w:t>implied nominal value</w:t>
      </w:r>
      <w:r>
        <w:rPr>
          <w:rFonts w:ascii="Arial" w:hAnsi="Arial"/>
          <w:b w:val="0"/>
          <w:strike w:val="0"/>
          <w:sz w:val="18"/>
          <w:u w:val="none"/>
        </w:rPr>
        <w:t xml:space="preserve"> per business +1.54%</w:t>
      </w:r>
      <w:r>
        <w:rPr>
          <w:rFonts w:ascii="Arial" w:hAnsi="Arial"/>
          <w:b w:val="0"/>
          <w:strike w:val="0"/>
          <w:sz w:val="18"/>
          <w:u w:val="none"/>
        </w:rPr>
        <w:t xml:space="preserve"> </w:t>
      </w:r>
      <w:r>
        <w:rPr>
          <w:rFonts w:ascii="Arial" w:hAnsi="Arial"/>
          <w:b w:val="0"/>
          <w:strike/>
          <w:color w:val="9C2020"/>
          <w:sz w:val="18"/>
          <w:u w:val="none"/>
        </w:rPr>
        <w:t>|</w:t>
      </w:r>
      <w:r>
        <w:rPr>
          <w:rFonts w:ascii="Arial" w:hAnsi="Arial"/>
          <w:b w:val="0"/>
          <w:strike w:val="0"/>
          <w:sz w:val="18"/>
          <w:u w:val="none"/>
        </w:rPr>
        <w:t xml:space="preserve"> </w:t>
      </w:r>
      <w:r>
        <w:rPr>
          <w:rFonts w:ascii="Arial" w:hAnsi="Arial"/>
          <w:b w:val="0"/>
          <w:strike/>
          <w:color w:val="9C2020"/>
          <w:sz w:val="18"/>
          <w:u w:val="none"/>
        </w:rPr>
        <w:t>Much</w:t>
      </w:r>
      <w:r>
        <w:rPr>
          <w:rFonts w:ascii="Arial" w:hAnsi="Arial"/>
          <w:b w:val="0"/>
          <w:strike w:val="0"/>
          <w:sz w:val="18"/>
          <w:u w:val="none"/>
        </w:rPr>
        <w:t xml:space="preserve"> of the </w:t>
      </w:r>
      <w:r>
        <w:rPr>
          <w:rFonts w:ascii="Arial" w:hAnsi="Arial"/>
          <w:b w:val="0"/>
          <w:strike/>
          <w:color w:val="9C2020"/>
          <w:sz w:val="18"/>
          <w:u w:val="none"/>
        </w:rPr>
        <w:t>aggregate</w:t>
      </w:r>
      <w:r>
        <w:rPr>
          <w:rFonts w:ascii="Arial" w:hAnsi="Arial"/>
          <w:b w:val="0"/>
          <w:strike w:val="0"/>
          <w:sz w:val="18"/>
          <w:u w:val="none"/>
        </w:rPr>
        <w:t xml:space="preserve"> increase </w:t>
      </w:r>
      <w:r>
        <w:rPr>
          <w:rFonts w:ascii="Arial" w:hAnsi="Arial"/>
          <w:b w:val="0"/>
          <w:strike/>
          <w:color w:val="9C2020"/>
          <w:sz w:val="18"/>
          <w:u w:val="none"/>
        </w:rPr>
        <w:t>is associated with broader participation rather than a large increase in value per business</w:t>
      </w:r>
    </w:p>
    <w:p>
      <w:pPr>
        <w:pStyle w:val="ComparisonLabel"/>
        <w:keepNext/>
      </w:pPr>
      <w:r>
        <w:rPr>
          <w:b/>
          <w:color w:val="005D49"/>
        </w:rPr>
        <w:t>After</w:t>
      </w:r>
    </w:p>
    <w:p>
      <w:pPr>
        <w:pStyle w:val="ComparisonText"/>
      </w:pPr>
      <w:r>
        <w:rPr>
          <w:rFonts w:ascii="Arial" w:hAnsi="Arial"/>
          <w:b w:val="0"/>
          <w:strike w:val="0"/>
          <w:sz w:val="18"/>
          <w:u w:val="none"/>
        </w:rPr>
        <w:t xml:space="preserve">Where does e-commerce growth come from? | E-commerce value +17.08%; estimated business count +15.31%; </w:t>
      </w:r>
      <w:r>
        <w:rPr>
          <w:rFonts w:ascii="Arial" w:hAnsi="Arial"/>
          <w:b/>
          <w:strike w:val="0"/>
          <w:color w:val="005D49"/>
          <w:sz w:val="18"/>
          <w:u w:val="single"/>
        </w:rPr>
        <w:t>sales</w:t>
      </w:r>
      <w:r>
        <w:rPr>
          <w:rFonts w:ascii="Arial" w:hAnsi="Arial"/>
          <w:b w:val="0"/>
          <w:strike w:val="0"/>
          <w:sz w:val="18"/>
          <w:u w:val="none"/>
        </w:rPr>
        <w:t xml:space="preserve"> per business +1.54%</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business count accounts for 90.29%</w:t>
      </w:r>
      <w:r>
        <w:rPr>
          <w:rFonts w:ascii="Arial" w:hAnsi="Arial"/>
          <w:b w:val="0"/>
          <w:strike w:val="0"/>
          <w:sz w:val="18"/>
          <w:u w:val="none"/>
        </w:rPr>
        <w:t xml:space="preserve"> of the </w:t>
      </w:r>
      <w:r>
        <w:rPr>
          <w:rFonts w:ascii="Arial" w:hAnsi="Arial"/>
          <w:b/>
          <w:strike w:val="0"/>
          <w:color w:val="005D49"/>
          <w:sz w:val="18"/>
          <w:u w:val="single"/>
        </w:rPr>
        <w:t>increase (70.95% under BPS's other count) | Estimated business counts account for most of the arithmetic</w:t>
      </w:r>
      <w:r>
        <w:rPr>
          <w:rFonts w:ascii="Arial" w:hAnsi="Arial"/>
          <w:b w:val="0"/>
          <w:strike w:val="0"/>
          <w:sz w:val="18"/>
          <w:u w:val="none"/>
        </w:rPr>
        <w:t xml:space="preserve"> increase </w:t>
      </w:r>
      <w:r>
        <w:rPr>
          <w:rFonts w:ascii="Arial" w:hAnsi="Arial"/>
          <w:b/>
          <w:strike w:val="0"/>
          <w:color w:val="005D49"/>
          <w:sz w:val="18"/>
          <w:u w:val="single"/>
        </w:rPr>
        <w:t>(H2)</w:t>
      </w:r>
    </w:p>
    <w:p>
      <w:pPr>
        <w:pStyle w:val="UnitHeading"/>
        <w:keepNext/>
      </w:pPr>
      <w:r>
        <w:rPr>
          <w:b/>
          <w:color w:val="1F4E79"/>
        </w:rPr>
        <w:t>C-146  MODIFIED</w:t>
      </w:r>
      <w:r>
        <w:rPr>
          <w:color w:val="464646"/>
        </w:rPr>
        <w:t xml:space="preserve">  |  5.2 Evidence Beyond Platform Revenue | Table row | Table 6. Preliminary evidence beyond platform accounts.; row 3</w:t>
      </w:r>
    </w:p>
    <w:p>
      <w:pPr>
        <w:pStyle w:val="ComparisonLabel"/>
        <w:keepNext/>
      </w:pPr>
      <w:r>
        <w:rPr>
          <w:b/>
          <w:color w:val="781919"/>
        </w:rPr>
        <w:t>Before</w:t>
      </w:r>
    </w:p>
    <w:p>
      <w:pPr>
        <w:pStyle w:val="ComparisonText"/>
      </w:pPr>
      <w:r>
        <w:rPr>
          <w:rFonts w:ascii="Arial" w:hAnsi="Arial"/>
          <w:b w:val="0"/>
          <w:strike w:val="0"/>
          <w:sz w:val="18"/>
          <w:u w:val="none"/>
        </w:rPr>
        <w:t xml:space="preserve">Where does that growth occur? | </w:t>
      </w:r>
      <w:r>
        <w:rPr>
          <w:rFonts w:ascii="Arial" w:hAnsi="Arial"/>
          <w:b w:val="0"/>
          <w:strike/>
          <w:color w:val="9C2020"/>
          <w:sz w:val="18"/>
          <w:u w:val="none"/>
        </w:rPr>
        <w:t>Approximately</w:t>
      </w:r>
      <w:r>
        <w:rPr>
          <w:rFonts w:ascii="Arial" w:hAnsi="Arial"/>
          <w:b w:val="0"/>
          <w:strike w:val="0"/>
          <w:sz w:val="18"/>
          <w:u w:val="none"/>
        </w:rPr>
        <w:t xml:space="preserve"> 98.46% of the </w:t>
      </w:r>
      <w:r>
        <w:rPr>
          <w:rFonts w:ascii="Arial" w:hAnsi="Arial"/>
          <w:b w:val="0"/>
          <w:strike/>
          <w:color w:val="9C2020"/>
          <w:sz w:val="18"/>
          <w:u w:val="none"/>
        </w:rPr>
        <w:t xml:space="preserve">nominal </w:t>
      </w:r>
      <w:r>
        <w:rPr>
          <w:rFonts w:ascii="Arial" w:hAnsi="Arial"/>
          <w:b w:val="0"/>
          <w:strike w:val="0"/>
          <w:sz w:val="18"/>
          <w:u w:val="none"/>
        </w:rPr>
        <w:t xml:space="preserve">increase </w:t>
      </w:r>
      <w:r>
        <w:rPr>
          <w:rFonts w:ascii="Arial" w:hAnsi="Arial"/>
          <w:b w:val="0"/>
          <w:strike/>
          <w:color w:val="9C2020"/>
          <w:sz w:val="18"/>
          <w:u w:val="none"/>
        </w:rPr>
        <w:t>occurs</w:t>
      </w:r>
      <w:r>
        <w:rPr>
          <w:rFonts w:ascii="Arial" w:hAnsi="Arial"/>
          <w:b w:val="0"/>
          <w:strike w:val="0"/>
          <w:sz w:val="18"/>
          <w:u w:val="none"/>
        </w:rPr>
        <w:t xml:space="preserve"> outside the marketplace </w:t>
      </w:r>
      <w:r>
        <w:rPr>
          <w:rFonts w:ascii="Arial" w:hAnsi="Arial"/>
          <w:b w:val="0"/>
          <w:strike/>
          <w:color w:val="9C2020"/>
          <w:sz w:val="18"/>
          <w:u w:val="none"/>
        </w:rPr>
        <w:t>component</w:t>
      </w:r>
      <w:r>
        <w:rPr>
          <w:rFonts w:ascii="Arial" w:hAnsi="Arial"/>
          <w:b w:val="0"/>
          <w:strike w:val="0"/>
          <w:sz w:val="18"/>
          <w:u w:val="none"/>
        </w:rPr>
        <w:t xml:space="preserve"> | </w:t>
      </w:r>
      <w:r>
        <w:rPr>
          <w:rFonts w:ascii="Arial" w:hAnsi="Arial"/>
          <w:b w:val="0"/>
          <w:strike/>
          <w:color w:val="9C2020"/>
          <w:sz w:val="18"/>
          <w:u w:val="none"/>
        </w:rPr>
        <w:t>Marketplace-centered</w:t>
      </w:r>
      <w:r>
        <w:rPr>
          <w:rFonts w:ascii="Arial" w:hAnsi="Arial"/>
          <w:b w:val="0"/>
          <w:strike w:val="0"/>
          <w:sz w:val="18"/>
          <w:u w:val="none"/>
        </w:rPr>
        <w:t xml:space="preserve"> </w:t>
      </w:r>
      <w:r>
        <w:rPr>
          <w:rFonts w:ascii="Arial" w:hAnsi="Arial"/>
          <w:b w:val="0"/>
          <w:strike/>
          <w:color w:val="9C2020"/>
          <w:sz w:val="18"/>
          <w:u w:val="none"/>
        </w:rPr>
        <w:t>evidence captures only part of recent national e-commerce</w:t>
      </w:r>
      <w:r>
        <w:rPr>
          <w:rFonts w:ascii="Arial" w:hAnsi="Arial"/>
          <w:b w:val="0"/>
          <w:strike w:val="0"/>
          <w:sz w:val="18"/>
          <w:u w:val="none"/>
        </w:rPr>
        <w:t xml:space="preserve"> growth</w:t>
      </w:r>
    </w:p>
    <w:p>
      <w:pPr>
        <w:pStyle w:val="ComparisonLabel"/>
        <w:keepNext/>
      </w:pPr>
      <w:r>
        <w:rPr>
          <w:b/>
          <w:color w:val="005D49"/>
        </w:rPr>
        <w:t>After</w:t>
      </w:r>
    </w:p>
    <w:p>
      <w:pPr>
        <w:pStyle w:val="ComparisonText"/>
      </w:pPr>
      <w:r>
        <w:rPr>
          <w:rFonts w:ascii="Arial" w:hAnsi="Arial"/>
          <w:b w:val="0"/>
          <w:strike w:val="0"/>
          <w:sz w:val="18"/>
          <w:u w:val="none"/>
        </w:rPr>
        <w:t xml:space="preserve">Where does that growth occur? | </w:t>
      </w:r>
      <w:r>
        <w:rPr>
          <w:rFonts w:ascii="Arial" w:hAnsi="Arial"/>
          <w:b/>
          <w:strike w:val="0"/>
          <w:color w:val="005D49"/>
          <w:sz w:val="18"/>
          <w:u w:val="single"/>
        </w:rPr>
        <w:t>Marketplace channel +1.45%; other channels +20.57%;</w:t>
      </w:r>
      <w:r>
        <w:rPr>
          <w:rFonts w:ascii="Arial" w:hAnsi="Arial"/>
          <w:b w:val="0"/>
          <w:strike w:val="0"/>
          <w:sz w:val="18"/>
          <w:u w:val="none"/>
        </w:rPr>
        <w:t xml:space="preserve"> 98.46% of the </w:t>
      </w:r>
      <w:r>
        <w:rPr>
          <w:rFonts w:ascii="Arial" w:hAnsi="Arial"/>
          <w:b w:val="0"/>
          <w:strike w:val="0"/>
          <w:sz w:val="18"/>
          <w:u w:val="none"/>
        </w:rPr>
        <w:t xml:space="preserve">increase </w:t>
      </w:r>
      <w:r>
        <w:rPr>
          <w:rFonts w:ascii="Arial" w:hAnsi="Arial"/>
          <w:b/>
          <w:strike w:val="0"/>
          <w:color w:val="005D49"/>
          <w:sz w:val="18"/>
          <w:u w:val="single"/>
        </w:rPr>
        <w:t>is</w:t>
      </w:r>
      <w:r>
        <w:rPr>
          <w:rFonts w:ascii="Arial" w:hAnsi="Arial"/>
          <w:b w:val="0"/>
          <w:strike w:val="0"/>
          <w:sz w:val="18"/>
          <w:u w:val="none"/>
        </w:rPr>
        <w:t xml:space="preserve"> outside the marketplace </w:t>
      </w:r>
      <w:r>
        <w:rPr>
          <w:rFonts w:ascii="Arial" w:hAnsi="Arial"/>
          <w:b/>
          <w:strike w:val="0"/>
          <w:color w:val="005D49"/>
          <w:sz w:val="18"/>
          <w:u w:val="single"/>
        </w:rPr>
        <w:t>channel</w:t>
      </w:r>
      <w:r>
        <w:rPr>
          <w:rFonts w:ascii="Arial" w:hAnsi="Arial"/>
          <w:b w:val="0"/>
          <w:strike w:val="0"/>
          <w:sz w:val="18"/>
          <w:u w:val="none"/>
        </w:rPr>
        <w:t xml:space="preserve"> | </w:t>
      </w:r>
      <w:r>
        <w:rPr>
          <w:rFonts w:ascii="Arial" w:hAnsi="Arial"/>
          <w:b/>
          <w:strike w:val="0"/>
          <w:color w:val="005D49"/>
          <w:sz w:val="18"/>
          <w:u w:val="single"/>
        </w:rPr>
        <w:t>Most</w:t>
      </w:r>
      <w:r>
        <w:rPr>
          <w:rFonts w:ascii="Arial" w:hAnsi="Arial"/>
          <w:b w:val="0"/>
          <w:strike w:val="0"/>
          <w:sz w:val="18"/>
          <w:u w:val="none"/>
        </w:rPr>
        <w:t xml:space="preserve"> </w:t>
      </w:r>
      <w:r>
        <w:rPr>
          <w:rFonts w:ascii="Arial" w:hAnsi="Arial"/>
          <w:b/>
          <w:strike w:val="0"/>
          <w:color w:val="005D49"/>
          <w:sz w:val="18"/>
          <w:u w:val="single"/>
        </w:rPr>
        <w:t>measured</w:t>
      </w:r>
      <w:r>
        <w:rPr>
          <w:rFonts w:ascii="Arial" w:hAnsi="Arial"/>
          <w:b w:val="0"/>
          <w:strike w:val="0"/>
          <w:sz w:val="18"/>
          <w:u w:val="none"/>
        </w:rPr>
        <w:t xml:space="preserve"> growth</w:t>
      </w:r>
      <w:r>
        <w:rPr>
          <w:rFonts w:ascii="Arial" w:hAnsi="Arial"/>
          <w:b/>
          <w:strike w:val="0"/>
          <w:color w:val="005D49"/>
          <w:sz w:val="18"/>
          <w:u w:val="single"/>
        </w:rPr>
        <w:t xml:space="preserve"> lies outside the BPS marketplace component (H4)</w:t>
      </w:r>
    </w:p>
    <w:p>
      <w:pPr>
        <w:pStyle w:val="UnitHeading"/>
        <w:keepNext/>
      </w:pPr>
      <w:r>
        <w:rPr>
          <w:b/>
          <w:color w:val="1F4E79"/>
        </w:rPr>
        <w:t>C-147  MODIFIED</w:t>
      </w:r>
      <w:r>
        <w:rPr>
          <w:color w:val="464646"/>
        </w:rPr>
        <w:t xml:space="preserve">  |  5.2 Evidence Beyond Platform Revenue | Table row | Table 6. Preliminary evidence beyond platform accounts.; row 4</w:t>
      </w:r>
    </w:p>
    <w:p>
      <w:pPr>
        <w:pStyle w:val="ComparisonLabel"/>
        <w:keepNext/>
      </w:pPr>
      <w:r>
        <w:rPr>
          <w:b/>
          <w:color w:val="781919"/>
        </w:rPr>
        <w:t>Before</w:t>
      </w:r>
    </w:p>
    <w:p>
      <w:pPr>
        <w:pStyle w:val="ComparisonText"/>
      </w:pPr>
      <w:r>
        <w:rPr>
          <w:rFonts w:ascii="Arial" w:hAnsi="Arial"/>
          <w:b w:val="0"/>
          <w:strike w:val="0"/>
          <w:sz w:val="18"/>
          <w:u w:val="none"/>
        </w:rPr>
        <w:t xml:space="preserve">Are marketplace use and financial records related? | Complete financial statements: 28.63% of marketplace users versus 12.25% of non-marketplace users | Marketplace participation is associated with stronger </w:t>
      </w:r>
      <w:r>
        <w:rPr>
          <w:rFonts w:ascii="Arial" w:hAnsi="Arial"/>
          <w:b w:val="0"/>
          <w:strike/>
          <w:color w:val="9C2020"/>
          <w:sz w:val="18"/>
          <w:u w:val="none"/>
        </w:rPr>
        <w:t>financial</w:t>
      </w:r>
      <w:r>
        <w:rPr>
          <w:rFonts w:ascii="Arial" w:hAnsi="Arial"/>
          <w:b w:val="0"/>
          <w:strike w:val="0"/>
          <w:sz w:val="18"/>
          <w:u w:val="none"/>
        </w:rPr>
        <w:t xml:space="preserve"> </w:t>
      </w:r>
      <w:r>
        <w:rPr>
          <w:rFonts w:ascii="Arial" w:hAnsi="Arial"/>
          <w:b w:val="0"/>
          <w:strike/>
          <w:color w:val="9C2020"/>
          <w:sz w:val="18"/>
          <w:u w:val="none"/>
        </w:rPr>
        <w:t>recordkeeping; the evidence is observational</w:t>
      </w:r>
    </w:p>
    <w:p>
      <w:pPr>
        <w:pStyle w:val="ComparisonLabel"/>
        <w:keepNext/>
      </w:pPr>
      <w:r>
        <w:rPr>
          <w:b/>
          <w:color w:val="005D49"/>
        </w:rPr>
        <w:t>After</w:t>
      </w:r>
    </w:p>
    <w:p>
      <w:pPr>
        <w:pStyle w:val="ComparisonText"/>
      </w:pPr>
      <w:r>
        <w:rPr>
          <w:rFonts w:ascii="Arial" w:hAnsi="Arial"/>
          <w:b w:val="0"/>
          <w:strike w:val="0"/>
          <w:sz w:val="18"/>
          <w:u w:val="none"/>
        </w:rPr>
        <w:t xml:space="preserve">Are marketplace use and financial records related? | Complete financial statements: 28.63% of marketplace users versus 12.25% of non-marketplace users | Marketplace participation is associated with stronger </w:t>
      </w:r>
      <w:r>
        <w:rPr>
          <w:rFonts w:ascii="Arial" w:hAnsi="Arial"/>
          <w:b/>
          <w:strike w:val="0"/>
          <w:color w:val="005D49"/>
          <w:sz w:val="18"/>
          <w:u w:val="single"/>
        </w:rPr>
        <w:t>recordkeeping</w:t>
      </w:r>
      <w:r>
        <w:rPr>
          <w:rFonts w:ascii="Arial" w:hAnsi="Arial"/>
          <w:b w:val="0"/>
          <w:strike w:val="0"/>
          <w:sz w:val="18"/>
          <w:u w:val="none"/>
        </w:rPr>
        <w:t xml:space="preserve"> </w:t>
      </w:r>
      <w:r>
        <w:rPr>
          <w:rFonts w:ascii="Arial" w:hAnsi="Arial"/>
          <w:b/>
          <w:strike w:val="0"/>
          <w:color w:val="005D49"/>
          <w:sz w:val="18"/>
          <w:u w:val="single"/>
        </w:rPr>
        <w:t>(H3)</w:t>
      </w:r>
    </w:p>
    <w:p>
      <w:pPr>
        <w:pStyle w:val="UnitHeading"/>
        <w:keepNext/>
      </w:pPr>
      <w:r>
        <w:rPr>
          <w:b/>
          <w:color w:val="1F4E79"/>
        </w:rPr>
        <w:t>C-148  MODIFIED</w:t>
      </w:r>
      <w:r>
        <w:rPr>
          <w:color w:val="464646"/>
        </w:rPr>
        <w:t xml:space="preserve">  |  5.2 Evidence Beyond Platform Revenue | Table row | Table 6. Preliminary evidence beyond platform accounts.; row 5</w:t>
      </w:r>
    </w:p>
    <w:p>
      <w:pPr>
        <w:pStyle w:val="ComparisonLabel"/>
        <w:keepNext/>
      </w:pPr>
      <w:r>
        <w:rPr>
          <w:b/>
          <w:color w:val="781919"/>
        </w:rPr>
        <w:t>Before</w:t>
      </w:r>
    </w:p>
    <w:p>
      <w:pPr>
        <w:pStyle w:val="ComparisonText"/>
      </w:pPr>
      <w:r>
        <w:rPr>
          <w:rFonts w:ascii="Arial" w:hAnsi="Arial"/>
          <w:b w:val="0"/>
          <w:strike w:val="0"/>
          <w:sz w:val="18"/>
          <w:u w:val="none"/>
        </w:rPr>
        <w:t xml:space="preserve">Do </w:t>
      </w:r>
      <w:r>
        <w:rPr>
          <w:rFonts w:ascii="Arial" w:hAnsi="Arial"/>
          <w:b w:val="0"/>
          <w:strike/>
          <w:color w:val="9C2020"/>
          <w:sz w:val="18"/>
          <w:u w:val="none"/>
        </w:rPr>
        <w:t>other digital</w:t>
      </w:r>
      <w:r>
        <w:rPr>
          <w:rFonts w:ascii="Arial" w:hAnsi="Arial"/>
          <w:b w:val="0"/>
          <w:strike w:val="0"/>
          <w:sz w:val="18"/>
          <w:u w:val="none"/>
        </w:rPr>
        <w:t xml:space="preserve"> records show the same growth? | BPS e-commerce +17.08%; electronic-money shopping +30.47%; mobile-banking payments and purchases +82.84%; QRIS +186.98% | Different </w:t>
      </w:r>
      <w:r>
        <w:rPr>
          <w:rFonts w:ascii="Arial" w:hAnsi="Arial"/>
          <w:b w:val="0"/>
          <w:strike/>
          <w:color w:val="9C2020"/>
          <w:sz w:val="18"/>
          <w:u w:val="none"/>
        </w:rPr>
        <w:t>records</w:t>
      </w:r>
      <w:r>
        <w:rPr>
          <w:rFonts w:ascii="Arial" w:hAnsi="Arial"/>
          <w:b w:val="0"/>
          <w:strike w:val="0"/>
          <w:sz w:val="18"/>
          <w:u w:val="none"/>
        </w:rPr>
        <w:t xml:space="preserve"> </w:t>
      </w:r>
      <w:r>
        <w:rPr>
          <w:rFonts w:ascii="Arial" w:hAnsi="Arial"/>
          <w:b w:val="0"/>
          <w:strike/>
          <w:color w:val="9C2020"/>
          <w:sz w:val="18"/>
          <w:u w:val="none"/>
        </w:rPr>
        <w:t>produce</w:t>
      </w:r>
      <w:r>
        <w:rPr>
          <w:rFonts w:ascii="Arial" w:hAnsi="Arial"/>
          <w:b w:val="0"/>
          <w:strike w:val="0"/>
          <w:sz w:val="18"/>
          <w:u w:val="none"/>
        </w:rPr>
        <w:t xml:space="preserve"> </w:t>
      </w:r>
      <w:r>
        <w:rPr>
          <w:rFonts w:ascii="Arial" w:hAnsi="Arial"/>
          <w:b w:val="0"/>
          <w:strike/>
          <w:color w:val="9C2020"/>
          <w:sz w:val="18"/>
          <w:u w:val="none"/>
        </w:rPr>
        <w:t>substantially</w:t>
      </w:r>
      <w:r>
        <w:rPr>
          <w:rFonts w:ascii="Arial" w:hAnsi="Arial"/>
          <w:b w:val="0"/>
          <w:strike w:val="0"/>
          <w:sz w:val="18"/>
          <w:u w:val="none"/>
        </w:rPr>
        <w:t xml:space="preserve"> </w:t>
      </w:r>
      <w:r>
        <w:rPr>
          <w:rFonts w:ascii="Arial" w:hAnsi="Arial"/>
          <w:b w:val="0"/>
          <w:strike/>
          <w:color w:val="9C2020"/>
          <w:sz w:val="18"/>
          <w:u w:val="none"/>
        </w:rPr>
        <w:t>different</w:t>
      </w:r>
      <w:r>
        <w:rPr>
          <w:rFonts w:ascii="Arial" w:hAnsi="Arial"/>
          <w:b w:val="0"/>
          <w:strike w:val="0"/>
          <w:sz w:val="18"/>
          <w:u w:val="none"/>
        </w:rPr>
        <w:t xml:space="preserve"> </w:t>
      </w:r>
      <w:r>
        <w:rPr>
          <w:rFonts w:ascii="Arial" w:hAnsi="Arial"/>
          <w:b w:val="0"/>
          <w:strike/>
          <w:color w:val="9C2020"/>
          <w:sz w:val="18"/>
          <w:u w:val="none"/>
        </w:rPr>
        <w:t>descriptions</w:t>
      </w:r>
      <w:r>
        <w:rPr>
          <w:rFonts w:ascii="Arial" w:hAnsi="Arial"/>
          <w:b w:val="0"/>
          <w:strike w:val="0"/>
          <w:sz w:val="18"/>
          <w:u w:val="none"/>
        </w:rPr>
        <w:t xml:space="preserve"> </w:t>
      </w:r>
      <w:r>
        <w:rPr>
          <w:rFonts w:ascii="Arial" w:hAnsi="Arial"/>
          <w:b w:val="0"/>
          <w:strike/>
          <w:color w:val="9C2020"/>
          <w:sz w:val="18"/>
          <w:u w:val="none"/>
        </w:rPr>
        <w:t>of</w:t>
      </w:r>
      <w:r>
        <w:rPr>
          <w:rFonts w:ascii="Arial" w:hAnsi="Arial"/>
          <w:b w:val="0"/>
          <w:strike w:val="0"/>
          <w:sz w:val="18"/>
          <w:u w:val="none"/>
        </w:rPr>
        <w:t xml:space="preserve"> </w:t>
      </w:r>
      <w:r>
        <w:rPr>
          <w:rFonts w:ascii="Arial" w:hAnsi="Arial"/>
          <w:b w:val="0"/>
          <w:strike/>
          <w:color w:val="9C2020"/>
          <w:sz w:val="18"/>
          <w:u w:val="none"/>
        </w:rPr>
        <w:t>digital growth</w:t>
      </w:r>
    </w:p>
    <w:p>
      <w:pPr>
        <w:pStyle w:val="ComparisonLabel"/>
        <w:keepNext/>
      </w:pPr>
      <w:r>
        <w:rPr>
          <w:b/>
          <w:color w:val="005D49"/>
        </w:rPr>
        <w:t>After</w:t>
      </w:r>
    </w:p>
    <w:p>
      <w:pPr>
        <w:pStyle w:val="ComparisonText"/>
      </w:pPr>
      <w:r>
        <w:rPr>
          <w:rFonts w:ascii="Arial" w:hAnsi="Arial"/>
          <w:b w:val="0"/>
          <w:strike w:val="0"/>
          <w:sz w:val="18"/>
          <w:u w:val="none"/>
        </w:rPr>
        <w:t xml:space="preserve">Do </w:t>
      </w:r>
      <w:r>
        <w:rPr>
          <w:rFonts w:ascii="Arial" w:hAnsi="Arial"/>
          <w:b/>
          <w:strike w:val="0"/>
          <w:color w:val="005D49"/>
          <w:sz w:val="18"/>
          <w:u w:val="single"/>
        </w:rPr>
        <w:t>payment</w:t>
      </w:r>
      <w:r>
        <w:rPr>
          <w:rFonts w:ascii="Arial" w:hAnsi="Arial"/>
          <w:b w:val="0"/>
          <w:strike w:val="0"/>
          <w:sz w:val="18"/>
          <w:u w:val="none"/>
        </w:rPr>
        <w:t xml:space="preserve"> records show the same growth? | BPS e-commerce +17.08%; electronic-money shopping +30.47%; mobile-banking payments and purchases +82.84%; QRIS +186.98% | Different </w:t>
      </w:r>
      <w:r>
        <w:rPr>
          <w:rFonts w:ascii="Arial" w:hAnsi="Arial"/>
          <w:b/>
          <w:strike w:val="0"/>
          <w:color w:val="005D49"/>
          <w:sz w:val="18"/>
          <w:u w:val="single"/>
        </w:rPr>
        <w:t>payment</w:t>
      </w:r>
      <w:r>
        <w:rPr>
          <w:rFonts w:ascii="Arial" w:hAnsi="Arial"/>
          <w:b w:val="0"/>
          <w:strike w:val="0"/>
          <w:sz w:val="18"/>
          <w:u w:val="none"/>
        </w:rPr>
        <w:t xml:space="preserve"> </w:t>
      </w:r>
      <w:r>
        <w:rPr>
          <w:rFonts w:ascii="Arial" w:hAnsi="Arial"/>
          <w:b/>
          <w:strike w:val="0"/>
          <w:color w:val="005D49"/>
          <w:sz w:val="18"/>
          <w:u w:val="single"/>
        </w:rPr>
        <w:t>populations</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adoption</w:t>
      </w:r>
      <w:r>
        <w:rPr>
          <w:rFonts w:ascii="Arial" w:hAnsi="Arial"/>
          <w:b w:val="0"/>
          <w:strike w:val="0"/>
          <w:sz w:val="18"/>
          <w:u w:val="none"/>
        </w:rPr>
        <w:t xml:space="preserve"> </w:t>
      </w:r>
      <w:r>
        <w:rPr>
          <w:rFonts w:ascii="Arial" w:hAnsi="Arial"/>
          <w:b/>
          <w:strike w:val="0"/>
          <w:color w:val="005D49"/>
          <w:sz w:val="18"/>
          <w:u w:val="single"/>
        </w:rPr>
        <w:t>dynamics;</w:t>
      </w:r>
      <w:r>
        <w:rPr>
          <w:rFonts w:ascii="Arial" w:hAnsi="Arial"/>
          <w:b w:val="0"/>
          <w:strike w:val="0"/>
          <w:sz w:val="18"/>
          <w:u w:val="none"/>
        </w:rPr>
        <w:t xml:space="preserve"> </w:t>
      </w:r>
      <w:r>
        <w:rPr>
          <w:rFonts w:ascii="Arial" w:hAnsi="Arial"/>
          <w:b/>
          <w:strike w:val="0"/>
          <w:color w:val="005D49"/>
          <w:sz w:val="18"/>
          <w:u w:val="single"/>
        </w:rPr>
        <w:t>contextual</w:t>
      </w:r>
      <w:r>
        <w:rPr>
          <w:rFonts w:ascii="Arial" w:hAnsi="Arial"/>
          <w:b w:val="0"/>
          <w:strike w:val="0"/>
          <w:sz w:val="18"/>
          <w:u w:val="none"/>
        </w:rPr>
        <w:t xml:space="preserve"> </w:t>
      </w:r>
      <w:r>
        <w:rPr>
          <w:rFonts w:ascii="Arial" w:hAnsi="Arial"/>
          <w:b/>
          <w:strike w:val="0"/>
          <w:color w:val="005D49"/>
          <w:sz w:val="18"/>
          <w:u w:val="single"/>
        </w:rPr>
        <w:t>evidence</w:t>
      </w:r>
    </w:p>
    <w:p>
      <w:pPr>
        <w:pStyle w:val="UnitHeading"/>
        <w:keepNext/>
      </w:pPr>
      <w:r>
        <w:rPr>
          <w:b/>
          <w:color w:val="1F4E79"/>
        </w:rPr>
        <w:t>C-149  MODIFIED</w:t>
      </w:r>
      <w:r>
        <w:rPr>
          <w:color w:val="464646"/>
        </w:rPr>
        <w:t xml:space="preserve">  |  5.2 Evidence Beyond Platform Revenue | Paragraph | Body paragraph 113; style Normal</w:t>
      </w:r>
    </w:p>
    <w:p>
      <w:pPr>
        <w:pStyle w:val="ComparisonLabel"/>
        <w:keepNext/>
      </w:pPr>
      <w:r>
        <w:rPr>
          <w:b/>
          <w:color w:val="781919"/>
        </w:rPr>
        <w:t>Before</w:t>
      </w:r>
    </w:p>
    <w:p>
      <w:pPr>
        <w:pStyle w:val="ComparisonText"/>
      </w:pPr>
      <w:r>
        <w:rPr>
          <w:rFonts w:ascii="Arial" w:hAnsi="Arial"/>
          <w:b w:val="0"/>
          <w:strike/>
          <w:color w:val="9C2020"/>
          <w:sz w:val="18"/>
          <w:u w:val="none"/>
        </w:rPr>
        <w:t>These</w:t>
      </w:r>
      <w:r>
        <w:rPr>
          <w:rFonts w:ascii="Arial" w:hAnsi="Arial"/>
          <w:b w:val="0"/>
          <w:strike w:val="0"/>
          <w:sz w:val="18"/>
          <w:u w:val="none"/>
        </w:rPr>
        <w:t xml:space="preserve"> </w:t>
      </w:r>
      <w:r>
        <w:rPr>
          <w:rFonts w:ascii="Arial" w:hAnsi="Arial"/>
          <w:b w:val="0"/>
          <w:strike/>
          <w:color w:val="9C2020"/>
          <w:sz w:val="18"/>
          <w:u w:val="none"/>
        </w:rPr>
        <w:t>comparisons</w:t>
      </w:r>
      <w:r>
        <w:rPr>
          <w:rFonts w:ascii="Arial" w:hAnsi="Arial"/>
          <w:b w:val="0"/>
          <w:strike w:val="0"/>
          <w:sz w:val="18"/>
          <w:u w:val="none"/>
        </w:rPr>
        <w:t xml:space="preserve"> </w:t>
      </w:r>
      <w:r>
        <w:rPr>
          <w:rFonts w:ascii="Arial" w:hAnsi="Arial"/>
          <w:b w:val="0"/>
          <w:strike/>
          <w:color w:val="9C2020"/>
          <w:sz w:val="18"/>
          <w:u w:val="none"/>
        </w:rPr>
        <w:t>are</w:t>
      </w:r>
      <w:r>
        <w:rPr>
          <w:rFonts w:ascii="Arial" w:hAnsi="Arial"/>
          <w:b w:val="0"/>
          <w:strike w:val="0"/>
          <w:sz w:val="18"/>
          <w:u w:val="none"/>
        </w:rPr>
        <w:t xml:space="preserve"> </w:t>
      </w:r>
      <w:r>
        <w:rPr>
          <w:rFonts w:ascii="Arial" w:hAnsi="Arial"/>
          <w:b w:val="0"/>
          <w:strike/>
          <w:color w:val="9C2020"/>
          <w:sz w:val="18"/>
          <w:u w:val="none"/>
        </w:rPr>
        <w:t>deliberately</w:t>
      </w:r>
      <w:r>
        <w:rPr>
          <w:rFonts w:ascii="Arial" w:hAnsi="Arial"/>
          <w:b w:val="0"/>
          <w:strike w:val="0"/>
          <w:sz w:val="18"/>
          <w:u w:val="none"/>
        </w:rPr>
        <w:t xml:space="preserve"> </w:t>
      </w:r>
      <w:r>
        <w:rPr>
          <w:rFonts w:ascii="Arial" w:hAnsi="Arial"/>
          <w:b w:val="0"/>
          <w:strike/>
          <w:color w:val="9C2020"/>
          <w:sz w:val="18"/>
          <w:u w:val="none"/>
        </w:rPr>
        <w:t>kept</w:t>
      </w:r>
      <w:r>
        <w:rPr>
          <w:rFonts w:ascii="Arial" w:hAnsi="Arial"/>
          <w:b w:val="0"/>
          <w:strike w:val="0"/>
          <w:sz w:val="18"/>
          <w:u w:val="none"/>
        </w:rPr>
        <w:t xml:space="preserve"> </w:t>
      </w:r>
      <w:r>
        <w:rPr>
          <w:rFonts w:ascii="Arial" w:hAnsi="Arial"/>
          <w:b w:val="0"/>
          <w:strike/>
          <w:color w:val="9C2020"/>
          <w:sz w:val="18"/>
          <w:u w:val="none"/>
        </w:rPr>
        <w:t>separate</w:t>
      </w:r>
      <w:r>
        <w:rPr>
          <w:rFonts w:ascii="Arial" w:hAnsi="Arial"/>
          <w:b w:val="0"/>
          <w:strike w:val="0"/>
          <w:sz w:val="18"/>
          <w:u w:val="none"/>
        </w:rPr>
        <w:t xml:space="preserve">. The </w:t>
      </w:r>
      <w:r>
        <w:rPr>
          <w:rFonts w:ascii="Arial" w:hAnsi="Arial"/>
          <w:b w:val="0"/>
          <w:strike/>
          <w:color w:val="9C2020"/>
          <w:sz w:val="18"/>
          <w:u w:val="none"/>
        </w:rPr>
        <w:t>business-count</w:t>
      </w:r>
      <w:r>
        <w:rPr>
          <w:rFonts w:ascii="Arial" w:hAnsi="Arial"/>
          <w:b w:val="0"/>
          <w:strike w:val="0"/>
          <w:sz w:val="18"/>
          <w:u w:val="none"/>
        </w:rPr>
        <w:t xml:space="preserve"> decomposition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arithmetic</w:t>
      </w:r>
      <w:r>
        <w:rPr>
          <w:rFonts w:ascii="Arial" w:hAnsi="Arial"/>
          <w:b w:val="0"/>
          <w:strike w:val="0"/>
          <w:sz w:val="18"/>
          <w:u w:val="none"/>
        </w:rPr>
        <w:t xml:space="preserve"> </w:t>
      </w:r>
      <w:r>
        <w:rPr>
          <w:rFonts w:ascii="Arial" w:hAnsi="Arial"/>
          <w:b w:val="0"/>
          <w:strike/>
          <w:color w:val="9C2020"/>
          <w:sz w:val="18"/>
          <w:u w:val="none"/>
        </w:rPr>
        <w:t>rather</w:t>
      </w:r>
      <w:r>
        <w:rPr>
          <w:rFonts w:ascii="Arial" w:hAnsi="Arial"/>
          <w:b w:val="0"/>
          <w:strike w:val="0"/>
          <w:sz w:val="18"/>
          <w:u w:val="none"/>
        </w:rPr>
        <w:t xml:space="preserve"> </w:t>
      </w:r>
      <w:r>
        <w:rPr>
          <w:rFonts w:ascii="Arial" w:hAnsi="Arial"/>
          <w:b w:val="0"/>
          <w:strike/>
          <w:color w:val="9C2020"/>
          <w:sz w:val="18"/>
          <w:u w:val="none"/>
        </w:rPr>
        <w:t>than</w:t>
      </w:r>
      <w:r>
        <w:rPr>
          <w:rFonts w:ascii="Arial" w:hAnsi="Arial"/>
          <w:b w:val="0"/>
          <w:strike w:val="0"/>
          <w:sz w:val="18"/>
          <w:u w:val="none"/>
        </w:rPr>
        <w:t xml:space="preserve"> </w:t>
      </w:r>
      <w:r>
        <w:rPr>
          <w:rFonts w:ascii="Arial" w:hAnsi="Arial"/>
          <w:b w:val="0"/>
          <w:strike/>
          <w:color w:val="9C2020"/>
          <w:sz w:val="18"/>
          <w:u w:val="none"/>
        </w:rPr>
        <w:t>causal,</w:t>
      </w:r>
      <w:r>
        <w:rPr>
          <w:rFonts w:ascii="Arial" w:hAnsi="Arial"/>
          <w:b w:val="0"/>
          <w:strike w:val="0"/>
          <w:sz w:val="18"/>
          <w:u w:val="none"/>
        </w:rPr>
        <w:t xml:space="preserve"> </w:t>
      </w:r>
      <w:r>
        <w:rPr>
          <w:rFonts w:ascii="Arial" w:hAnsi="Arial"/>
          <w:b w:val="0"/>
          <w:strike/>
          <w:color w:val="9C2020"/>
          <w:sz w:val="18"/>
          <w:u w:val="none"/>
        </w:rPr>
        <w:t>marketplace participation is treated as an association rather than a cause of formalization, and payment values are</w:t>
      </w:r>
      <w:r>
        <w:rPr>
          <w:rFonts w:ascii="Arial" w:hAnsi="Arial"/>
          <w:b w:val="0"/>
          <w:strike w:val="0"/>
          <w:sz w:val="18"/>
          <w:u w:val="none"/>
        </w:rPr>
        <w:t xml:space="preserve"> not </w:t>
      </w:r>
      <w:r>
        <w:rPr>
          <w:rFonts w:ascii="Arial" w:hAnsi="Arial"/>
          <w:b w:val="0"/>
          <w:strike/>
          <w:color w:val="9C2020"/>
          <w:sz w:val="18"/>
          <w:u w:val="none"/>
        </w:rPr>
        <w:t>interpreted</w:t>
      </w:r>
      <w:r>
        <w:rPr>
          <w:rFonts w:ascii="Arial" w:hAnsi="Arial"/>
          <w:b w:val="0"/>
          <w:strike w:val="0"/>
          <w:sz w:val="18"/>
          <w:u w:val="none"/>
        </w:rPr>
        <w:t xml:space="preserve"> </w:t>
      </w:r>
      <w:r>
        <w:rPr>
          <w:rFonts w:ascii="Arial" w:hAnsi="Arial"/>
          <w:b w:val="0"/>
          <w:strike/>
          <w:color w:val="9C2020"/>
          <w:sz w:val="18"/>
          <w:u w:val="none"/>
        </w:rPr>
        <w:t>as</w:t>
      </w:r>
      <w:r>
        <w:rPr>
          <w:rFonts w:ascii="Arial" w:hAnsi="Arial"/>
          <w:b w:val="0"/>
          <w:strike w:val="0"/>
          <w:sz w:val="18"/>
          <w:u w:val="none"/>
        </w:rPr>
        <w:t xml:space="preserve"> </w:t>
      </w:r>
      <w:r>
        <w:rPr>
          <w:rFonts w:ascii="Arial" w:hAnsi="Arial"/>
          <w:b w:val="0"/>
          <w:strike/>
          <w:color w:val="9C2020"/>
          <w:sz w:val="18"/>
          <w:u w:val="none"/>
        </w:rPr>
        <w:t>alternative</w:t>
      </w:r>
      <w:r>
        <w:rPr>
          <w:rFonts w:ascii="Arial" w:hAnsi="Arial"/>
          <w:b w:val="0"/>
          <w:strike w:val="0"/>
          <w:sz w:val="18"/>
          <w:u w:val="none"/>
        </w:rPr>
        <w:t xml:space="preserve"> </w:t>
      </w:r>
      <w:r>
        <w:rPr>
          <w:rFonts w:ascii="Arial" w:hAnsi="Arial"/>
          <w:b w:val="0"/>
          <w:strike/>
          <w:color w:val="9C2020"/>
          <w:sz w:val="18"/>
          <w:u w:val="none"/>
        </w:rPr>
        <w:t>estimates</w:t>
      </w:r>
      <w:r>
        <w:rPr>
          <w:rFonts w:ascii="Arial" w:hAnsi="Arial"/>
          <w:b w:val="0"/>
          <w:strike w:val="0"/>
          <w:sz w:val="18"/>
          <w:u w:val="none"/>
        </w:rPr>
        <w:t xml:space="preserve"> </w:t>
      </w:r>
      <w:r>
        <w:rPr>
          <w:rFonts w:ascii="Arial" w:hAnsi="Arial"/>
          <w:b w:val="0"/>
          <w:strike/>
          <w:color w:val="9C2020"/>
          <w:sz w:val="18"/>
          <w:u w:val="none"/>
        </w:rPr>
        <w:t>of e-commerce sales</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decomposition</w:t>
      </w:r>
      <w:r>
        <w:rPr>
          <w:rFonts w:ascii="Arial" w:hAnsi="Arial"/>
          <w:b w:val="0"/>
          <w:strike w:val="0"/>
          <w:sz w:val="18"/>
          <w:u w:val="none"/>
        </w:rPr>
        <w:t xml:space="preserve"> </w:t>
      </w:r>
      <w:r>
        <w:rPr>
          <w:rFonts w:ascii="Arial" w:hAnsi="Arial"/>
          <w:b/>
          <w:strike w:val="0"/>
          <w:color w:val="005D49"/>
          <w:sz w:val="18"/>
          <w:u w:val="single"/>
        </w:rPr>
        <w:t>identifies</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non-marketplace component as a whole. Messaging and social-media prevalence alone cannot allocate that increase among individual channels</w:t>
      </w:r>
      <w:r>
        <w:rPr>
          <w:rFonts w:ascii="Arial" w:hAnsi="Arial"/>
          <w:b w:val="0"/>
          <w:strike w:val="0"/>
          <w:sz w:val="18"/>
          <w:u w:val="none"/>
        </w:rPr>
        <w:t xml:space="preserve">. The </w:t>
      </w:r>
      <w:r>
        <w:rPr>
          <w:rFonts w:ascii="Arial" w:hAnsi="Arial"/>
          <w:b/>
          <w:strike w:val="0"/>
          <w:color w:val="005D49"/>
          <w:sz w:val="18"/>
          <w:u w:val="single"/>
        </w:rPr>
        <w:t>count</w:t>
      </w:r>
      <w:r>
        <w:rPr>
          <w:rFonts w:ascii="Arial" w:hAnsi="Arial"/>
          <w:b w:val="0"/>
          <w:strike w:val="0"/>
          <w:sz w:val="18"/>
          <w:u w:val="none"/>
        </w:rPr>
        <w:t xml:space="preserve"> decomposition </w:t>
      </w:r>
      <w:r>
        <w:rPr>
          <w:rFonts w:ascii="Arial" w:hAnsi="Arial"/>
          <w:b/>
          <w:strike w:val="0"/>
          <w:color w:val="005D49"/>
          <w:sz w:val="18"/>
          <w:u w:val="single"/>
        </w:rPr>
        <w:t>separately</w:t>
      </w:r>
      <w:r>
        <w:rPr>
          <w:rFonts w:ascii="Arial" w:hAnsi="Arial"/>
          <w:b w:val="0"/>
          <w:strike w:val="0"/>
          <w:sz w:val="18"/>
          <w:u w:val="none"/>
        </w:rPr>
        <w:t xml:space="preserve"> </w:t>
      </w:r>
      <w:r>
        <w:rPr>
          <w:rFonts w:ascii="Arial" w:hAnsi="Arial"/>
          <w:b/>
          <w:strike w:val="0"/>
          <w:color w:val="005D49"/>
          <w:sz w:val="18"/>
          <w:u w:val="single"/>
        </w:rPr>
        <w:t>describes</w:t>
      </w:r>
      <w:r>
        <w:rPr>
          <w:rFonts w:ascii="Arial" w:hAnsi="Arial"/>
          <w:b w:val="0"/>
          <w:strike w:val="0"/>
          <w:sz w:val="18"/>
          <w:u w:val="none"/>
        </w:rPr>
        <w:t xml:space="preserve"> </w:t>
      </w:r>
      <w:r>
        <w:rPr>
          <w:rFonts w:ascii="Arial" w:hAnsi="Arial"/>
          <w:b/>
          <w:strike w:val="0"/>
          <w:color w:val="005D49"/>
          <w:sz w:val="18"/>
          <w:u w:val="single"/>
        </w:rPr>
        <w:t>participation-intensive</w:t>
      </w:r>
      <w:r>
        <w:rPr>
          <w:rFonts w:ascii="Arial" w:hAnsi="Arial"/>
          <w:b w:val="0"/>
          <w:strike w:val="0"/>
          <w:sz w:val="18"/>
          <w:u w:val="none"/>
        </w:rPr>
        <w:t xml:space="preserve"> </w:t>
      </w:r>
      <w:r>
        <w:rPr>
          <w:rFonts w:ascii="Arial" w:hAnsi="Arial"/>
          <w:b/>
          <w:strike w:val="0"/>
          <w:color w:val="005D49"/>
          <w:sz w:val="18"/>
          <w:u w:val="single"/>
        </w:rPr>
        <w:t>expansion;</w:t>
      </w:r>
      <w:r>
        <w:rPr>
          <w:rFonts w:ascii="Arial" w:hAnsi="Arial"/>
          <w:b w:val="0"/>
          <w:strike w:val="0"/>
          <w:sz w:val="18"/>
          <w:u w:val="none"/>
        </w:rPr>
        <w:t xml:space="preserve"> </w:t>
      </w:r>
      <w:r>
        <w:rPr>
          <w:rFonts w:ascii="Arial" w:hAnsi="Arial"/>
          <w:b/>
          <w:strike w:val="0"/>
          <w:color w:val="005D49"/>
          <w:sz w:val="18"/>
          <w:u w:val="single"/>
        </w:rPr>
        <w:t>it</w:t>
      </w:r>
      <w:r>
        <w:rPr>
          <w:rFonts w:ascii="Arial" w:hAnsi="Arial"/>
          <w:b w:val="0"/>
          <w:strike w:val="0"/>
          <w:sz w:val="18"/>
          <w:u w:val="none"/>
        </w:rPr>
        <w:t xml:space="preserve"> </w:t>
      </w:r>
      <w:r>
        <w:rPr>
          <w:rFonts w:ascii="Arial" w:hAnsi="Arial"/>
          <w:b/>
          <w:strike w:val="0"/>
          <w:color w:val="005D49"/>
          <w:sz w:val="18"/>
          <w:u w:val="single"/>
        </w:rPr>
        <w:t>does</w:t>
      </w:r>
      <w:r>
        <w:rPr>
          <w:rFonts w:ascii="Arial" w:hAnsi="Arial"/>
          <w:b w:val="0"/>
          <w:strike w:val="0"/>
          <w:sz w:val="18"/>
          <w:u w:val="none"/>
        </w:rPr>
        <w:t xml:space="preserve"> not </w:t>
      </w:r>
      <w:r>
        <w:rPr>
          <w:rFonts w:ascii="Arial" w:hAnsi="Arial"/>
          <w:b/>
          <w:strike w:val="0"/>
          <w:color w:val="005D49"/>
          <w:sz w:val="18"/>
          <w:u w:val="single"/>
        </w:rPr>
        <w:t>locate</w:t>
      </w:r>
      <w:r>
        <w:rPr>
          <w:rFonts w:ascii="Arial" w:hAnsi="Arial"/>
          <w:b w:val="0"/>
          <w:strike w:val="0"/>
          <w:sz w:val="18"/>
          <w:u w:val="none"/>
        </w:rPr>
        <w:t xml:space="preserve"> </w:t>
      </w:r>
      <w:r>
        <w:rPr>
          <w:rFonts w:ascii="Arial" w:hAnsi="Arial"/>
          <w:b/>
          <w:strike w:val="0"/>
          <w:color w:val="005D49"/>
          <w:sz w:val="18"/>
          <w:u w:val="single"/>
        </w:rPr>
        <w:t>new</w:t>
      </w:r>
      <w:r>
        <w:rPr>
          <w:rFonts w:ascii="Arial" w:hAnsi="Arial"/>
          <w:b w:val="0"/>
          <w:strike w:val="0"/>
          <w:sz w:val="18"/>
          <w:u w:val="none"/>
        </w:rPr>
        <w:t xml:space="preserve"> </w:t>
      </w:r>
      <w:r>
        <w:rPr>
          <w:rFonts w:ascii="Arial" w:hAnsi="Arial"/>
          <w:b/>
          <w:strike w:val="0"/>
          <w:color w:val="005D49"/>
          <w:sz w:val="18"/>
          <w:u w:val="single"/>
        </w:rPr>
        <w:t>businesses</w:t>
      </w:r>
      <w:r>
        <w:rPr>
          <w:rFonts w:ascii="Arial" w:hAnsi="Arial"/>
          <w:b w:val="0"/>
          <w:strike w:val="0"/>
          <w:sz w:val="18"/>
          <w:u w:val="none"/>
        </w:rPr>
        <w:t xml:space="preserve"> </w:t>
      </w:r>
      <w:r>
        <w:rPr>
          <w:rFonts w:ascii="Arial" w:hAnsi="Arial"/>
          <w:b/>
          <w:strike w:val="0"/>
          <w:color w:val="005D49"/>
          <w:sz w:val="18"/>
          <w:u w:val="single"/>
        </w:rPr>
        <w:t>by</w:t>
      </w:r>
      <w:r>
        <w:rPr>
          <w:rFonts w:ascii="Arial" w:hAnsi="Arial"/>
          <w:b w:val="0"/>
          <w:strike w:val="0"/>
          <w:sz w:val="18"/>
          <w:u w:val="none"/>
        </w:rPr>
        <w:t xml:space="preserve"> </w:t>
      </w:r>
      <w:r>
        <w:rPr>
          <w:rFonts w:ascii="Arial" w:hAnsi="Arial"/>
          <w:b/>
          <w:strike w:val="0"/>
          <w:color w:val="005D49"/>
          <w:sz w:val="18"/>
          <w:u w:val="single"/>
        </w:rPr>
        <w:t>channel</w:t>
      </w:r>
      <w:r>
        <w:rPr>
          <w:rFonts w:ascii="Arial" w:hAnsi="Arial"/>
          <w:b w:val="0"/>
          <w:strike w:val="0"/>
          <w:sz w:val="18"/>
          <w:u w:val="none"/>
        </w:rPr>
        <w:t>.</w:t>
      </w:r>
    </w:p>
    <w:p>
      <w:pPr>
        <w:pStyle w:val="UnitHeading"/>
        <w:keepNext/>
      </w:pPr>
      <w:r>
        <w:rPr>
          <w:b/>
          <w:color w:val="9C2020"/>
        </w:rPr>
        <w:t>C-150  DELETED</w:t>
      </w:r>
      <w:r>
        <w:rPr>
          <w:color w:val="464646"/>
        </w:rPr>
        <w:t xml:space="preserve">  |  5.2 Evidence Beyond Platform Revenue | Paragraph | Body paragraph 114; style Normal</w:t>
      </w:r>
    </w:p>
    <w:p>
      <w:pPr>
        <w:pStyle w:val="ComparisonLabel"/>
        <w:keepNext/>
      </w:pPr>
      <w:r>
        <w:rPr>
          <w:b/>
          <w:color w:val="781919"/>
        </w:rPr>
        <w:t>Before</w:t>
      </w:r>
    </w:p>
    <w:p>
      <w:pPr>
        <w:pStyle w:val="ComparisonText"/>
      </w:pPr>
      <w:r>
        <w:rPr>
          <w:rFonts w:ascii="Arial" w:hAnsi="Arial"/>
          <w:b w:val="0"/>
          <w:strike/>
          <w:color w:val="9C2020"/>
          <w:sz w:val="18"/>
          <w:u w:val="none"/>
        </w:rPr>
        <w:t>The evidence nevertheless shows why measurement choice matters. Recent e-commerce growth is concentrated differently depending on whether the analyst looks at marketplace activity, national e-commerce statistics, or payment records.</w:t>
      </w:r>
    </w:p>
    <w:p>
      <w:pPr>
        <w:pStyle w:val="UnitHeading"/>
        <w:keepNext/>
      </w:pPr>
      <w:r>
        <w:rPr>
          <w:b/>
          <w:color w:val="595959"/>
        </w:rPr>
        <w:t>C-151  UNCHANGED</w:t>
      </w:r>
      <w:r>
        <w:rPr>
          <w:color w:val="464646"/>
        </w:rPr>
        <w:t xml:space="preserve">  |  5.3 Feasibility and Scope of the Preliminary Findings | Heading | Body paragraph 115; style heading 2</w:t>
      </w:r>
    </w:p>
    <w:p>
      <w:pPr>
        <w:pStyle w:val="ComparisonText"/>
      </w:pPr>
      <w:r>
        <w:rPr>
          <w:rFonts w:ascii="Arial" w:hAnsi="Arial"/>
          <w:b w:val="0"/>
          <w:strike w:val="0"/>
          <w:sz w:val="18"/>
          <w:u w:val="none"/>
        </w:rPr>
        <w:t>5.3 Feasibility and Scope of the Preliminary Findings</w:t>
      </w:r>
    </w:p>
    <w:p>
      <w:pPr>
        <w:pStyle w:val="UnitHeading"/>
        <w:keepNext/>
      </w:pPr>
      <w:r>
        <w:rPr>
          <w:b/>
          <w:color w:val="1F4E79"/>
        </w:rPr>
        <w:t>C-152  MODIFIED</w:t>
      </w:r>
      <w:r>
        <w:rPr>
          <w:color w:val="464646"/>
        </w:rPr>
        <w:t xml:space="preserve">  |  5.3 Feasibility and Scope of the Preliminary Findings | Paragraph | Body paragraph 116; style Normal</w:t>
      </w:r>
    </w:p>
    <w:p>
      <w:pPr>
        <w:pStyle w:val="ComparisonLabel"/>
        <w:keepNext/>
      </w:pPr>
      <w:r>
        <w:rPr>
          <w:b/>
          <w:color w:val="781919"/>
        </w:rPr>
        <w:t>Before</w:t>
      </w:r>
      <w:r>
        <w:t xml:space="preserve">  5.3 Feasibility and Scope of the Preliminary Findings | Paragraph | Body paragraph 116; style Normal</w:t>
      </w:r>
    </w:p>
    <w:p>
      <w:pPr>
        <w:pStyle w:val="ComparisonText"/>
      </w:pPr>
      <w:r>
        <w:rPr>
          <w:rFonts w:ascii="Arial" w:hAnsi="Arial"/>
          <w:b w:val="0"/>
          <w:strike w:val="0"/>
          <w:sz w:val="18"/>
          <w:u w:val="none"/>
        </w:rPr>
        <w:t xml:space="preserve">The </w:t>
      </w:r>
      <w:r>
        <w:rPr>
          <w:rFonts w:ascii="Arial" w:hAnsi="Arial"/>
          <w:b w:val="0"/>
          <w:strike/>
          <w:color w:val="9C2020"/>
          <w:sz w:val="18"/>
          <w:u w:val="none"/>
        </w:rPr>
        <w:t>preliminary</w:t>
      </w:r>
      <w:r>
        <w:rPr>
          <w:rFonts w:ascii="Arial" w:hAnsi="Arial"/>
          <w:b w:val="0"/>
          <w:strike w:val="0"/>
          <w:sz w:val="18"/>
          <w:u w:val="none"/>
        </w:rPr>
        <w:t xml:space="preserve"> </w:t>
      </w:r>
      <w:r>
        <w:rPr>
          <w:rFonts w:ascii="Arial" w:hAnsi="Arial"/>
          <w:b w:val="0"/>
          <w:strike/>
          <w:color w:val="9C2020"/>
          <w:sz w:val="18"/>
          <w:u w:val="none"/>
        </w:rPr>
        <w:t>evidence is sufficient to motivate</w:t>
      </w:r>
      <w:r>
        <w:rPr>
          <w:rFonts w:ascii="Arial" w:hAnsi="Arial"/>
          <w:b w:val="0"/>
          <w:strike w:val="0"/>
          <w:sz w:val="18"/>
          <w:u w:val="none"/>
        </w:rPr>
        <w:t xml:space="preserve"> the </w:t>
      </w:r>
      <w:r>
        <w:rPr>
          <w:rFonts w:ascii="Arial" w:hAnsi="Arial"/>
          <w:b w:val="0"/>
          <w:strike/>
          <w:color w:val="9C2020"/>
          <w:sz w:val="18"/>
          <w:u w:val="none"/>
        </w:rPr>
        <w:t>full</w:t>
      </w:r>
      <w:r>
        <w:rPr>
          <w:rFonts w:ascii="Arial" w:hAnsi="Arial"/>
          <w:b w:val="0"/>
          <w:strike w:val="0"/>
          <w:sz w:val="18"/>
          <w:u w:val="none"/>
        </w:rPr>
        <w:t xml:space="preserve"> </w:t>
      </w:r>
      <w:r>
        <w:rPr>
          <w:rFonts w:ascii="Arial" w:hAnsi="Arial"/>
          <w:b w:val="0"/>
          <w:strike/>
          <w:color w:val="9C2020"/>
          <w:sz w:val="18"/>
          <w:u w:val="none"/>
        </w:rPr>
        <w:t>analysis.</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w:t>
      </w:r>
      <w:r>
        <w:rPr>
          <w:rFonts w:ascii="Arial" w:hAnsi="Arial"/>
          <w:b w:val="0"/>
          <w:strike/>
          <w:color w:val="9C2020"/>
          <w:sz w:val="18"/>
          <w:u w:val="none"/>
        </w:rPr>
        <w:t>supports</w:t>
      </w:r>
      <w:r>
        <w:rPr>
          <w:rFonts w:ascii="Arial" w:hAnsi="Arial"/>
          <w:b w:val="0"/>
          <w:strike w:val="0"/>
          <w:sz w:val="18"/>
          <w:u w:val="none"/>
        </w:rPr>
        <w:t xml:space="preserve"> H1, </w:t>
      </w:r>
      <w:r>
        <w:rPr>
          <w:rFonts w:ascii="Arial" w:hAnsi="Arial"/>
          <w:b w:val="0"/>
          <w:strike/>
          <w:color w:val="9C2020"/>
          <w:sz w:val="18"/>
          <w:u w:val="none"/>
        </w:rPr>
        <w:t>through</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substantial</w:t>
      </w:r>
      <w:r>
        <w:rPr>
          <w:rFonts w:ascii="Arial" w:hAnsi="Arial"/>
          <w:b w:val="0"/>
          <w:strike w:val="0"/>
          <w:sz w:val="18"/>
          <w:u w:val="none"/>
        </w:rPr>
        <w:t xml:space="preserve"> </w:t>
      </w:r>
      <w:r>
        <w:rPr>
          <w:rFonts w:ascii="Arial" w:hAnsi="Arial"/>
          <w:b w:val="0"/>
          <w:strike/>
          <w:color w:val="9C2020"/>
          <w:sz w:val="18"/>
          <w:u w:val="none"/>
        </w:rPr>
        <w:t>movement</w:t>
      </w:r>
      <w:r>
        <w:rPr>
          <w:rFonts w:ascii="Arial" w:hAnsi="Arial"/>
          <w:b w:val="0"/>
          <w:strike w:val="0"/>
          <w:sz w:val="18"/>
          <w:u w:val="none"/>
        </w:rPr>
        <w:t xml:space="preserve"> </w:t>
      </w:r>
      <w:r>
        <w:rPr>
          <w:rFonts w:ascii="Arial" w:hAnsi="Arial"/>
          <w:b w:val="0"/>
          <w:strike/>
          <w:color w:val="9C2020"/>
          <w:sz w:val="18"/>
          <w:u w:val="none"/>
        </w:rPr>
        <w:t>between</w:t>
      </w:r>
      <w:r>
        <w:rPr>
          <w:rFonts w:ascii="Arial" w:hAnsi="Arial"/>
          <w:b w:val="0"/>
          <w:strike w:val="0"/>
          <w:sz w:val="18"/>
          <w:u w:val="none"/>
        </w:rPr>
        <w:t xml:space="preserve"> </w:t>
      </w:r>
      <w:r>
        <w:rPr>
          <w:rFonts w:ascii="Arial" w:hAnsi="Arial"/>
          <w:b w:val="0"/>
          <w:strike/>
          <w:color w:val="9C2020"/>
          <w:sz w:val="18"/>
          <w:u w:val="none"/>
        </w:rPr>
        <w:t>transaction</w:t>
      </w:r>
      <w:r>
        <w:rPr>
          <w:rFonts w:ascii="Arial" w:hAnsi="Arial"/>
          <w:b w:val="0"/>
          <w:strike w:val="0"/>
          <w:sz w:val="18"/>
          <w:u w:val="none"/>
        </w:rPr>
        <w:t xml:space="preserve"> </w:t>
      </w:r>
      <w:r>
        <w:rPr>
          <w:rFonts w:ascii="Arial" w:hAnsi="Arial"/>
          <w:b w:val="0"/>
          <w:strike/>
          <w:color w:val="9C2020"/>
          <w:sz w:val="18"/>
          <w:u w:val="none"/>
        </w:rPr>
        <w:t>value</w:t>
      </w:r>
      <w:r>
        <w:rPr>
          <w:rFonts w:ascii="Arial" w:hAnsi="Arial"/>
          <w:b w:val="0"/>
          <w:strike w:val="0"/>
          <w:sz w:val="18"/>
          <w:u w:val="none"/>
        </w:rPr>
        <w:t xml:space="preserve"> and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within</w:t>
      </w:r>
      <w:r>
        <w:rPr>
          <w:rFonts w:ascii="Arial" w:hAnsi="Arial"/>
          <w:b w:val="0"/>
          <w:strike w:val="0"/>
          <w:sz w:val="18"/>
          <w:u w:val="none"/>
        </w:rPr>
        <w:t xml:space="preserve"> </w:t>
      </w:r>
      <w:r>
        <w:rPr>
          <w:rFonts w:ascii="Arial" w:hAnsi="Arial"/>
          <w:b w:val="0"/>
          <w:strike/>
          <w:color w:val="9C2020"/>
          <w:sz w:val="18"/>
          <w:u w:val="none"/>
        </w:rPr>
        <w:t>platforms</w:t>
      </w:r>
      <w:r>
        <w:rPr>
          <w:rFonts w:ascii="Arial" w:hAnsi="Arial"/>
          <w:b w:val="0"/>
          <w:strike w:val="0"/>
          <w:sz w:val="18"/>
          <w:u w:val="none"/>
        </w:rPr>
        <w:t xml:space="preserve">. </w:t>
      </w:r>
      <w:r>
        <w:rPr>
          <w:rFonts w:ascii="Arial" w:hAnsi="Arial"/>
          <w:b w:val="0"/>
          <w:strike/>
          <w:color w:val="9C2020"/>
          <w:sz w:val="18"/>
          <w:u w:val="none"/>
        </w:rPr>
        <w:t>H2</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H3</w:t>
      </w:r>
      <w:r>
        <w:rPr>
          <w:rFonts w:ascii="Arial" w:hAnsi="Arial"/>
          <w:b w:val="0"/>
          <w:strike w:val="0"/>
          <w:sz w:val="18"/>
          <w:u w:val="none"/>
        </w:rPr>
        <w:t xml:space="preserve"> </w:t>
      </w:r>
      <w:r>
        <w:rPr>
          <w:rFonts w:ascii="Arial" w:hAnsi="Arial"/>
          <w:b w:val="0"/>
          <w:strike/>
          <w:color w:val="9C2020"/>
          <w:sz w:val="18"/>
          <w:u w:val="none"/>
        </w:rPr>
        <w:t>can</w:t>
      </w:r>
      <w:r>
        <w:rPr>
          <w:rFonts w:ascii="Arial" w:hAnsi="Arial"/>
          <w:b w:val="0"/>
          <w:strike w:val="0"/>
          <w:sz w:val="18"/>
          <w:u w:val="none"/>
        </w:rPr>
        <w:t xml:space="preserve"> </w:t>
      </w:r>
      <w:r>
        <w:rPr>
          <w:rFonts w:ascii="Arial" w:hAnsi="Arial"/>
          <w:b w:val="0"/>
          <w:strike/>
          <w:color w:val="9C2020"/>
          <w:sz w:val="18"/>
          <w:u w:val="none"/>
        </w:rPr>
        <w:t>be examined using national and business-level BPS evidence, while the contrast between platform, e-commerce, and payment records provides</w:t>
      </w:r>
      <w:r>
        <w:rPr>
          <w:rFonts w:ascii="Arial" w:hAnsi="Arial"/>
          <w:b w:val="0"/>
          <w:strike w:val="0"/>
          <w:sz w:val="18"/>
          <w:u w:val="none"/>
        </w:rPr>
        <w:t xml:space="preserve"> a </w:t>
      </w:r>
      <w:r>
        <w:rPr>
          <w:rFonts w:ascii="Arial" w:hAnsi="Arial"/>
          <w:b w:val="0"/>
          <w:strike/>
          <w:color w:val="9C2020"/>
          <w:sz w:val="18"/>
          <w:u w:val="none"/>
        </w:rPr>
        <w:t>direct</w:t>
      </w:r>
      <w:r>
        <w:rPr>
          <w:rFonts w:ascii="Arial" w:hAnsi="Arial"/>
          <w:b w:val="0"/>
          <w:strike w:val="0"/>
          <w:sz w:val="18"/>
          <w:u w:val="none"/>
        </w:rPr>
        <w:t xml:space="preserve"> </w:t>
      </w:r>
      <w:r>
        <w:rPr>
          <w:rFonts w:ascii="Arial" w:hAnsi="Arial"/>
          <w:b w:val="0"/>
          <w:strike/>
          <w:color w:val="9C2020"/>
          <w:sz w:val="18"/>
          <w:u w:val="none"/>
        </w:rPr>
        <w:t>test of H4</w:t>
      </w:r>
      <w:r>
        <w:rPr>
          <w:rFonts w:ascii="Arial" w:hAnsi="Arial"/>
          <w:b w:val="0"/>
          <w:strike w:val="0"/>
          <w:sz w:val="18"/>
          <w:u w:val="none"/>
        </w:rPr>
        <w:t>.</w:t>
      </w:r>
    </w:p>
    <w:p>
      <w:pPr>
        <w:pStyle w:val="ComparisonLabel"/>
        <w:keepNext/>
      </w:pPr>
      <w:r>
        <w:rPr>
          <w:b/>
          <w:color w:val="005D49"/>
        </w:rPr>
        <w:t>After</w:t>
      </w:r>
      <w:r>
        <w:t xml:space="preserve">  5.3 Feasibility and Scope of the Preliminary Findings | Paragraph | Body paragraph 115; style Normal</w:t>
      </w:r>
    </w:p>
    <w:p>
      <w:pPr>
        <w:pStyle w:val="ComparisonText"/>
      </w:pPr>
      <w:r>
        <w:rPr>
          <w:rFonts w:ascii="Arial" w:hAnsi="Arial"/>
          <w:b w:val="0"/>
          <w:strike w:val="0"/>
          <w:sz w:val="18"/>
          <w:u w:val="none"/>
        </w:rPr>
        <w:t xml:space="preserve">The </w:t>
      </w:r>
      <w:r>
        <w:rPr>
          <w:rFonts w:ascii="Arial" w:hAnsi="Arial"/>
          <w:b/>
          <w:strike w:val="0"/>
          <w:color w:val="005D49"/>
          <w:sz w:val="18"/>
          <w:u w:val="single"/>
        </w:rPr>
        <w:t>results</w:t>
      </w:r>
      <w:r>
        <w:rPr>
          <w:rFonts w:ascii="Arial" w:hAnsi="Arial"/>
          <w:b w:val="0"/>
          <w:strike w:val="0"/>
          <w:sz w:val="18"/>
          <w:u w:val="none"/>
        </w:rPr>
        <w:t xml:space="preserve"> </w:t>
      </w:r>
      <w:r>
        <w:rPr>
          <w:rFonts w:ascii="Arial" w:hAnsi="Arial"/>
          <w:b/>
          <w:strike w:val="0"/>
          <w:color w:val="005D49"/>
          <w:sz w:val="18"/>
          <w:u w:val="single"/>
        </w:rPr>
        <w:t>establish</w:t>
      </w:r>
      <w:r>
        <w:rPr>
          <w:rFonts w:ascii="Arial" w:hAnsi="Arial"/>
          <w:b w:val="0"/>
          <w:strike w:val="0"/>
          <w:sz w:val="18"/>
          <w:u w:val="none"/>
        </w:rPr>
        <w:t xml:space="preserve"> the </w:t>
      </w:r>
      <w:r>
        <w:rPr>
          <w:rFonts w:ascii="Arial" w:hAnsi="Arial"/>
          <w:b/>
          <w:strike w:val="0"/>
          <w:color w:val="005D49"/>
          <w:sz w:val="18"/>
          <w:u w:val="single"/>
        </w:rPr>
        <w:t>feasibility</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descriptive tests: issuer divergence for</w:t>
      </w:r>
      <w:r>
        <w:rPr>
          <w:rFonts w:ascii="Arial" w:hAnsi="Arial"/>
          <w:b w:val="0"/>
          <w:strike w:val="0"/>
          <w:sz w:val="18"/>
          <w:u w:val="none"/>
        </w:rPr>
        <w:t xml:space="preserve"> H1, </w:t>
      </w:r>
      <w:r>
        <w:rPr>
          <w:rFonts w:ascii="Arial" w:hAnsi="Arial"/>
          <w:b/>
          <w:strike w:val="0"/>
          <w:color w:val="005D49"/>
          <w:sz w:val="18"/>
          <w:u w:val="single"/>
        </w:rPr>
        <w:t>business-count</w:t>
      </w:r>
      <w:r>
        <w:rPr>
          <w:rFonts w:ascii="Arial" w:hAnsi="Arial"/>
          <w:b w:val="0"/>
          <w:strike w:val="0"/>
          <w:sz w:val="18"/>
          <w:u w:val="none"/>
        </w:rPr>
        <w:t xml:space="preserve"> </w:t>
      </w:r>
      <w:r>
        <w:rPr>
          <w:rFonts w:ascii="Arial" w:hAnsi="Arial"/>
          <w:b/>
          <w:strike w:val="0"/>
          <w:color w:val="005D49"/>
          <w:sz w:val="18"/>
          <w:u w:val="single"/>
        </w:rPr>
        <w:t>decomposition</w:t>
      </w:r>
      <w:r>
        <w:rPr>
          <w:rFonts w:ascii="Arial" w:hAnsi="Arial"/>
          <w:b w:val="0"/>
          <w:strike w:val="0"/>
          <w:sz w:val="18"/>
          <w:u w:val="none"/>
        </w:rPr>
        <w:t xml:space="preserve"> </w:t>
      </w:r>
      <w:r>
        <w:rPr>
          <w:rFonts w:ascii="Arial" w:hAnsi="Arial"/>
          <w:b/>
          <w:strike w:val="0"/>
          <w:color w:val="005D49"/>
          <w:sz w:val="18"/>
          <w:u w:val="single"/>
        </w:rPr>
        <w:t>for</w:t>
      </w:r>
      <w:r>
        <w:rPr>
          <w:rFonts w:ascii="Arial" w:hAnsi="Arial"/>
          <w:b w:val="0"/>
          <w:strike w:val="0"/>
          <w:sz w:val="18"/>
          <w:u w:val="none"/>
        </w:rPr>
        <w:t xml:space="preserve"> </w:t>
      </w:r>
      <w:r>
        <w:rPr>
          <w:rFonts w:ascii="Arial" w:hAnsi="Arial"/>
          <w:b/>
          <w:strike w:val="0"/>
          <w:color w:val="005D49"/>
          <w:sz w:val="18"/>
          <w:u w:val="single"/>
        </w:rPr>
        <w:t>H2,</w:t>
      </w:r>
      <w:r>
        <w:rPr>
          <w:rFonts w:ascii="Arial" w:hAnsi="Arial"/>
          <w:b w:val="0"/>
          <w:strike w:val="0"/>
          <w:sz w:val="18"/>
          <w:u w:val="none"/>
        </w:rPr>
        <w:t xml:space="preserve"> </w:t>
      </w:r>
      <w:r>
        <w:rPr>
          <w:rFonts w:ascii="Arial" w:hAnsi="Arial"/>
          <w:b/>
          <w:strike w:val="0"/>
          <w:color w:val="005D49"/>
          <w:sz w:val="18"/>
          <w:u w:val="single"/>
        </w:rPr>
        <w:t>recordkeeping</w:t>
      </w:r>
      <w:r>
        <w:rPr>
          <w:rFonts w:ascii="Arial" w:hAnsi="Arial"/>
          <w:b w:val="0"/>
          <w:strike w:val="0"/>
          <w:sz w:val="18"/>
          <w:u w:val="none"/>
        </w:rPr>
        <w:t xml:space="preserve"> </w:t>
      </w:r>
      <w:r>
        <w:rPr>
          <w:rFonts w:ascii="Arial" w:hAnsi="Arial"/>
          <w:b/>
          <w:strike w:val="0"/>
          <w:color w:val="005D49"/>
          <w:sz w:val="18"/>
          <w:u w:val="single"/>
        </w:rPr>
        <w:t>association</w:t>
      </w:r>
      <w:r>
        <w:rPr>
          <w:rFonts w:ascii="Arial" w:hAnsi="Arial"/>
          <w:b w:val="0"/>
          <w:strike w:val="0"/>
          <w:sz w:val="18"/>
          <w:u w:val="none"/>
        </w:rPr>
        <w:t xml:space="preserve"> </w:t>
      </w:r>
      <w:r>
        <w:rPr>
          <w:rFonts w:ascii="Arial" w:hAnsi="Arial"/>
          <w:b/>
          <w:strike w:val="0"/>
          <w:color w:val="005D49"/>
          <w:sz w:val="18"/>
          <w:u w:val="single"/>
        </w:rPr>
        <w:t>for H3</w:t>
      </w:r>
      <w:r>
        <w:rPr>
          <w:rFonts w:ascii="Arial" w:hAnsi="Arial"/>
          <w:b w:val="0"/>
          <w:strike w:val="0"/>
          <w:sz w:val="18"/>
          <w:u w:val="none"/>
        </w:rPr>
        <w:t xml:space="preserve"> and </w:t>
      </w:r>
      <w:r>
        <w:rPr>
          <w:rFonts w:ascii="Arial" w:hAnsi="Arial"/>
          <w:b/>
          <w:strike w:val="0"/>
          <w:color w:val="005D49"/>
          <w:sz w:val="18"/>
          <w:u w:val="single"/>
        </w:rPr>
        <w:t>channel-growth</w:t>
      </w:r>
      <w:r>
        <w:rPr>
          <w:rFonts w:ascii="Arial" w:hAnsi="Arial"/>
          <w:b w:val="0"/>
          <w:strike w:val="0"/>
          <w:sz w:val="18"/>
          <w:u w:val="none"/>
        </w:rPr>
        <w:t xml:space="preserve"> </w:t>
      </w:r>
      <w:r>
        <w:rPr>
          <w:rFonts w:ascii="Arial" w:hAnsi="Arial"/>
          <w:b/>
          <w:strike w:val="0"/>
          <w:color w:val="005D49"/>
          <w:sz w:val="18"/>
          <w:u w:val="single"/>
        </w:rPr>
        <w:t>differences</w:t>
      </w:r>
      <w:r>
        <w:rPr>
          <w:rFonts w:ascii="Arial" w:hAnsi="Arial"/>
          <w:b w:val="0"/>
          <w:strike w:val="0"/>
          <w:sz w:val="18"/>
          <w:u w:val="none"/>
        </w:rPr>
        <w:t xml:space="preserve"> </w:t>
      </w:r>
      <w:r>
        <w:rPr>
          <w:rFonts w:ascii="Arial" w:hAnsi="Arial"/>
          <w:b/>
          <w:strike w:val="0"/>
          <w:color w:val="005D49"/>
          <w:sz w:val="18"/>
          <w:u w:val="single"/>
        </w:rPr>
        <w:t>for H4</w:t>
      </w:r>
      <w:r>
        <w:rPr>
          <w:rFonts w:ascii="Arial" w:hAnsi="Arial"/>
          <w:b w:val="0"/>
          <w:strike w:val="0"/>
          <w:sz w:val="18"/>
          <w:u w:val="none"/>
        </w:rPr>
        <w:t xml:space="preserve">. </w:t>
      </w:r>
      <w:r>
        <w:rPr>
          <w:rFonts w:ascii="Arial" w:hAnsi="Arial"/>
          <w:b/>
          <w:strike w:val="0"/>
          <w:color w:val="005D49"/>
          <w:sz w:val="18"/>
          <w:u w:val="single"/>
        </w:rPr>
        <w:t>Explaining</w:t>
      </w:r>
      <w:r>
        <w:rPr>
          <w:rFonts w:ascii="Arial" w:hAnsi="Arial"/>
          <w:b w:val="0"/>
          <w:strike w:val="0"/>
          <w:sz w:val="18"/>
          <w:u w:val="none"/>
        </w:rPr>
        <w:t xml:space="preserve"> </w:t>
      </w:r>
      <w:r>
        <w:rPr>
          <w:rFonts w:ascii="Arial" w:hAnsi="Arial"/>
          <w:b/>
          <w:strike w:val="0"/>
          <w:color w:val="005D49"/>
          <w:sz w:val="18"/>
          <w:u w:val="single"/>
        </w:rPr>
        <w:t>cross-source</w:t>
      </w:r>
      <w:r>
        <w:rPr>
          <w:rFonts w:ascii="Arial" w:hAnsi="Arial"/>
          <w:b w:val="0"/>
          <w:strike w:val="0"/>
          <w:sz w:val="18"/>
          <w:u w:val="none"/>
        </w:rPr>
        <w:t xml:space="preserve"> </w:t>
      </w:r>
      <w:r>
        <w:rPr>
          <w:rFonts w:ascii="Arial" w:hAnsi="Arial"/>
          <w:b/>
          <w:strike w:val="0"/>
          <w:color w:val="005D49"/>
          <w:sz w:val="18"/>
          <w:u w:val="single"/>
        </w:rPr>
        <w:t>level</w:t>
      </w:r>
      <w:r>
        <w:rPr>
          <w:rFonts w:ascii="Arial" w:hAnsi="Arial"/>
          <w:b w:val="0"/>
          <w:strike w:val="0"/>
          <w:sz w:val="18"/>
          <w:u w:val="none"/>
        </w:rPr>
        <w:t xml:space="preserve"> </w:t>
      </w:r>
      <w:r>
        <w:rPr>
          <w:rFonts w:ascii="Arial" w:hAnsi="Arial"/>
          <w:b/>
          <w:strike w:val="0"/>
          <w:color w:val="005D49"/>
          <w:sz w:val="18"/>
          <w:u w:val="single"/>
        </w:rPr>
        <w:t>differences</w:t>
      </w:r>
      <w:r>
        <w:rPr>
          <w:rFonts w:ascii="Arial" w:hAnsi="Arial"/>
          <w:b w:val="0"/>
          <w:strike w:val="0"/>
          <w:sz w:val="18"/>
          <w:u w:val="none"/>
        </w:rPr>
        <w:t xml:space="preserve"> </w:t>
      </w:r>
      <w:r>
        <w:rPr>
          <w:rFonts w:ascii="Arial" w:hAnsi="Arial"/>
          <w:b/>
          <w:strike w:val="0"/>
          <w:color w:val="005D49"/>
          <w:sz w:val="18"/>
          <w:u w:val="single"/>
        </w:rPr>
        <w:t>remains</w:t>
      </w:r>
      <w:r>
        <w:rPr>
          <w:rFonts w:ascii="Arial" w:hAnsi="Arial"/>
          <w:b w:val="0"/>
          <w:strike w:val="0"/>
          <w:sz w:val="18"/>
          <w:u w:val="none"/>
        </w:rPr>
        <w:t xml:space="preserve"> a </w:t>
      </w:r>
      <w:r>
        <w:rPr>
          <w:rFonts w:ascii="Arial" w:hAnsi="Arial"/>
          <w:b/>
          <w:strike w:val="0"/>
          <w:color w:val="005D49"/>
          <w:sz w:val="18"/>
          <w:u w:val="single"/>
        </w:rPr>
        <w:t>reconciliation</w:t>
      </w:r>
      <w:r>
        <w:rPr>
          <w:rFonts w:ascii="Arial" w:hAnsi="Arial"/>
          <w:b w:val="0"/>
          <w:strike w:val="0"/>
          <w:sz w:val="18"/>
          <w:u w:val="none"/>
        </w:rPr>
        <w:t xml:space="preserve"> </w:t>
      </w:r>
      <w:r>
        <w:rPr>
          <w:rFonts w:ascii="Arial" w:hAnsi="Arial"/>
          <w:b/>
          <w:strike w:val="0"/>
          <w:color w:val="005D49"/>
          <w:sz w:val="18"/>
          <w:u w:val="single"/>
        </w:rPr>
        <w:t>task</w:t>
      </w:r>
      <w:r>
        <w:rPr>
          <w:rFonts w:ascii="Arial" w:hAnsi="Arial"/>
          <w:b w:val="0"/>
          <w:strike w:val="0"/>
          <w:sz w:val="18"/>
          <w:u w:val="none"/>
        </w:rPr>
        <w:t>.</w:t>
      </w:r>
    </w:p>
    <w:p>
      <w:pPr>
        <w:pStyle w:val="UnitHeading"/>
        <w:keepNext/>
      </w:pPr>
      <w:r>
        <w:rPr>
          <w:b/>
          <w:color w:val="1F4E79"/>
        </w:rPr>
        <w:t>C-153  MODIFIED</w:t>
      </w:r>
      <w:r>
        <w:rPr>
          <w:color w:val="464646"/>
        </w:rPr>
        <w:t xml:space="preserve">  |  5.3 Feasibility and Scope of the Preliminary Findings | Paragraph | Body paragraph 117; style Normal</w:t>
      </w:r>
    </w:p>
    <w:p>
      <w:pPr>
        <w:pStyle w:val="ComparisonLabel"/>
        <w:keepNext/>
      </w:pPr>
      <w:r>
        <w:rPr>
          <w:b/>
          <w:color w:val="781919"/>
        </w:rPr>
        <w:t>Before</w:t>
      </w:r>
      <w:r>
        <w:t xml:space="preserve">  5.3 Feasibility and Scope of the Preliminary Findings | Paragraph | Body paragraph 117; style Normal</w:t>
      </w:r>
    </w:p>
    <w:p>
      <w:pPr>
        <w:pStyle w:val="ComparisonText"/>
      </w:pPr>
      <w:r>
        <w:rPr>
          <w:rFonts w:ascii="Arial" w:hAnsi="Arial"/>
          <w:b w:val="0"/>
          <w:strike/>
          <w:color w:val="9C2020"/>
          <w:sz w:val="18"/>
          <w:u w:val="none"/>
        </w:rPr>
        <w:t>Indonesia's</w:t>
      </w:r>
      <w:r>
        <w:rPr>
          <w:rFonts w:ascii="Arial" w:hAnsi="Arial"/>
          <w:b w:val="0"/>
          <w:strike w:val="0"/>
          <w:sz w:val="18"/>
          <w:u w:val="none"/>
        </w:rPr>
        <w:t xml:space="preserve"> </w:t>
      </w:r>
      <w:r>
        <w:rPr>
          <w:rFonts w:ascii="Arial" w:hAnsi="Arial"/>
          <w:b w:val="0"/>
          <w:strike/>
          <w:color w:val="9C2020"/>
          <w:sz w:val="18"/>
          <w:u w:val="none"/>
        </w:rPr>
        <w:t>marketplace</w:t>
      </w:r>
      <w:r>
        <w:rPr>
          <w:rFonts w:ascii="Arial" w:hAnsi="Arial"/>
          <w:b w:val="0"/>
          <w:strike w:val="0"/>
          <w:sz w:val="18"/>
          <w:u w:val="none"/>
        </w:rPr>
        <w:t xml:space="preserve"> </w:t>
      </w:r>
      <w:r>
        <w:rPr>
          <w:rFonts w:ascii="Arial" w:hAnsi="Arial"/>
          <w:b w:val="0"/>
          <w:strike/>
          <w:color w:val="9C2020"/>
          <w:sz w:val="18"/>
          <w:u w:val="none"/>
        </w:rPr>
        <w:t>reporting</w:t>
      </w:r>
      <w:r>
        <w:rPr>
          <w:rFonts w:ascii="Arial" w:hAnsi="Arial"/>
          <w:b w:val="0"/>
          <w:strike w:val="0"/>
          <w:sz w:val="18"/>
          <w:u w:val="none"/>
        </w:rPr>
        <w:t xml:space="preserve"> </w:t>
      </w:r>
      <w:r>
        <w:rPr>
          <w:rFonts w:ascii="Arial" w:hAnsi="Arial"/>
          <w:b w:val="0"/>
          <w:strike/>
          <w:color w:val="9C2020"/>
          <w:sz w:val="18"/>
          <w:u w:val="none"/>
        </w:rPr>
        <w:t>regime</w:t>
      </w:r>
      <w:r>
        <w:rPr>
          <w:rFonts w:ascii="Arial" w:hAnsi="Arial"/>
          <w:b w:val="0"/>
          <w:strike w:val="0"/>
          <w:sz w:val="18"/>
          <w:u w:val="none"/>
        </w:rPr>
        <w:t xml:space="preserve"> </w:t>
      </w:r>
      <w:r>
        <w:rPr>
          <w:rFonts w:ascii="Arial" w:hAnsi="Arial"/>
          <w:b w:val="0"/>
          <w:strike/>
          <w:color w:val="9C2020"/>
          <w:sz w:val="18"/>
          <w:u w:val="none"/>
        </w:rPr>
        <w:t>provides</w:t>
      </w:r>
      <w:r>
        <w:rPr>
          <w:rFonts w:ascii="Arial" w:hAnsi="Arial"/>
          <w:b w:val="0"/>
          <w:strike w:val="0"/>
          <w:sz w:val="18"/>
          <w:u w:val="none"/>
        </w:rPr>
        <w:t xml:space="preserve"> </w:t>
      </w:r>
      <w:r>
        <w:rPr>
          <w:rFonts w:ascii="Arial" w:hAnsi="Arial"/>
          <w:b w:val="0"/>
          <w:strike/>
          <w:color w:val="9C2020"/>
          <w:sz w:val="18"/>
          <w:u w:val="none"/>
        </w:rPr>
        <w:t>an institutional application</w:t>
      </w:r>
      <w:r>
        <w:rPr>
          <w:rFonts w:ascii="Arial" w:hAnsi="Arial"/>
          <w:b w:val="0"/>
          <w:strike w:val="0"/>
          <w:sz w:val="18"/>
          <w:u w:val="none"/>
        </w:rPr>
        <w:t xml:space="preserve"> of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same</w:t>
      </w:r>
      <w:r>
        <w:rPr>
          <w:rFonts w:ascii="Arial" w:hAnsi="Arial"/>
          <w:b w:val="0"/>
          <w:strike w:val="0"/>
          <w:sz w:val="18"/>
          <w:u w:val="none"/>
        </w:rPr>
        <w:t xml:space="preserve"> </w:t>
      </w:r>
      <w:r>
        <w:rPr>
          <w:rFonts w:ascii="Arial" w:hAnsi="Arial"/>
          <w:b w:val="0"/>
          <w:strike/>
          <w:color w:val="9C2020"/>
          <w:sz w:val="18"/>
          <w:u w:val="none"/>
        </w:rPr>
        <w:t>distinction</w:t>
      </w:r>
      <w:r>
        <w:rPr>
          <w:rFonts w:ascii="Arial" w:hAnsi="Arial"/>
          <w:b w:val="0"/>
          <w:strike w:val="0"/>
          <w:sz w:val="18"/>
          <w:u w:val="none"/>
        </w:rPr>
        <w:t xml:space="preserve">. </w:t>
      </w:r>
      <w:r>
        <w:rPr>
          <w:rFonts w:ascii="Arial" w:hAnsi="Arial"/>
          <w:b w:val="0"/>
          <w:strike/>
          <w:color w:val="9C2020"/>
          <w:sz w:val="18"/>
          <w:u w:val="none"/>
        </w:rPr>
        <w:t>PMK</w:t>
      </w:r>
      <w:r>
        <w:rPr>
          <w:rFonts w:ascii="Arial" w:hAnsi="Arial"/>
          <w:b w:val="0"/>
          <w:strike w:val="0"/>
          <w:sz w:val="18"/>
          <w:u w:val="none"/>
        </w:rPr>
        <w:t xml:space="preserve"> </w:t>
      </w:r>
      <w:r>
        <w:rPr>
          <w:rFonts w:ascii="Arial" w:hAnsi="Arial"/>
          <w:b w:val="0"/>
          <w:strike/>
          <w:color w:val="9C2020"/>
          <w:sz w:val="18"/>
          <w:u w:val="none"/>
        </w:rPr>
        <w:t>37/2025</w:t>
      </w:r>
      <w:r>
        <w:rPr>
          <w:rFonts w:ascii="Arial" w:hAnsi="Arial"/>
          <w:b w:val="0"/>
          <w:strike w:val="0"/>
          <w:sz w:val="18"/>
          <w:u w:val="none"/>
        </w:rPr>
        <w:t xml:space="preserve">, </w:t>
      </w:r>
      <w:r>
        <w:rPr>
          <w:rFonts w:ascii="Arial" w:hAnsi="Arial"/>
          <w:b w:val="0"/>
          <w:strike/>
          <w:color w:val="9C2020"/>
          <w:sz w:val="18"/>
          <w:u w:val="none"/>
        </w:rPr>
        <w:t>administered</w:t>
      </w:r>
      <w:r>
        <w:rPr>
          <w:rFonts w:ascii="Arial" w:hAnsi="Arial"/>
          <w:b w:val="0"/>
          <w:strike w:val="0"/>
          <w:sz w:val="18"/>
          <w:u w:val="none"/>
        </w:rPr>
        <w:t xml:space="preserve"> </w:t>
      </w:r>
      <w:r>
        <w:rPr>
          <w:rFonts w:ascii="Arial" w:hAnsi="Arial"/>
          <w:b w:val="0"/>
          <w:strike/>
          <w:color w:val="9C2020"/>
          <w:sz w:val="18"/>
          <w:u w:val="none"/>
        </w:rPr>
        <w:t>by</w:t>
      </w:r>
      <w:r>
        <w:rPr>
          <w:rFonts w:ascii="Arial" w:hAnsi="Arial"/>
          <w:b w:val="0"/>
          <w:strike w:val="0"/>
          <w:sz w:val="18"/>
          <w:u w:val="none"/>
        </w:rPr>
        <w:t xml:space="preserve"> the </w:t>
      </w:r>
      <w:r>
        <w:rPr>
          <w:rFonts w:ascii="Arial" w:hAnsi="Arial"/>
          <w:b w:val="0"/>
          <w:strike/>
          <w:color w:val="9C2020"/>
          <w:sz w:val="18"/>
          <w:u w:val="none"/>
        </w:rPr>
        <w:t>Directorate</w:t>
      </w:r>
      <w:r>
        <w:rPr>
          <w:rFonts w:ascii="Arial" w:hAnsi="Arial"/>
          <w:b w:val="0"/>
          <w:strike w:val="0"/>
          <w:sz w:val="18"/>
          <w:u w:val="none"/>
        </w:rPr>
        <w:t xml:space="preserve"> </w:t>
      </w:r>
      <w:r>
        <w:rPr>
          <w:rFonts w:ascii="Arial" w:hAnsi="Arial"/>
          <w:b w:val="0"/>
          <w:strike/>
          <w:color w:val="9C2020"/>
          <w:sz w:val="18"/>
          <w:u w:val="none"/>
        </w:rPr>
        <w:t>General</w:t>
      </w:r>
      <w:r>
        <w:rPr>
          <w:rFonts w:ascii="Arial" w:hAnsi="Arial"/>
          <w:b w:val="0"/>
          <w:strike w:val="0"/>
          <w:sz w:val="18"/>
          <w:u w:val="none"/>
        </w:rPr>
        <w:t xml:space="preserve"> of </w:t>
      </w:r>
      <w:r>
        <w:rPr>
          <w:rFonts w:ascii="Arial" w:hAnsi="Arial"/>
          <w:b w:val="0"/>
          <w:strike/>
          <w:color w:val="9C2020"/>
          <w:sz w:val="18"/>
          <w:u w:val="none"/>
        </w:rPr>
        <w:t>Taxes</w:t>
      </w:r>
      <w:r>
        <w:rPr>
          <w:rFonts w:ascii="Arial" w:hAnsi="Arial"/>
          <w:b w:val="0"/>
          <w:strike w:val="0"/>
          <w:sz w:val="18"/>
          <w:u w:val="none"/>
        </w:rPr>
        <w:t xml:space="preserve"> </w:t>
      </w:r>
      <w:r>
        <w:rPr>
          <w:rFonts w:ascii="Arial" w:hAnsi="Arial"/>
          <w:b w:val="0"/>
          <w:strike/>
          <w:color w:val="9C2020"/>
          <w:sz w:val="18"/>
          <w:u w:val="none"/>
        </w:rPr>
        <w:t>(DJP)</w:t>
      </w:r>
      <w:r>
        <w:rPr>
          <w:rFonts w:ascii="Arial" w:hAnsi="Arial"/>
          <w:b w:val="0"/>
          <w:strike w:val="0"/>
          <w:sz w:val="18"/>
          <w:u w:val="none"/>
        </w:rPr>
        <w:t xml:space="preserve">, </w:t>
      </w:r>
      <w:r>
        <w:rPr>
          <w:rFonts w:ascii="Arial" w:hAnsi="Arial"/>
          <w:b w:val="0"/>
          <w:strike/>
          <w:color w:val="9C2020"/>
          <w:sz w:val="18"/>
          <w:u w:val="none"/>
        </w:rPr>
        <w:t>shows</w:t>
      </w:r>
      <w:r>
        <w:rPr>
          <w:rFonts w:ascii="Arial" w:hAnsi="Arial"/>
          <w:b w:val="0"/>
          <w:strike w:val="0"/>
          <w:sz w:val="18"/>
          <w:u w:val="none"/>
        </w:rPr>
        <w:t xml:space="preserve"> </w:t>
      </w:r>
      <w:r>
        <w:rPr>
          <w:rFonts w:ascii="Arial" w:hAnsi="Arial"/>
          <w:b w:val="0"/>
          <w:strike/>
          <w:color w:val="9C2020"/>
          <w:sz w:val="18"/>
          <w:u w:val="none"/>
        </w:rPr>
        <w:t>how</w:t>
      </w:r>
      <w:r>
        <w:rPr>
          <w:rFonts w:ascii="Arial" w:hAnsi="Arial"/>
          <w:b w:val="0"/>
          <w:strike w:val="0"/>
          <w:sz w:val="18"/>
          <w:u w:val="none"/>
        </w:rPr>
        <w:t xml:space="preserve"> </w:t>
      </w:r>
      <w:r>
        <w:rPr>
          <w:rFonts w:ascii="Arial" w:hAnsi="Arial"/>
          <w:b w:val="0"/>
          <w:strike/>
          <w:color w:val="9C2020"/>
          <w:sz w:val="18"/>
          <w:u w:val="none"/>
        </w:rPr>
        <w:t>seller-linked</w:t>
      </w:r>
      <w:r>
        <w:rPr>
          <w:rFonts w:ascii="Arial" w:hAnsi="Arial"/>
          <w:b w:val="0"/>
          <w:strike w:val="0"/>
          <w:sz w:val="18"/>
          <w:u w:val="none"/>
        </w:rPr>
        <w:t xml:space="preserve"> transaction </w:t>
      </w:r>
      <w:r>
        <w:rPr>
          <w:rFonts w:ascii="Arial" w:hAnsi="Arial"/>
          <w:b w:val="0"/>
          <w:strike/>
          <w:color w:val="9C2020"/>
          <w:sz w:val="18"/>
          <w:u w:val="none"/>
        </w:rPr>
        <w:t>records</w:t>
      </w:r>
      <w:r>
        <w:rPr>
          <w:rFonts w:ascii="Arial" w:hAnsi="Arial"/>
          <w:b w:val="0"/>
          <w:strike w:val="0"/>
          <w:sz w:val="18"/>
          <w:u w:val="none"/>
        </w:rPr>
        <w:t xml:space="preserve"> </w:t>
      </w:r>
      <w:r>
        <w:rPr>
          <w:rFonts w:ascii="Arial" w:hAnsi="Arial"/>
          <w:b w:val="0"/>
          <w:strike/>
          <w:color w:val="9C2020"/>
          <w:sz w:val="18"/>
          <w:u w:val="none"/>
        </w:rPr>
        <w:t>can</w:t>
      </w:r>
      <w:r>
        <w:rPr>
          <w:rFonts w:ascii="Arial" w:hAnsi="Arial"/>
          <w:b w:val="0"/>
          <w:strike w:val="0"/>
          <w:sz w:val="18"/>
          <w:u w:val="none"/>
        </w:rPr>
        <w:t xml:space="preserve"> </w:t>
      </w:r>
      <w:r>
        <w:rPr>
          <w:rFonts w:ascii="Arial" w:hAnsi="Arial"/>
          <w:b w:val="0"/>
          <w:strike/>
          <w:color w:val="9C2020"/>
          <w:sz w:val="18"/>
          <w:u w:val="none"/>
        </w:rPr>
        <w:t>enter reporting</w:t>
      </w:r>
      <w:r>
        <w:rPr>
          <w:rFonts w:ascii="Arial" w:hAnsi="Arial"/>
          <w:b w:val="0"/>
          <w:strike w:val="0"/>
          <w:sz w:val="18"/>
          <w:u w:val="none"/>
        </w:rPr>
        <w:t xml:space="preserve"> and </w:t>
      </w:r>
      <w:r>
        <w:rPr>
          <w:rFonts w:ascii="Arial" w:hAnsi="Arial"/>
          <w:b w:val="0"/>
          <w:strike/>
          <w:color w:val="9C2020"/>
          <w:sz w:val="18"/>
          <w:u w:val="none"/>
        </w:rPr>
        <w:t>withholding</w:t>
      </w:r>
      <w:r>
        <w:rPr>
          <w:rFonts w:ascii="Arial" w:hAnsi="Arial"/>
          <w:b w:val="0"/>
          <w:strike w:val="0"/>
          <w:sz w:val="18"/>
          <w:u w:val="none"/>
        </w:rPr>
        <w:t xml:space="preserve">, but </w:t>
      </w:r>
      <w:r>
        <w:rPr>
          <w:rFonts w:ascii="Arial" w:hAnsi="Arial"/>
          <w:b w:val="0"/>
          <w:strike/>
          <w:color w:val="9C2020"/>
          <w:sz w:val="18"/>
          <w:u w:val="none"/>
        </w:rPr>
        <w:t>implementation</w:t>
      </w:r>
      <w:r>
        <w:rPr>
          <w:rFonts w:ascii="Arial" w:hAnsi="Arial"/>
          <w:b w:val="0"/>
          <w:strike w:val="0"/>
          <w:sz w:val="18"/>
          <w:u w:val="none"/>
        </w:rPr>
        <w:t xml:space="preserve"> </w:t>
      </w:r>
      <w:r>
        <w:rPr>
          <w:rFonts w:ascii="Arial" w:hAnsi="Arial"/>
          <w:b w:val="0"/>
          <w:strike/>
          <w:color w:val="9C2020"/>
          <w:sz w:val="18"/>
          <w:u w:val="none"/>
        </w:rPr>
        <w:t>begins</w:t>
      </w:r>
      <w:r>
        <w:rPr>
          <w:rFonts w:ascii="Arial" w:hAnsi="Arial"/>
          <w:b w:val="0"/>
          <w:strike w:val="0"/>
          <w:sz w:val="18"/>
          <w:u w:val="none"/>
        </w:rPr>
        <w:t xml:space="preserve"> </w:t>
      </w:r>
      <w:r>
        <w:rPr>
          <w:rFonts w:ascii="Arial" w:hAnsi="Arial"/>
          <w:b w:val="0"/>
          <w:strike/>
          <w:color w:val="9C2020"/>
          <w:sz w:val="18"/>
          <w:u w:val="none"/>
        </w:rPr>
        <w:t>only</w:t>
      </w:r>
      <w:r>
        <w:rPr>
          <w:rFonts w:ascii="Arial" w:hAnsi="Arial"/>
          <w:b w:val="0"/>
          <w:strike w:val="0"/>
          <w:sz w:val="18"/>
          <w:u w:val="none"/>
        </w:rPr>
        <w:t xml:space="preserve"> </w:t>
      </w:r>
      <w:r>
        <w:rPr>
          <w:rFonts w:ascii="Arial" w:hAnsi="Arial"/>
          <w:b w:val="0"/>
          <w:strike/>
          <w:color w:val="9C2020"/>
          <w:sz w:val="18"/>
          <w:u w:val="none"/>
        </w:rPr>
        <w:t xml:space="preserve">on </w:t>
      </w:r>
      <w:r>
        <w:rPr>
          <w:rFonts w:ascii="Arial" w:hAnsi="Arial"/>
          <w:b w:val="0"/>
          <w:strike w:val="0"/>
          <w:sz w:val="18"/>
          <w:u w:val="none"/>
        </w:rPr>
        <w:t xml:space="preserve">1 </w:t>
      </w:r>
      <w:r>
        <w:rPr>
          <w:rFonts w:ascii="Arial" w:hAnsi="Arial"/>
          <w:b w:val="0"/>
          <w:strike/>
          <w:color w:val="9C2020"/>
          <w:sz w:val="18"/>
          <w:u w:val="none"/>
        </w:rPr>
        <w:t>November</w:t>
      </w:r>
      <w:r>
        <w:rPr>
          <w:rFonts w:ascii="Arial" w:hAnsi="Arial"/>
          <w:b w:val="0"/>
          <w:strike w:val="0"/>
          <w:sz w:val="18"/>
          <w:u w:val="none"/>
        </w:rPr>
        <w:t xml:space="preserve"> </w:t>
      </w:r>
      <w:r>
        <w:rPr>
          <w:rFonts w:ascii="Arial" w:hAnsi="Arial"/>
          <w:b w:val="0"/>
          <w:strike/>
          <w:color w:val="9C2020"/>
          <w:sz w:val="18"/>
          <w:u w:val="none"/>
        </w:rPr>
        <w:t>2026</w:t>
      </w:r>
      <w:r>
        <w:rPr>
          <w:rFonts w:ascii="Arial" w:hAnsi="Arial"/>
          <w:b w:val="0"/>
          <w:strike w:val="0"/>
          <w:sz w:val="18"/>
          <w:u w:val="none"/>
        </w:rPr>
        <w:t xml:space="preserve">, </w:t>
      </w:r>
      <w:r>
        <w:rPr>
          <w:rFonts w:ascii="Arial" w:hAnsi="Arial"/>
          <w:b w:val="0"/>
          <w:strike/>
          <w:color w:val="9C2020"/>
          <w:sz w:val="18"/>
          <w:u w:val="none"/>
        </w:rPr>
        <w:t>so</w:t>
      </w:r>
      <w:r>
        <w:rPr>
          <w:rFonts w:ascii="Arial" w:hAnsi="Arial"/>
          <w:b w:val="0"/>
          <w:strike w:val="0"/>
          <w:sz w:val="18"/>
          <w:u w:val="none"/>
        </w:rPr>
        <w:t xml:space="preserve"> </w:t>
      </w:r>
      <w:r>
        <w:rPr>
          <w:rFonts w:ascii="Arial" w:hAnsi="Arial"/>
          <w:b w:val="0"/>
          <w:strike/>
          <w:color w:val="9C2020"/>
          <w:sz w:val="18"/>
          <w:u w:val="none"/>
        </w:rPr>
        <w:t>post-implementation</w:t>
      </w:r>
      <w:r>
        <w:rPr>
          <w:rFonts w:ascii="Arial" w:hAnsi="Arial"/>
          <w:b w:val="0"/>
          <w:strike w:val="0"/>
          <w:sz w:val="18"/>
          <w:u w:val="none"/>
        </w:rPr>
        <w:t xml:space="preserve"> </w:t>
      </w:r>
      <w:r>
        <w:rPr>
          <w:rFonts w:ascii="Arial" w:hAnsi="Arial"/>
          <w:b w:val="0"/>
          <w:strike/>
          <w:color w:val="9C2020"/>
          <w:sz w:val="18"/>
          <w:u w:val="none"/>
        </w:rPr>
        <w:t>outcomes</w:t>
      </w:r>
      <w:r>
        <w:rPr>
          <w:rFonts w:ascii="Arial" w:hAnsi="Arial"/>
          <w:b w:val="0"/>
          <w:strike w:val="0"/>
          <w:sz w:val="18"/>
          <w:u w:val="none"/>
        </w:rPr>
        <w:t xml:space="preserve"> </w:t>
      </w:r>
      <w:r>
        <w:rPr>
          <w:rFonts w:ascii="Arial" w:hAnsi="Arial"/>
          <w:b w:val="0"/>
          <w:strike/>
          <w:color w:val="9C2020"/>
          <w:sz w:val="18"/>
          <w:u w:val="none"/>
        </w:rPr>
        <w:t>are</w:t>
      </w:r>
      <w:r>
        <w:rPr>
          <w:rFonts w:ascii="Arial" w:hAnsi="Arial"/>
          <w:b w:val="0"/>
          <w:strike w:val="0"/>
          <w:sz w:val="18"/>
          <w:u w:val="none"/>
        </w:rPr>
        <w:t xml:space="preserve"> </w:t>
      </w:r>
      <w:r>
        <w:rPr>
          <w:rFonts w:ascii="Arial" w:hAnsi="Arial"/>
          <w:b w:val="0"/>
          <w:strike/>
          <w:color w:val="9C2020"/>
          <w:sz w:val="18"/>
          <w:u w:val="none"/>
        </w:rPr>
        <w:t>not yet available. Because</w:t>
      </w:r>
      <w:r>
        <w:rPr>
          <w:rFonts w:ascii="Arial" w:hAnsi="Arial"/>
          <w:b w:val="0"/>
          <w:strike w:val="0"/>
          <w:sz w:val="18"/>
          <w:u w:val="none"/>
        </w:rPr>
        <w:t xml:space="preserve"> the </w:t>
      </w:r>
      <w:r>
        <w:rPr>
          <w:rFonts w:ascii="Arial" w:hAnsi="Arial"/>
          <w:b w:val="0"/>
          <w:strike/>
          <w:color w:val="9C2020"/>
          <w:sz w:val="18"/>
          <w:u w:val="none"/>
        </w:rPr>
        <w:t>regime</w:t>
      </w:r>
      <w:r>
        <w:rPr>
          <w:rFonts w:ascii="Arial" w:hAnsi="Arial"/>
          <w:b w:val="0"/>
          <w:strike w:val="0"/>
          <w:sz w:val="18"/>
          <w:u w:val="none"/>
        </w:rPr>
        <w:t xml:space="preserve"> </w:t>
      </w:r>
      <w:r>
        <w:rPr>
          <w:rFonts w:ascii="Arial" w:hAnsi="Arial"/>
          <w:b w:val="0"/>
          <w:strike/>
          <w:color w:val="9C2020"/>
          <w:sz w:val="18"/>
          <w:u w:val="none"/>
        </w:rPr>
        <w:t>designates</w:t>
      </w:r>
      <w:r>
        <w:rPr>
          <w:rFonts w:ascii="Arial" w:hAnsi="Arial"/>
          <w:b w:val="0"/>
          <w:strike w:val="0"/>
          <w:sz w:val="18"/>
          <w:u w:val="none"/>
        </w:rPr>
        <w:t xml:space="preserve"> </w:t>
      </w:r>
      <w:r>
        <w:rPr>
          <w:rFonts w:ascii="Arial" w:hAnsi="Arial"/>
          <w:b w:val="0"/>
          <w:strike/>
          <w:color w:val="9C2020"/>
          <w:sz w:val="18"/>
          <w:u w:val="none"/>
        </w:rPr>
        <w:t>marketplace operators, its reach is bounded by the marketplace channel, which carried 15</w:t>
      </w:r>
      <w:r>
        <w:rPr>
          <w:rFonts w:ascii="Arial" w:hAnsi="Arial"/>
          <w:b w:val="0"/>
          <w:strike w:val="0"/>
          <w:sz w:val="18"/>
          <w:u w:val="none"/>
        </w:rPr>
        <w:t>.</w:t>
      </w:r>
      <w:r>
        <w:rPr>
          <w:rFonts w:ascii="Arial" w:hAnsi="Arial"/>
          <w:b w:val="0"/>
          <w:strike/>
          <w:color w:val="9C2020"/>
          <w:sz w:val="18"/>
          <w:u w:val="none"/>
        </w:rPr>
        <w:t>8 percent of 2024 e-commerce value and 1.5 percent of 2023-2024 growth. The regulation is therefore examined as institutional architecture, not as evidence of unpaid tax or of a completed compliance effect.</w:t>
      </w:r>
    </w:p>
    <w:p>
      <w:pPr>
        <w:pStyle w:val="ComparisonLabel"/>
        <w:keepNext/>
      </w:pPr>
      <w:r>
        <w:rPr>
          <w:b/>
          <w:color w:val="005D49"/>
        </w:rPr>
        <w:t>After</w:t>
      </w:r>
      <w:r>
        <w:t xml:space="preserve">  5.3 Feasibility and Scope of the Preliminary Findings | Paragraph | Body paragraph 116; style Normal</w:t>
      </w:r>
    </w:p>
    <w:p>
      <w:pPr>
        <w:pStyle w:val="ComparisonText"/>
      </w:pP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external</w:t>
      </w:r>
      <w:r>
        <w:rPr>
          <w:rFonts w:ascii="Arial" w:hAnsi="Arial"/>
          <w:b w:val="0"/>
          <w:strike w:val="0"/>
          <w:sz w:val="18"/>
          <w:u w:val="none"/>
        </w:rPr>
        <w:t xml:space="preserve"> </w:t>
      </w:r>
      <w:r>
        <w:rPr>
          <w:rFonts w:ascii="Arial" w:hAnsi="Arial"/>
          <w:b/>
          <w:strike w:val="0"/>
          <w:color w:val="005D49"/>
          <w:sz w:val="18"/>
          <w:u w:val="single"/>
        </w:rPr>
        <w:t>comparison</w:t>
      </w:r>
      <w:r>
        <w:rPr>
          <w:rFonts w:ascii="Arial" w:hAnsi="Arial"/>
          <w:b w:val="0"/>
          <w:strike w:val="0"/>
          <w:sz w:val="18"/>
          <w:u w:val="none"/>
        </w:rPr>
        <w:t xml:space="preserve"> </w:t>
      </w:r>
      <w:r>
        <w:rPr>
          <w:rFonts w:ascii="Arial" w:hAnsi="Arial"/>
          <w:b/>
          <w:strike w:val="0"/>
          <w:color w:val="005D49"/>
          <w:sz w:val="18"/>
          <w:u w:val="single"/>
        </w:rPr>
        <w:t>corroborates</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direction</w:t>
      </w:r>
      <w:r>
        <w:rPr>
          <w:rFonts w:ascii="Arial" w:hAnsi="Arial"/>
          <w:b w:val="0"/>
          <w:strike w:val="0"/>
          <w:sz w:val="18"/>
          <w:u w:val="none"/>
        </w:rPr>
        <w:t xml:space="preserve"> of </w:t>
      </w:r>
      <w:r>
        <w:rPr>
          <w:rFonts w:ascii="Arial" w:hAnsi="Arial"/>
          <w:b/>
          <w:strike w:val="0"/>
          <w:color w:val="005D49"/>
          <w:sz w:val="18"/>
          <w:u w:val="single"/>
        </w:rPr>
        <w:t>H1</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qualifies its size</w:t>
      </w:r>
      <w:r>
        <w:rPr>
          <w:rFonts w:ascii="Arial" w:hAnsi="Arial"/>
          <w:b w:val="0"/>
          <w:strike w:val="0"/>
          <w:sz w:val="18"/>
          <w:u w:val="none"/>
        </w:rPr>
        <w:t xml:space="preserve">. </w:t>
      </w:r>
      <w:r>
        <w:rPr>
          <w:rFonts w:ascii="Arial" w:hAnsi="Arial"/>
          <w:b/>
          <w:strike w:val="0"/>
          <w:color w:val="005D49"/>
          <w:sz w:val="18"/>
          <w:u w:val="single"/>
        </w:rPr>
        <w:t>Transaction</w:t>
      </w:r>
      <w:r>
        <w:rPr>
          <w:rFonts w:ascii="Arial" w:hAnsi="Arial"/>
          <w:b w:val="0"/>
          <w:strike w:val="0"/>
          <w:sz w:val="18"/>
          <w:u w:val="none"/>
        </w:rPr>
        <w:t xml:space="preserve"> </w:t>
      </w:r>
      <w:r>
        <w:rPr>
          <w:rFonts w:ascii="Arial" w:hAnsi="Arial"/>
          <w:b/>
          <w:strike w:val="0"/>
          <w:color w:val="005D49"/>
          <w:sz w:val="18"/>
          <w:u w:val="single"/>
        </w:rPr>
        <w:t>value exceeds revenue in all eight businesses</w:t>
      </w:r>
      <w:r>
        <w:rPr>
          <w:rFonts w:ascii="Arial" w:hAnsi="Arial"/>
          <w:b w:val="0"/>
          <w:strike w:val="0"/>
          <w:sz w:val="18"/>
          <w:u w:val="none"/>
        </w:rPr>
        <w:t xml:space="preserve">, </w:t>
      </w:r>
      <w:r>
        <w:rPr>
          <w:rFonts w:ascii="Arial" w:hAnsi="Arial"/>
          <w:b/>
          <w:strike w:val="0"/>
          <w:color w:val="005D49"/>
          <w:sz w:val="18"/>
          <w:u w:val="single"/>
        </w:rPr>
        <w:t>with</w:t>
      </w:r>
      <w:r>
        <w:rPr>
          <w:rFonts w:ascii="Arial" w:hAnsi="Arial"/>
          <w:b w:val="0"/>
          <w:strike w:val="0"/>
          <w:sz w:val="18"/>
          <w:u w:val="none"/>
        </w:rPr>
        <w:t xml:space="preserve"> </w:t>
      </w:r>
      <w:r>
        <w:rPr>
          <w:rFonts w:ascii="Arial" w:hAnsi="Arial"/>
          <w:b/>
          <w:strike w:val="0"/>
          <w:color w:val="005D49"/>
          <w:sz w:val="18"/>
          <w:u w:val="single"/>
        </w:rPr>
        <w:t>monetization rates from about 2.4 percent at Shopify to about 25 percent at Mercado Libre among</w:t>
      </w:r>
      <w:r>
        <w:rPr>
          <w:rFonts w:ascii="Arial" w:hAnsi="Arial"/>
          <w:b w:val="0"/>
          <w:strike w:val="0"/>
          <w:sz w:val="18"/>
          <w:u w:val="none"/>
        </w:rPr>
        <w:t xml:space="preserve"> the </w:t>
      </w:r>
      <w:r>
        <w:rPr>
          <w:rFonts w:ascii="Arial" w:hAnsi="Arial"/>
          <w:b/>
          <w:strike w:val="0"/>
          <w:color w:val="005D49"/>
          <w:sz w:val="18"/>
          <w:u w:val="single"/>
        </w:rPr>
        <w:t>marketplaces.</w:t>
      </w:r>
      <w:r>
        <w:rPr>
          <w:rFonts w:ascii="Arial" w:hAnsi="Arial"/>
          <w:b w:val="0"/>
          <w:strike w:val="0"/>
          <w:sz w:val="18"/>
          <w:u w:val="none"/>
        </w:rPr>
        <w:t xml:space="preserve"> </w:t>
      </w:r>
      <w:r>
        <w:rPr>
          <w:rFonts w:ascii="Arial" w:hAnsi="Arial"/>
          <w:b/>
          <w:strike w:val="0"/>
          <w:color w:val="005D49"/>
          <w:sz w:val="18"/>
          <w:u w:val="single"/>
        </w:rPr>
        <w:t>Among the 29 comparisons free</w:t>
      </w:r>
      <w:r>
        <w:rPr>
          <w:rFonts w:ascii="Arial" w:hAnsi="Arial"/>
          <w:b w:val="0"/>
          <w:strike w:val="0"/>
          <w:sz w:val="18"/>
          <w:u w:val="none"/>
        </w:rPr>
        <w:t xml:space="preserve"> of </w:t>
      </w:r>
      <w:r>
        <w:rPr>
          <w:rFonts w:ascii="Arial" w:hAnsi="Arial"/>
          <w:b/>
          <w:strike w:val="0"/>
          <w:color w:val="005D49"/>
          <w:sz w:val="18"/>
          <w:u w:val="single"/>
        </w:rPr>
        <w:t>acquisitions</w:t>
      </w:r>
      <w:r>
        <w:rPr>
          <w:rFonts w:ascii="Arial" w:hAnsi="Arial"/>
          <w:b w:val="0"/>
          <w:strike w:val="0"/>
          <w:sz w:val="18"/>
          <w:u w:val="none"/>
        </w:rPr>
        <w:t xml:space="preserve"> </w:t>
      </w:r>
      <w:r>
        <w:rPr>
          <w:rFonts w:ascii="Arial" w:hAnsi="Arial"/>
          <w:b/>
          <w:strike w:val="0"/>
          <w:color w:val="005D49"/>
          <w:sz w:val="18"/>
          <w:u w:val="single"/>
        </w:rPr>
        <w:t>or perimeter changes</w:t>
      </w:r>
      <w:r>
        <w:rPr>
          <w:rFonts w:ascii="Arial" w:hAnsi="Arial"/>
          <w:b w:val="0"/>
          <w:strike w:val="0"/>
          <w:sz w:val="18"/>
          <w:u w:val="none"/>
        </w:rPr>
        <w:t xml:space="preserve">, </w:t>
      </w: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grew</w:t>
      </w:r>
      <w:r>
        <w:rPr>
          <w:rFonts w:ascii="Arial" w:hAnsi="Arial"/>
          <w:b w:val="0"/>
          <w:strike w:val="0"/>
          <w:sz w:val="18"/>
          <w:u w:val="none"/>
        </w:rPr>
        <w:t xml:space="preserve"> </w:t>
      </w:r>
      <w:r>
        <w:rPr>
          <w:rFonts w:ascii="Arial" w:hAnsi="Arial"/>
          <w:b/>
          <w:strike w:val="0"/>
          <w:color w:val="005D49"/>
          <w:sz w:val="18"/>
          <w:u w:val="single"/>
        </w:rPr>
        <w:t>faster than</w:t>
      </w:r>
      <w:r>
        <w:rPr>
          <w:rFonts w:ascii="Arial" w:hAnsi="Arial"/>
          <w:b w:val="0"/>
          <w:strike w:val="0"/>
          <w:sz w:val="18"/>
          <w:u w:val="none"/>
        </w:rPr>
        <w:t xml:space="preserve"> transaction </w:t>
      </w:r>
      <w:r>
        <w:rPr>
          <w:rFonts w:ascii="Arial" w:hAnsi="Arial"/>
          <w:b/>
          <w:strike w:val="0"/>
          <w:color w:val="005D49"/>
          <w:sz w:val="18"/>
          <w:u w:val="single"/>
        </w:rPr>
        <w:t>value</w:t>
      </w:r>
      <w:r>
        <w:rPr>
          <w:rFonts w:ascii="Arial" w:hAnsi="Arial"/>
          <w:b w:val="0"/>
          <w:strike w:val="0"/>
          <w:sz w:val="18"/>
          <w:u w:val="none"/>
        </w:rPr>
        <w:t xml:space="preserve"> </w:t>
      </w:r>
      <w:r>
        <w:rPr>
          <w:rFonts w:ascii="Arial" w:hAnsi="Arial"/>
          <w:b/>
          <w:strike w:val="0"/>
          <w:color w:val="005D49"/>
          <w:sz w:val="18"/>
          <w:u w:val="single"/>
        </w:rPr>
        <w:t>in</w:t>
      </w:r>
      <w:r>
        <w:rPr>
          <w:rFonts w:ascii="Arial" w:hAnsi="Arial"/>
          <w:b w:val="0"/>
          <w:strike w:val="0"/>
          <w:sz w:val="18"/>
          <w:u w:val="none"/>
        </w:rPr>
        <w:t xml:space="preserve"> </w:t>
      </w:r>
      <w:r>
        <w:rPr>
          <w:rFonts w:ascii="Arial" w:hAnsi="Arial"/>
          <w:b/>
          <w:strike w:val="0"/>
          <w:color w:val="005D49"/>
          <w:sz w:val="18"/>
          <w:u w:val="single"/>
        </w:rPr>
        <w:t>22</w:t>
      </w:r>
      <w:r>
        <w:rPr>
          <w:rFonts w:ascii="Arial" w:hAnsi="Arial"/>
          <w:b w:val="0"/>
          <w:strike w:val="0"/>
          <w:sz w:val="18"/>
          <w:u w:val="none"/>
        </w:rPr>
        <w:t xml:space="preserve"> and </w:t>
      </w:r>
      <w:r>
        <w:rPr>
          <w:rFonts w:ascii="Arial" w:hAnsi="Arial"/>
          <w:b/>
          <w:strike w:val="0"/>
          <w:color w:val="005D49"/>
          <w:sz w:val="18"/>
          <w:u w:val="single"/>
        </w:rPr>
        <w:t>the two moved in opposite directions in 4</w:t>
      </w:r>
      <w:r>
        <w:rPr>
          <w:rFonts w:ascii="Arial" w:hAnsi="Arial"/>
          <w:b w:val="0"/>
          <w:strike w:val="0"/>
          <w:sz w:val="18"/>
          <w:u w:val="none"/>
        </w:rPr>
        <w:t xml:space="preserve">, but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median</w:t>
      </w:r>
      <w:r>
        <w:rPr>
          <w:rFonts w:ascii="Arial" w:hAnsi="Arial"/>
          <w:b w:val="0"/>
          <w:strike w:val="0"/>
          <w:sz w:val="18"/>
          <w:u w:val="none"/>
        </w:rPr>
        <w:t xml:space="preserve"> </w:t>
      </w:r>
      <w:r>
        <w:rPr>
          <w:rFonts w:ascii="Arial" w:hAnsi="Arial"/>
          <w:b/>
          <w:strike w:val="0"/>
          <w:color w:val="005D49"/>
          <w:sz w:val="18"/>
          <w:u w:val="single"/>
        </w:rPr>
        <w:t>gap,</w:t>
      </w:r>
      <w:r>
        <w:rPr>
          <w:rFonts w:ascii="Arial" w:hAnsi="Arial"/>
          <w:b w:val="0"/>
          <w:strike w:val="0"/>
          <w:sz w:val="18"/>
          <w:u w:val="none"/>
        </w:rPr>
        <w:t xml:space="preserve"> </w:t>
      </w:r>
      <w:r>
        <w:rPr>
          <w:rFonts w:ascii="Arial" w:hAnsi="Arial"/>
          <w:b/>
          <w:strike w:val="0"/>
          <w:color w:val="005D49"/>
          <w:sz w:val="18"/>
          <w:u w:val="single"/>
        </w:rPr>
        <w:t>7.</w:t>
      </w:r>
      <w:r>
        <w:rPr>
          <w:rFonts w:ascii="Arial" w:hAnsi="Arial"/>
          <w:b w:val="0"/>
          <w:strike w:val="0"/>
          <w:sz w:val="18"/>
          <w:u w:val="none"/>
        </w:rPr>
        <w:t xml:space="preserve">1 </w:t>
      </w:r>
      <w:r>
        <w:rPr>
          <w:rFonts w:ascii="Arial" w:hAnsi="Arial"/>
          <w:b/>
          <w:strike w:val="0"/>
          <w:color w:val="005D49"/>
          <w:sz w:val="18"/>
          <w:u w:val="single"/>
        </w:rPr>
        <w:t>percentage</w:t>
      </w:r>
      <w:r>
        <w:rPr>
          <w:rFonts w:ascii="Arial" w:hAnsi="Arial"/>
          <w:b w:val="0"/>
          <w:strike w:val="0"/>
          <w:sz w:val="18"/>
          <w:u w:val="none"/>
        </w:rPr>
        <w:t xml:space="preserve"> </w:t>
      </w:r>
      <w:r>
        <w:rPr>
          <w:rFonts w:ascii="Arial" w:hAnsi="Arial"/>
          <w:b/>
          <w:strike w:val="0"/>
          <w:color w:val="005D49"/>
          <w:sz w:val="18"/>
          <w:u w:val="single"/>
        </w:rPr>
        <w:t>points</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w:t>
      </w:r>
      <w:r>
        <w:rPr>
          <w:rFonts w:ascii="Arial" w:hAnsi="Arial"/>
          <w:b/>
          <w:strike w:val="0"/>
          <w:color w:val="005D49"/>
          <w:sz w:val="18"/>
          <w:u w:val="single"/>
        </w:rPr>
        <w:t>far</w:t>
      </w:r>
      <w:r>
        <w:rPr>
          <w:rFonts w:ascii="Arial" w:hAnsi="Arial"/>
          <w:b w:val="0"/>
          <w:strike w:val="0"/>
          <w:sz w:val="18"/>
          <w:u w:val="none"/>
        </w:rPr>
        <w:t xml:space="preserve"> </w:t>
      </w:r>
      <w:r>
        <w:rPr>
          <w:rFonts w:ascii="Arial" w:hAnsi="Arial"/>
          <w:b/>
          <w:strike w:val="0"/>
          <w:color w:val="005D49"/>
          <w:sz w:val="18"/>
          <w:u w:val="single"/>
        </w:rPr>
        <w:t>smaller</w:t>
      </w:r>
      <w:r>
        <w:rPr>
          <w:rFonts w:ascii="Arial" w:hAnsi="Arial"/>
          <w:b w:val="0"/>
          <w:strike w:val="0"/>
          <w:sz w:val="18"/>
          <w:u w:val="none"/>
        </w:rPr>
        <w:t xml:space="preserve"> </w:t>
      </w:r>
      <w:r>
        <w:rPr>
          <w:rFonts w:ascii="Arial" w:hAnsi="Arial"/>
          <w:b/>
          <w:strike w:val="0"/>
          <w:color w:val="005D49"/>
          <w:sz w:val="18"/>
          <w:u w:val="single"/>
        </w:rPr>
        <w:t>than</w:t>
      </w:r>
      <w:r>
        <w:rPr>
          <w:rFonts w:ascii="Arial" w:hAnsi="Arial"/>
          <w:b w:val="0"/>
          <w:strike w:val="0"/>
          <w:sz w:val="18"/>
          <w:u w:val="none"/>
        </w:rPr>
        <w:t xml:space="preserve"> </w:t>
      </w:r>
      <w:r>
        <w:rPr>
          <w:rFonts w:ascii="Arial" w:hAnsi="Arial"/>
          <w:b/>
          <w:strike w:val="0"/>
          <w:color w:val="005D49"/>
          <w:sz w:val="18"/>
          <w:u w:val="single"/>
        </w:rPr>
        <w:t>in</w:t>
      </w:r>
      <w:r>
        <w:rPr>
          <w:rFonts w:ascii="Arial" w:hAnsi="Arial"/>
          <w:b w:val="0"/>
          <w:strike w:val="0"/>
          <w:sz w:val="18"/>
          <w:u w:val="none"/>
        </w:rPr>
        <w:t xml:space="preserve"> the </w:t>
      </w:r>
      <w:r>
        <w:rPr>
          <w:rFonts w:ascii="Arial" w:hAnsi="Arial"/>
          <w:b/>
          <w:strike w:val="0"/>
          <w:color w:val="005D49"/>
          <w:sz w:val="18"/>
          <w:u w:val="single"/>
        </w:rPr>
        <w:t>Indonesian</w:t>
      </w:r>
      <w:r>
        <w:rPr>
          <w:rFonts w:ascii="Arial" w:hAnsi="Arial"/>
          <w:b w:val="0"/>
          <w:strike w:val="0"/>
          <w:sz w:val="18"/>
          <w:u w:val="none"/>
        </w:rPr>
        <w:t xml:space="preserve"> </w:t>
      </w:r>
      <w:r>
        <w:rPr>
          <w:rFonts w:ascii="Arial" w:hAnsi="Arial"/>
          <w:b/>
          <w:strike w:val="0"/>
          <w:color w:val="005D49"/>
          <w:sz w:val="18"/>
          <w:u w:val="single"/>
        </w:rPr>
        <w:t>main</w:t>
      </w:r>
      <w:r>
        <w:rPr>
          <w:rFonts w:ascii="Arial" w:hAnsi="Arial"/>
          <w:b w:val="0"/>
          <w:strike w:val="0"/>
          <w:sz w:val="18"/>
          <w:u w:val="none"/>
        </w:rPr>
        <w:t xml:space="preserve"> </w:t>
      </w:r>
      <w:r>
        <w:rPr>
          <w:rFonts w:ascii="Arial" w:hAnsi="Arial"/>
          <w:b/>
          <w:strike w:val="0"/>
          <w:color w:val="005D49"/>
          <w:sz w:val="18"/>
          <w:u w:val="single"/>
        </w:rPr>
        <w:t>sample</w:t>
      </w:r>
      <w:r>
        <w:rPr>
          <w:rFonts w:ascii="Arial" w:hAnsi="Arial"/>
          <w:b w:val="0"/>
          <w:strike w:val="0"/>
          <w:sz w:val="18"/>
          <w:u w:val="none"/>
        </w:rPr>
        <w:t>.</w:t>
      </w:r>
    </w:p>
    <w:p>
      <w:pPr>
        <w:pStyle w:val="UnitHeading"/>
        <w:keepNext/>
      </w:pPr>
      <w:r>
        <w:rPr>
          <w:b/>
          <w:color w:val="1F4E79"/>
        </w:rPr>
        <w:t>C-154  MODIFIED</w:t>
      </w:r>
      <w:r>
        <w:rPr>
          <w:color w:val="464646"/>
        </w:rPr>
        <w:t xml:space="preserve">  |  5.3 Feasibility and Scope of the Preliminary Findings | Paragraph | Body paragraph 118; style Normal</w:t>
      </w:r>
    </w:p>
    <w:p>
      <w:pPr>
        <w:pStyle w:val="ComparisonLabel"/>
        <w:keepNext/>
      </w:pPr>
      <w:r>
        <w:rPr>
          <w:b/>
          <w:color w:val="781919"/>
        </w:rPr>
        <w:t>Before</w:t>
      </w:r>
      <w:r>
        <w:t xml:space="preserve">  5.3 Feasibility and Scope of the Preliminary Findings | Paragraph | Body paragraph 118; style Normal</w:t>
      </w:r>
    </w:p>
    <w:p>
      <w:pPr>
        <w:pStyle w:val="ComparisonText"/>
      </w:pPr>
      <w:r>
        <w:rPr>
          <w:rFonts w:ascii="Arial" w:hAnsi="Arial"/>
          <w:b w:val="0"/>
          <w:strike/>
          <w:color w:val="9C2020"/>
          <w:sz w:val="18"/>
          <w:u w:val="none"/>
        </w:rPr>
        <w:t>At</w:t>
      </w:r>
      <w:r>
        <w:rPr>
          <w:rFonts w:ascii="Arial" w:hAnsi="Arial"/>
          <w:b w:val="0"/>
          <w:strike w:val="0"/>
          <w:sz w:val="18"/>
          <w:u w:val="none"/>
        </w:rPr>
        <w:t xml:space="preserve"> </w:t>
      </w:r>
      <w:r>
        <w:rPr>
          <w:rFonts w:ascii="Arial" w:hAnsi="Arial"/>
          <w:b w:val="0"/>
          <w:strike/>
          <w:color w:val="9C2020"/>
          <w:sz w:val="18"/>
          <w:u w:val="none"/>
        </w:rPr>
        <w:t>this</w:t>
      </w:r>
      <w:r>
        <w:rPr>
          <w:rFonts w:ascii="Arial" w:hAnsi="Arial"/>
          <w:b w:val="0"/>
          <w:strike w:val="0"/>
          <w:sz w:val="18"/>
          <w:u w:val="none"/>
        </w:rPr>
        <w:t xml:space="preserve"> </w:t>
      </w:r>
      <w:r>
        <w:rPr>
          <w:rFonts w:ascii="Arial" w:hAnsi="Arial"/>
          <w:b w:val="0"/>
          <w:strike/>
          <w:color w:val="9C2020"/>
          <w:sz w:val="18"/>
          <w:u w:val="none"/>
        </w:rPr>
        <w:t>stage,</w:t>
      </w:r>
      <w:r>
        <w:rPr>
          <w:rFonts w:ascii="Arial" w:hAnsi="Arial"/>
          <w:b w:val="0"/>
          <w:strike w:val="0"/>
          <w:sz w:val="18"/>
          <w:u w:val="none"/>
        </w:rPr>
        <w:t xml:space="preserve"> the </w:t>
      </w:r>
      <w:r>
        <w:rPr>
          <w:rFonts w:ascii="Arial" w:hAnsi="Arial"/>
          <w:b w:val="0"/>
          <w:strike/>
          <w:color w:val="9C2020"/>
          <w:sz w:val="18"/>
          <w:u w:val="none"/>
        </w:rPr>
        <w:t>preliminary</w:t>
      </w:r>
      <w:r>
        <w:rPr>
          <w:rFonts w:ascii="Arial" w:hAnsi="Arial"/>
          <w:b w:val="0"/>
          <w:strike w:val="0"/>
          <w:sz w:val="18"/>
          <w:u w:val="none"/>
        </w:rPr>
        <w:t xml:space="preserve"> </w:t>
      </w:r>
      <w:r>
        <w:rPr>
          <w:rFonts w:ascii="Arial" w:hAnsi="Arial"/>
          <w:b w:val="0"/>
          <w:strike/>
          <w:color w:val="9C2020"/>
          <w:sz w:val="18"/>
          <w:u w:val="none"/>
        </w:rPr>
        <w:t>results</w:t>
      </w:r>
      <w:r>
        <w:rPr>
          <w:rFonts w:ascii="Arial" w:hAnsi="Arial"/>
          <w:b w:val="0"/>
          <w:strike w:val="0"/>
          <w:sz w:val="18"/>
          <w:u w:val="none"/>
        </w:rPr>
        <w:t xml:space="preserve"> </w:t>
      </w:r>
      <w:r>
        <w:rPr>
          <w:rFonts w:ascii="Arial" w:hAnsi="Arial"/>
          <w:b w:val="0"/>
          <w:strike/>
          <w:color w:val="9C2020"/>
          <w:sz w:val="18"/>
          <w:u w:val="none"/>
        </w:rPr>
        <w:t>establish</w:t>
      </w:r>
      <w:r>
        <w:rPr>
          <w:rFonts w:ascii="Arial" w:hAnsi="Arial"/>
          <w:b w:val="0"/>
          <w:strike w:val="0"/>
          <w:sz w:val="18"/>
          <w:u w:val="none"/>
        </w:rPr>
        <w:t xml:space="preserve"> that </w:t>
      </w:r>
      <w:r>
        <w:rPr>
          <w:rFonts w:ascii="Arial" w:hAnsi="Arial"/>
          <w:b w:val="0"/>
          <w:strike/>
          <w:color w:val="9C2020"/>
          <w:sz w:val="18"/>
          <w:u w:val="none"/>
        </w:rPr>
        <w:t>the proposed measurement can be constructed, followed through time, connected to disclosed accounting changes, and compared with independent records of Indonesian digital activity</w:t>
      </w:r>
      <w:r>
        <w:rPr>
          <w:rFonts w:ascii="Arial" w:hAnsi="Arial"/>
          <w:b w:val="0"/>
          <w:strike w:val="0"/>
          <w:sz w:val="18"/>
          <w:u w:val="none"/>
        </w:rPr>
        <w:t>.</w:t>
      </w:r>
    </w:p>
    <w:p>
      <w:pPr>
        <w:pStyle w:val="ComparisonLabel"/>
        <w:keepNext/>
      </w:pPr>
      <w:r>
        <w:rPr>
          <w:b/>
          <w:color w:val="005D49"/>
        </w:rPr>
        <w:t>After</w:t>
      </w:r>
      <w:r>
        <w:t xml:space="preserve">  5.3 Feasibility and Scope of the Preliminary Findings | Paragraph | Body paragraph 117; style Normal</w:t>
      </w:r>
    </w:p>
    <w:p>
      <w:pPr>
        <w:pStyle w:val="ComparisonText"/>
      </w:pPr>
      <w:r>
        <w:rPr>
          <w:rFonts w:ascii="Arial" w:hAnsi="Arial"/>
          <w:b/>
          <w:strike w:val="0"/>
          <w:color w:val="005D49"/>
          <w:sz w:val="18"/>
          <w:u w:val="single"/>
        </w:rPr>
        <w:t>PMK</w:t>
      </w:r>
      <w:r>
        <w:rPr>
          <w:rFonts w:ascii="Arial" w:hAnsi="Arial"/>
          <w:b w:val="0"/>
          <w:strike w:val="0"/>
          <w:sz w:val="18"/>
          <w:u w:val="none"/>
        </w:rPr>
        <w:t xml:space="preserve"> </w:t>
      </w:r>
      <w:r>
        <w:rPr>
          <w:rFonts w:ascii="Arial" w:hAnsi="Arial"/>
          <w:b/>
          <w:strike w:val="0"/>
          <w:color w:val="005D49"/>
          <w:sz w:val="18"/>
          <w:u w:val="single"/>
        </w:rPr>
        <w:t>37/2025</w:t>
      </w:r>
      <w:r>
        <w:rPr>
          <w:rFonts w:ascii="Arial" w:hAnsi="Arial"/>
          <w:b w:val="0"/>
          <w:strike w:val="0"/>
          <w:sz w:val="18"/>
          <w:u w:val="none"/>
        </w:rPr>
        <w:t xml:space="preserve"> </w:t>
      </w:r>
      <w:r>
        <w:rPr>
          <w:rFonts w:ascii="Arial" w:hAnsi="Arial"/>
          <w:b/>
          <w:strike w:val="0"/>
          <w:color w:val="005D49"/>
          <w:sz w:val="18"/>
          <w:u w:val="single"/>
        </w:rPr>
        <w:t>provides an institutional context for distinguishing platform-company revenue from seller-linked transaction information. The proposal examines</w:t>
      </w:r>
      <w:r>
        <w:rPr>
          <w:rFonts w:ascii="Arial" w:hAnsi="Arial"/>
          <w:b w:val="0"/>
          <w:strike w:val="0"/>
          <w:sz w:val="18"/>
          <w:u w:val="none"/>
        </w:rPr>
        <w:t xml:space="preserve"> the </w:t>
      </w:r>
      <w:r>
        <w:rPr>
          <w:rFonts w:ascii="Arial" w:hAnsi="Arial"/>
          <w:b/>
          <w:strike w:val="0"/>
          <w:color w:val="005D49"/>
          <w:sz w:val="18"/>
          <w:u w:val="single"/>
        </w:rPr>
        <w:t>reporting</w:t>
      </w:r>
      <w:r>
        <w:rPr>
          <w:rFonts w:ascii="Arial" w:hAnsi="Arial"/>
          <w:b w:val="0"/>
          <w:strike w:val="0"/>
          <w:sz w:val="18"/>
          <w:u w:val="none"/>
        </w:rPr>
        <w:t xml:space="preserve"> </w:t>
      </w:r>
      <w:r>
        <w:rPr>
          <w:rFonts w:ascii="Arial" w:hAnsi="Arial"/>
          <w:b/>
          <w:strike w:val="0"/>
          <w:color w:val="005D49"/>
          <w:sz w:val="18"/>
          <w:u w:val="single"/>
        </w:rPr>
        <w:t>architecture,</w:t>
      </w:r>
      <w:r>
        <w:rPr>
          <w:rFonts w:ascii="Arial" w:hAnsi="Arial"/>
          <w:b w:val="0"/>
          <w:strike w:val="0"/>
          <w:sz w:val="18"/>
          <w:u w:val="none"/>
        </w:rPr>
        <w:t xml:space="preserve"> </w:t>
      </w:r>
      <w:r>
        <w:rPr>
          <w:rFonts w:ascii="Arial" w:hAnsi="Arial"/>
          <w:b/>
          <w:strike w:val="0"/>
          <w:color w:val="005D49"/>
          <w:sz w:val="18"/>
          <w:u w:val="single"/>
        </w:rPr>
        <w:t>rather than estimating compliance or tax revenue. A quantitative claim about the regime’s coverage would require mapping its legal scope and designated operators to the statistical channel definitions and verifying implementation. BPS channel shares alone do not supply</w:t>
      </w:r>
      <w:r>
        <w:rPr>
          <w:rFonts w:ascii="Arial" w:hAnsi="Arial"/>
          <w:b w:val="0"/>
          <w:strike w:val="0"/>
          <w:sz w:val="18"/>
          <w:u w:val="none"/>
        </w:rPr>
        <w:t xml:space="preserve"> that </w:t>
      </w:r>
      <w:r>
        <w:rPr>
          <w:rFonts w:ascii="Arial" w:hAnsi="Arial"/>
          <w:b/>
          <w:strike w:val="0"/>
          <w:color w:val="005D49"/>
          <w:sz w:val="18"/>
          <w:u w:val="single"/>
        </w:rPr>
        <w:t>mapping</w:t>
      </w:r>
      <w:r>
        <w:rPr>
          <w:rFonts w:ascii="Arial" w:hAnsi="Arial"/>
          <w:b w:val="0"/>
          <w:strike w:val="0"/>
          <w:sz w:val="18"/>
          <w:u w:val="none"/>
        </w:rPr>
        <w:t>.</w:t>
      </w:r>
    </w:p>
    <w:p>
      <w:pPr>
        <w:pStyle w:val="UnitHeading"/>
        <w:keepNext/>
      </w:pPr>
      <w:r>
        <w:rPr>
          <w:b/>
          <w:color w:val="595959"/>
        </w:rPr>
        <w:t>C-155  UNCHANGED</w:t>
      </w:r>
      <w:r>
        <w:rPr>
          <w:color w:val="464646"/>
        </w:rPr>
        <w:t xml:space="preserve">  |  6. Why the Problem Matters | Heading | Body paragraph 119; style heading 1</w:t>
      </w:r>
    </w:p>
    <w:p>
      <w:pPr>
        <w:pStyle w:val="ComparisonText"/>
      </w:pPr>
      <w:r>
        <w:rPr>
          <w:rFonts w:ascii="Arial" w:hAnsi="Arial"/>
          <w:b w:val="0"/>
          <w:strike w:val="0"/>
          <w:sz w:val="18"/>
          <w:u w:val="none"/>
        </w:rPr>
        <w:t>6. Why the Problem Matters</w:t>
      </w:r>
    </w:p>
    <w:p>
      <w:pPr>
        <w:pStyle w:val="UnitHeading"/>
        <w:keepNext/>
      </w:pPr>
      <w:r>
        <w:rPr>
          <w:b/>
          <w:color w:val="1F4E79"/>
        </w:rPr>
        <w:t>C-156  MODIFIED</w:t>
      </w:r>
      <w:r>
        <w:rPr>
          <w:color w:val="464646"/>
        </w:rPr>
        <w:t xml:space="preserve">  |  6. Why the Problem Matters | Paragraph | Body paragraph 120; style Normal</w:t>
      </w:r>
    </w:p>
    <w:p>
      <w:pPr>
        <w:pStyle w:val="ComparisonLabel"/>
        <w:keepNext/>
      </w:pPr>
      <w:r>
        <w:rPr>
          <w:b/>
          <w:color w:val="781919"/>
        </w:rPr>
        <w:t>Before</w:t>
      </w:r>
      <w:r>
        <w:t xml:space="preserve">  6. Why the Problem Matters | Paragraph | Body paragraph 120; style Normal</w:t>
      </w:r>
    </w:p>
    <w:p>
      <w:pPr>
        <w:pStyle w:val="ComparisonText"/>
      </w:pPr>
      <w:r>
        <w:rPr>
          <w:rFonts w:ascii="Arial" w:hAnsi="Arial"/>
          <w:b w:val="0"/>
          <w:strike w:val="0"/>
          <w:sz w:val="18"/>
          <w:u w:val="none"/>
        </w:rPr>
        <w:t>These</w:t>
      </w:r>
      <w:r>
        <w:rPr>
          <w:rFonts w:ascii="Arial" w:hAnsi="Arial"/>
          <w:b w:val="0"/>
          <w:strike/>
          <w:color w:val="9C2020"/>
          <w:sz w:val="18"/>
          <w:u w:val="none"/>
        </w:rPr>
        <w:t xml:space="preserve"> records</w:t>
      </w:r>
      <w:r>
        <w:rPr>
          <w:rFonts w:ascii="Arial" w:hAnsi="Arial"/>
          <w:b w:val="0"/>
          <w:strike w:val="0"/>
          <w:sz w:val="18"/>
          <w:u w:val="none"/>
        </w:rPr>
        <w:t xml:space="preserve"> are </w:t>
      </w:r>
      <w:r>
        <w:rPr>
          <w:rFonts w:ascii="Arial" w:hAnsi="Arial"/>
          <w:b w:val="0"/>
          <w:strike/>
          <w:color w:val="9C2020"/>
          <w:sz w:val="18"/>
          <w:u w:val="none"/>
        </w:rPr>
        <w:t xml:space="preserve">designed to measure </w:t>
      </w:r>
      <w:r>
        <w:rPr>
          <w:rFonts w:ascii="Arial" w:hAnsi="Arial"/>
          <w:b w:val="0"/>
          <w:strike w:val="0"/>
          <w:sz w:val="18"/>
          <w:u w:val="none"/>
        </w:rPr>
        <w:t xml:space="preserve">different </w:t>
      </w:r>
      <w:r>
        <w:rPr>
          <w:rFonts w:ascii="Arial" w:hAnsi="Arial"/>
          <w:b w:val="0"/>
          <w:strike/>
          <w:color w:val="9C2020"/>
          <w:sz w:val="18"/>
          <w:u w:val="none"/>
        </w:rPr>
        <w:t>things</w:t>
      </w:r>
      <w:r>
        <w:rPr>
          <w:rFonts w:ascii="Arial" w:hAnsi="Arial"/>
          <w:b w:val="0"/>
          <w:strike w:val="0"/>
          <w:sz w:val="18"/>
          <w:u w:val="none"/>
        </w:rPr>
        <w:t xml:space="preserve">, and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problem</w:t>
      </w:r>
      <w:r>
        <w:rPr>
          <w:rFonts w:ascii="Arial" w:hAnsi="Arial"/>
          <w:b w:val="0"/>
          <w:strike w:val="0"/>
          <w:sz w:val="18"/>
          <w:u w:val="none"/>
        </w:rPr>
        <w:t xml:space="preserve"> </w:t>
      </w:r>
      <w:r>
        <w:rPr>
          <w:rFonts w:ascii="Arial" w:hAnsi="Arial"/>
          <w:b w:val="0"/>
          <w:strike/>
          <w:color w:val="9C2020"/>
          <w:sz w:val="18"/>
          <w:u w:val="none"/>
        </w:rPr>
        <w:t>arises</w:t>
      </w:r>
      <w:r>
        <w:rPr>
          <w:rFonts w:ascii="Arial" w:hAnsi="Arial"/>
          <w:b w:val="0"/>
          <w:strike w:val="0"/>
          <w:sz w:val="18"/>
          <w:u w:val="none"/>
        </w:rPr>
        <w:t xml:space="preserve"> </w:t>
      </w:r>
      <w:r>
        <w:rPr>
          <w:rFonts w:ascii="Arial" w:hAnsi="Arial"/>
          <w:b w:val="0"/>
          <w:strike/>
          <w:color w:val="9C2020"/>
          <w:sz w:val="18"/>
          <w:u w:val="none"/>
        </w:rPr>
        <w:t>when</w:t>
      </w:r>
      <w:r>
        <w:rPr>
          <w:rFonts w:ascii="Arial" w:hAnsi="Arial"/>
          <w:b w:val="0"/>
          <w:strike w:val="0"/>
          <w:sz w:val="18"/>
          <w:u w:val="none"/>
        </w:rPr>
        <w:t xml:space="preserve"> </w:t>
      </w:r>
      <w:r>
        <w:rPr>
          <w:rFonts w:ascii="Arial" w:hAnsi="Arial"/>
          <w:b w:val="0"/>
          <w:strike/>
          <w:color w:val="9C2020"/>
          <w:sz w:val="18"/>
          <w:u w:val="none"/>
        </w:rPr>
        <w:t>one</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used</w:t>
      </w:r>
      <w:r>
        <w:rPr>
          <w:rFonts w:ascii="Arial" w:hAnsi="Arial"/>
          <w:b w:val="0"/>
          <w:strike w:val="0"/>
          <w:sz w:val="18"/>
          <w:u w:val="none"/>
        </w:rPr>
        <w:t xml:space="preserve"> </w:t>
      </w:r>
      <w:r>
        <w:rPr>
          <w:rFonts w:ascii="Arial" w:hAnsi="Arial"/>
          <w:b w:val="0"/>
          <w:strike/>
          <w:color w:val="9C2020"/>
          <w:sz w:val="18"/>
          <w:u w:val="none"/>
        </w:rPr>
        <w:t>as</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substitute</w:t>
      </w:r>
      <w:r>
        <w:rPr>
          <w:rFonts w:ascii="Arial" w:hAnsi="Arial"/>
          <w:b w:val="0"/>
          <w:strike w:val="0"/>
          <w:sz w:val="18"/>
          <w:u w:val="none"/>
        </w:rPr>
        <w:t xml:space="preserve"> </w:t>
      </w:r>
      <w:r>
        <w:rPr>
          <w:rFonts w:ascii="Arial" w:hAnsi="Arial"/>
          <w:b w:val="0"/>
          <w:strike/>
          <w:color w:val="9C2020"/>
          <w:sz w:val="18"/>
          <w:u w:val="none"/>
        </w:rPr>
        <w:t>for another. Platform revenue measures what</w:t>
      </w:r>
      <w:r>
        <w:rPr>
          <w:rFonts w:ascii="Arial" w:hAnsi="Arial"/>
          <w:b w:val="0"/>
          <w:strike w:val="0"/>
          <w:sz w:val="18"/>
          <w:u w:val="none"/>
        </w:rPr>
        <w:t xml:space="preserve"> the </w:t>
      </w:r>
      <w:r>
        <w:rPr>
          <w:rFonts w:ascii="Arial" w:hAnsi="Arial"/>
          <w:b w:val="0"/>
          <w:strike/>
          <w:color w:val="9C2020"/>
          <w:sz w:val="18"/>
          <w:u w:val="none"/>
        </w:rPr>
        <w:t>platform recognizes as its own income, transaction value measures the commerce it processes, national e-commerce statistics describe a broader market, and payment systems record the movement</w:t>
      </w:r>
      <w:r>
        <w:rPr>
          <w:rFonts w:ascii="Arial" w:hAnsi="Arial"/>
          <w:b w:val="0"/>
          <w:strike w:val="0"/>
          <w:sz w:val="18"/>
          <w:u w:val="none"/>
        </w:rPr>
        <w:t xml:space="preserve"> of </w:t>
      </w:r>
      <w:r>
        <w:rPr>
          <w:rFonts w:ascii="Arial" w:hAnsi="Arial"/>
          <w:b w:val="0"/>
          <w:strike/>
          <w:color w:val="9C2020"/>
          <w:sz w:val="18"/>
          <w:u w:val="none"/>
        </w:rPr>
        <w:t>funds</w:t>
      </w:r>
      <w:r>
        <w:rPr>
          <w:rFonts w:ascii="Arial" w:hAnsi="Arial"/>
          <w:b w:val="0"/>
          <w:strike w:val="0"/>
          <w:sz w:val="18"/>
          <w:u w:val="none"/>
        </w:rPr>
        <w:t>.</w:t>
      </w:r>
      <w:r>
        <w:rPr>
          <w:rFonts w:ascii="Arial" w:hAnsi="Arial"/>
          <w:b w:val="0"/>
          <w:strike/>
          <w:color w:val="9C2020"/>
          <w:sz w:val="18"/>
          <w:u w:val="none"/>
        </w:rPr>
        <w:t xml:space="preserve"> When these measures move differently, the choice of record can change conclusions about economic scale, growth, and monetization.</w:t>
      </w:r>
    </w:p>
    <w:p>
      <w:pPr>
        <w:pStyle w:val="ComparisonLabel"/>
        <w:keepNext/>
      </w:pPr>
      <w:r>
        <w:rPr>
          <w:b/>
          <w:color w:val="005D49"/>
        </w:rPr>
        <w:t>After</w:t>
      </w:r>
      <w:r>
        <w:t xml:space="preserve">  6. Why the Problem Matters | Paragraph | Body paragraph 119; style Normal</w:t>
      </w:r>
    </w:p>
    <w:p>
      <w:pPr>
        <w:pStyle w:val="ComparisonText"/>
      </w:pPr>
      <w:r>
        <w:rPr>
          <w:rFonts w:ascii="Arial" w:hAnsi="Arial"/>
          <w:b/>
          <w:strike w:val="0"/>
          <w:color w:val="005D49"/>
          <w:sz w:val="18"/>
          <w:u w:val="single"/>
        </w:rPr>
        <w:t xml:space="preserve">The substantive payoff is a more specific account of digital expansion. In the issuer histories, revenue can increase because monetization changes even when processed commerce contracts; Tokopedia’s component reconciliation makes that distinction observable. In the national evidence, total online sales growth can coexist with a nearly flat marketplace component, while estimated participation expands. </w:t>
      </w:r>
      <w:r>
        <w:rPr>
          <w:rFonts w:ascii="Arial" w:hAnsi="Arial"/>
          <w:b w:val="0"/>
          <w:strike w:val="0"/>
          <w:sz w:val="18"/>
          <w:u w:val="none"/>
        </w:rPr>
        <w:t>These</w:t>
      </w:r>
      <w:r>
        <w:rPr>
          <w:rFonts w:ascii="Arial" w:hAnsi="Arial"/>
          <w:b w:val="0"/>
          <w:strike w:val="0"/>
          <w:sz w:val="18"/>
          <w:u w:val="none"/>
        </w:rPr>
        <w:t xml:space="preserve"> are </w:t>
      </w:r>
      <w:r>
        <w:rPr>
          <w:rFonts w:ascii="Arial" w:hAnsi="Arial"/>
          <w:b w:val="0"/>
          <w:strike w:val="0"/>
          <w:sz w:val="18"/>
          <w:u w:val="none"/>
        </w:rPr>
        <w:t xml:space="preserve">different </w:t>
      </w:r>
      <w:r>
        <w:rPr>
          <w:rFonts w:ascii="Arial" w:hAnsi="Arial"/>
          <w:b/>
          <w:strike w:val="0"/>
          <w:color w:val="005D49"/>
          <w:sz w:val="18"/>
          <w:u w:val="single"/>
        </w:rPr>
        <w:t>economic changes</w:t>
      </w:r>
      <w:r>
        <w:rPr>
          <w:rFonts w:ascii="Arial" w:hAnsi="Arial"/>
          <w:b w:val="0"/>
          <w:strike w:val="0"/>
          <w:sz w:val="18"/>
          <w:u w:val="none"/>
        </w:rPr>
        <w:t xml:space="preserve">, and </w:t>
      </w:r>
      <w:r>
        <w:rPr>
          <w:rFonts w:ascii="Arial" w:hAnsi="Arial"/>
          <w:b/>
          <w:strike w:val="0"/>
          <w:color w:val="005D49"/>
          <w:sz w:val="18"/>
          <w:u w:val="single"/>
        </w:rPr>
        <w:t>separating</w:t>
      </w:r>
      <w:r>
        <w:rPr>
          <w:rFonts w:ascii="Arial" w:hAnsi="Arial"/>
          <w:b w:val="0"/>
          <w:strike w:val="0"/>
          <w:sz w:val="18"/>
          <w:u w:val="none"/>
        </w:rPr>
        <w:t xml:space="preserve"> </w:t>
      </w:r>
      <w:r>
        <w:rPr>
          <w:rFonts w:ascii="Arial" w:hAnsi="Arial"/>
          <w:b/>
          <w:strike w:val="0"/>
          <w:color w:val="005D49"/>
          <w:sz w:val="18"/>
          <w:u w:val="single"/>
        </w:rPr>
        <w:t>them</w:t>
      </w:r>
      <w:r>
        <w:rPr>
          <w:rFonts w:ascii="Arial" w:hAnsi="Arial"/>
          <w:b w:val="0"/>
          <w:strike w:val="0"/>
          <w:sz w:val="18"/>
          <w:u w:val="none"/>
        </w:rPr>
        <w:t xml:space="preserve"> </w:t>
      </w:r>
      <w:r>
        <w:rPr>
          <w:rFonts w:ascii="Arial" w:hAnsi="Arial"/>
          <w:b/>
          <w:strike w:val="0"/>
          <w:color w:val="005D49"/>
          <w:sz w:val="18"/>
          <w:u w:val="single"/>
        </w:rPr>
        <w:t>matters</w:t>
      </w:r>
      <w:r>
        <w:rPr>
          <w:rFonts w:ascii="Arial" w:hAnsi="Arial"/>
          <w:b w:val="0"/>
          <w:strike w:val="0"/>
          <w:sz w:val="18"/>
          <w:u w:val="none"/>
        </w:rPr>
        <w:t xml:space="preserve"> </w:t>
      </w:r>
      <w:r>
        <w:rPr>
          <w:rFonts w:ascii="Arial" w:hAnsi="Arial"/>
          <w:b/>
          <w:strike w:val="0"/>
          <w:color w:val="005D49"/>
          <w:sz w:val="18"/>
          <w:u w:val="single"/>
        </w:rPr>
        <w:t>to</w:t>
      </w:r>
      <w:r>
        <w:rPr>
          <w:rFonts w:ascii="Arial" w:hAnsi="Arial"/>
          <w:b w:val="0"/>
          <w:strike w:val="0"/>
          <w:sz w:val="18"/>
          <w:u w:val="none"/>
        </w:rPr>
        <w:t xml:space="preserve"> </w:t>
      </w:r>
      <w:r>
        <w:rPr>
          <w:rFonts w:ascii="Arial" w:hAnsi="Arial"/>
          <w:b/>
          <w:strike w:val="0"/>
          <w:color w:val="005D49"/>
          <w:sz w:val="18"/>
          <w:u w:val="single"/>
        </w:rPr>
        <w:t>an</w:t>
      </w:r>
      <w:r>
        <w:rPr>
          <w:rFonts w:ascii="Arial" w:hAnsi="Arial"/>
          <w:b w:val="0"/>
          <w:strike w:val="0"/>
          <w:sz w:val="18"/>
          <w:u w:val="none"/>
        </w:rPr>
        <w:t xml:space="preserve"> </w:t>
      </w:r>
      <w:r>
        <w:rPr>
          <w:rFonts w:ascii="Arial" w:hAnsi="Arial"/>
          <w:b/>
          <w:strike w:val="0"/>
          <w:color w:val="005D49"/>
          <w:sz w:val="18"/>
          <w:u w:val="single"/>
        </w:rPr>
        <w:t>analyst</w:t>
      </w:r>
      <w:r>
        <w:rPr>
          <w:rFonts w:ascii="Arial" w:hAnsi="Arial"/>
          <w:b w:val="0"/>
          <w:strike w:val="0"/>
          <w:sz w:val="18"/>
          <w:u w:val="none"/>
        </w:rPr>
        <w:t xml:space="preserve"> </w:t>
      </w:r>
      <w:r>
        <w:rPr>
          <w:rFonts w:ascii="Arial" w:hAnsi="Arial"/>
          <w:b/>
          <w:strike w:val="0"/>
          <w:color w:val="005D49"/>
          <w:sz w:val="18"/>
          <w:u w:val="single"/>
        </w:rPr>
        <w:t>interpreting</w:t>
      </w:r>
      <w:r>
        <w:rPr>
          <w:rFonts w:ascii="Arial" w:hAnsi="Arial"/>
          <w:b w:val="0"/>
          <w:strike w:val="0"/>
          <w:sz w:val="18"/>
          <w:u w:val="none"/>
        </w:rPr>
        <w:t xml:space="preserve"> </w:t>
      </w:r>
      <w:r>
        <w:rPr>
          <w:rFonts w:ascii="Arial" w:hAnsi="Arial"/>
          <w:b/>
          <w:strike w:val="0"/>
          <w:color w:val="005D49"/>
          <w:sz w:val="18"/>
          <w:u w:val="single"/>
        </w:rPr>
        <w:t>platform</w:t>
      </w:r>
      <w:r>
        <w:rPr>
          <w:rFonts w:ascii="Arial" w:hAnsi="Arial"/>
          <w:b w:val="0"/>
          <w:strike w:val="0"/>
          <w:sz w:val="18"/>
          <w:u w:val="none"/>
        </w:rPr>
        <w:t xml:space="preserve"> </w:t>
      </w:r>
      <w:r>
        <w:rPr>
          <w:rFonts w:ascii="Arial" w:hAnsi="Arial"/>
          <w:b/>
          <w:strike w:val="0"/>
          <w:color w:val="005D49"/>
          <w:sz w:val="18"/>
          <w:u w:val="single"/>
        </w:rPr>
        <w:t>performance</w:t>
      </w:r>
      <w:r>
        <w:rPr>
          <w:rFonts w:ascii="Arial" w:hAnsi="Arial"/>
          <w:b w:val="0"/>
          <w:strike w:val="0"/>
          <w:sz w:val="18"/>
          <w:u w:val="none"/>
        </w:rPr>
        <w:t xml:space="preserve"> </w:t>
      </w:r>
      <w:r>
        <w:rPr>
          <w:rFonts w:ascii="Arial" w:hAnsi="Arial"/>
          <w:b/>
          <w:strike w:val="0"/>
          <w:color w:val="005D49"/>
          <w:sz w:val="18"/>
          <w:u w:val="single"/>
        </w:rPr>
        <w:t>or</w:t>
      </w:r>
      <w:r>
        <w:rPr>
          <w:rFonts w:ascii="Arial" w:hAnsi="Arial"/>
          <w:b w:val="0"/>
          <w:strike w:val="0"/>
          <w:sz w:val="18"/>
          <w:u w:val="none"/>
        </w:rPr>
        <w:t xml:space="preserve"> </w:t>
      </w:r>
      <w:r>
        <w:rPr>
          <w:rFonts w:ascii="Arial" w:hAnsi="Arial"/>
          <w:b/>
          <w:strike w:val="0"/>
          <w:color w:val="005D49"/>
          <w:sz w:val="18"/>
          <w:u w:val="single"/>
        </w:rPr>
        <w:t>describing</w:t>
      </w:r>
      <w:r>
        <w:rPr>
          <w:rFonts w:ascii="Arial" w:hAnsi="Arial"/>
          <w:b w:val="0"/>
          <w:strike w:val="0"/>
          <w:sz w:val="18"/>
          <w:u w:val="none"/>
        </w:rPr>
        <w:t xml:space="preserve"> the </w:t>
      </w:r>
      <w:r>
        <w:rPr>
          <w:rFonts w:ascii="Arial" w:hAnsi="Arial"/>
          <w:b/>
          <w:strike w:val="0"/>
          <w:color w:val="005D49"/>
          <w:sz w:val="18"/>
          <w:u w:val="single"/>
        </w:rPr>
        <w:t>breadth</w:t>
      </w:r>
      <w:r>
        <w:rPr>
          <w:rFonts w:ascii="Arial" w:hAnsi="Arial"/>
          <w:b w:val="0"/>
          <w:strike w:val="0"/>
          <w:sz w:val="18"/>
          <w:u w:val="none"/>
        </w:rPr>
        <w:t xml:space="preserve"> of </w:t>
      </w:r>
      <w:r>
        <w:rPr>
          <w:rFonts w:ascii="Arial" w:hAnsi="Arial"/>
          <w:b/>
          <w:strike w:val="0"/>
          <w:color w:val="005D49"/>
          <w:sz w:val="18"/>
          <w:u w:val="single"/>
        </w:rPr>
        <w:t>digital commerce</w:t>
      </w:r>
      <w:r>
        <w:rPr>
          <w:rFonts w:ascii="Arial" w:hAnsi="Arial"/>
          <w:b w:val="0"/>
          <w:strike w:val="0"/>
          <w:sz w:val="18"/>
          <w:u w:val="none"/>
        </w:rPr>
        <w:t>.</w:t>
      </w:r>
    </w:p>
    <w:p>
      <w:pPr>
        <w:pStyle w:val="UnitHeading"/>
        <w:keepNext/>
      </w:pPr>
      <w:r>
        <w:rPr>
          <w:b/>
          <w:color w:val="1F4E79"/>
        </w:rPr>
        <w:t>C-157  MODIFIED</w:t>
      </w:r>
      <w:r>
        <w:rPr>
          <w:color w:val="464646"/>
        </w:rPr>
        <w:t xml:space="preserve">  |  6. Why the Problem Matters | Paragraph | Body paragraph 121; style Normal</w:t>
      </w:r>
    </w:p>
    <w:p>
      <w:pPr>
        <w:pStyle w:val="ComparisonLabel"/>
        <w:keepNext/>
      </w:pPr>
      <w:r>
        <w:rPr>
          <w:b/>
          <w:color w:val="781919"/>
        </w:rPr>
        <w:t>Before</w:t>
      </w:r>
      <w:r>
        <w:t xml:space="preserve">  6. Why the Problem Matters | Paragraph | Body paragraph 121; style Normal</w:t>
      </w:r>
    </w:p>
    <w:p>
      <w:pPr>
        <w:pStyle w:val="ComparisonText"/>
      </w:pPr>
      <w:r>
        <w:rPr>
          <w:rFonts w:ascii="Arial" w:hAnsi="Arial"/>
          <w:b w:val="0"/>
          <w:strike/>
          <w:color w:val="9C2020"/>
          <w:sz w:val="18"/>
          <w:u w:val="none"/>
        </w:rPr>
        <w:t>Administrative</w:t>
      </w:r>
      <w:r>
        <w:rPr>
          <w:rFonts w:ascii="Arial" w:hAnsi="Arial"/>
          <w:b w:val="0"/>
          <w:strike w:val="0"/>
          <w:sz w:val="18"/>
          <w:u w:val="none"/>
        </w:rPr>
        <w:t xml:space="preserve"> </w:t>
      </w:r>
      <w:r>
        <w:rPr>
          <w:rFonts w:ascii="Arial" w:hAnsi="Arial"/>
          <w:b w:val="0"/>
          <w:strike/>
          <w:color w:val="9C2020"/>
          <w:sz w:val="18"/>
          <w:u w:val="none"/>
        </w:rPr>
        <w:t>use is a separate question. Platform-held transaction records may contain information about sellers and transactions that</w:t>
      </w:r>
      <w:r>
        <w:rPr>
          <w:rFonts w:ascii="Arial" w:hAnsi="Arial"/>
          <w:b w:val="0"/>
          <w:strike w:val="0"/>
          <w:sz w:val="18"/>
          <w:u w:val="none"/>
        </w:rPr>
        <w:t xml:space="preserve"> does not </w:t>
      </w:r>
      <w:r>
        <w:rPr>
          <w:rFonts w:ascii="Arial" w:hAnsi="Arial"/>
          <w:b w:val="0"/>
          <w:strike/>
          <w:color w:val="9C2020"/>
          <w:sz w:val="18"/>
          <w:u w:val="none"/>
        </w:rPr>
        <w:t>appear</w:t>
      </w:r>
      <w:r>
        <w:rPr>
          <w:rFonts w:ascii="Arial" w:hAnsi="Arial"/>
          <w:b w:val="0"/>
          <w:strike w:val="0"/>
          <w:sz w:val="18"/>
          <w:u w:val="none"/>
        </w:rPr>
        <w:t xml:space="preserve"> </w:t>
      </w:r>
      <w:r>
        <w:rPr>
          <w:rFonts w:ascii="Arial" w:hAnsi="Arial"/>
          <w:b w:val="0"/>
          <w:strike/>
          <w:color w:val="9C2020"/>
          <w:sz w:val="18"/>
          <w:u w:val="none"/>
        </w:rPr>
        <w:t>in</w:t>
      </w:r>
      <w:r>
        <w:rPr>
          <w:rFonts w:ascii="Arial" w:hAnsi="Arial"/>
          <w:b w:val="0"/>
          <w:strike w:val="0"/>
          <w:sz w:val="18"/>
          <w:u w:val="none"/>
        </w:rPr>
        <w:t xml:space="preserve"> the </w:t>
      </w:r>
      <w:r>
        <w:rPr>
          <w:rFonts w:ascii="Arial" w:hAnsi="Arial"/>
          <w:b w:val="0"/>
          <w:strike/>
          <w:color w:val="9C2020"/>
          <w:sz w:val="18"/>
          <w:u w:val="none"/>
        </w:rPr>
        <w:t>platform's</w:t>
      </w:r>
      <w:r>
        <w:rPr>
          <w:rFonts w:ascii="Arial" w:hAnsi="Arial"/>
          <w:b w:val="0"/>
          <w:strike w:val="0"/>
          <w:sz w:val="18"/>
          <w:u w:val="none"/>
        </w:rPr>
        <w:t xml:space="preserve"> </w:t>
      </w:r>
      <w:r>
        <w:rPr>
          <w:rFonts w:ascii="Arial" w:hAnsi="Arial"/>
          <w:b w:val="0"/>
          <w:strike/>
          <w:color w:val="9C2020"/>
          <w:sz w:val="18"/>
          <w:u w:val="none"/>
        </w:rPr>
        <w:t>corporate</w:t>
      </w:r>
      <w:r>
        <w:rPr>
          <w:rFonts w:ascii="Arial" w:hAnsi="Arial"/>
          <w:b w:val="0"/>
          <w:strike w:val="0"/>
          <w:sz w:val="18"/>
          <w:u w:val="none"/>
        </w:rPr>
        <w:t xml:space="preserve"> </w:t>
      </w:r>
      <w:r>
        <w:rPr>
          <w:rFonts w:ascii="Arial" w:hAnsi="Arial"/>
          <w:b w:val="0"/>
          <w:strike/>
          <w:color w:val="9C2020"/>
          <w:sz w:val="18"/>
          <w:u w:val="none"/>
        </w:rPr>
        <w:t>revenue,</w:t>
      </w:r>
      <w:r>
        <w:rPr>
          <w:rFonts w:ascii="Arial" w:hAnsi="Arial"/>
          <w:b w:val="0"/>
          <w:strike w:val="0"/>
          <w:sz w:val="18"/>
          <w:u w:val="none"/>
        </w:rPr>
        <w:t xml:space="preserve"> </w:t>
      </w:r>
      <w:r>
        <w:rPr>
          <w:rFonts w:ascii="Arial" w:hAnsi="Arial"/>
          <w:b w:val="0"/>
          <w:strike/>
          <w:color w:val="9C2020"/>
          <w:sz w:val="18"/>
          <w:u w:val="none"/>
        </w:rPr>
        <w:t>but</w:t>
      </w:r>
      <w:r>
        <w:rPr>
          <w:rFonts w:ascii="Arial" w:hAnsi="Arial"/>
          <w:b w:val="0"/>
          <w:strike w:val="0"/>
          <w:sz w:val="18"/>
          <w:u w:val="none"/>
        </w:rPr>
        <w:t xml:space="preserve"> </w:t>
      </w:r>
      <w:r>
        <w:rPr>
          <w:rFonts w:ascii="Arial" w:hAnsi="Arial"/>
          <w:b w:val="0"/>
          <w:strike/>
          <w:color w:val="9C2020"/>
          <w:sz w:val="18"/>
          <w:u w:val="none"/>
        </w:rPr>
        <w:t>those</w:t>
      </w:r>
      <w:r>
        <w:rPr>
          <w:rFonts w:ascii="Arial" w:hAnsi="Arial"/>
          <w:b w:val="0"/>
          <w:strike w:val="0"/>
          <w:sz w:val="18"/>
          <w:u w:val="none"/>
        </w:rPr>
        <w:t xml:space="preserve"> </w:t>
      </w:r>
      <w:r>
        <w:rPr>
          <w:rFonts w:ascii="Arial" w:hAnsi="Arial"/>
          <w:b w:val="0"/>
          <w:strike/>
          <w:color w:val="9C2020"/>
          <w:sz w:val="18"/>
          <w:u w:val="none"/>
        </w:rPr>
        <w:t>records</w:t>
      </w:r>
      <w:r>
        <w:rPr>
          <w:rFonts w:ascii="Arial" w:hAnsi="Arial"/>
          <w:b w:val="0"/>
          <w:strike w:val="0"/>
          <w:sz w:val="18"/>
          <w:u w:val="none"/>
        </w:rPr>
        <w:t xml:space="preserve"> </w:t>
      </w:r>
      <w:r>
        <w:rPr>
          <w:rFonts w:ascii="Arial" w:hAnsi="Arial"/>
          <w:b w:val="0"/>
          <w:strike/>
          <w:color w:val="9C2020"/>
          <w:sz w:val="18"/>
          <w:u w:val="none"/>
        </w:rPr>
        <w:t>become</w:t>
      </w:r>
      <w:r>
        <w:rPr>
          <w:rFonts w:ascii="Arial" w:hAnsi="Arial"/>
          <w:b w:val="0"/>
          <w:strike w:val="0"/>
          <w:sz w:val="18"/>
          <w:u w:val="none"/>
        </w:rPr>
        <w:t xml:space="preserve"> </w:t>
      </w:r>
      <w:r>
        <w:rPr>
          <w:rFonts w:ascii="Arial" w:hAnsi="Arial"/>
          <w:b w:val="0"/>
          <w:strike/>
          <w:color w:val="9C2020"/>
          <w:sz w:val="18"/>
          <w:u w:val="none"/>
        </w:rPr>
        <w:t>useful</w:t>
      </w:r>
      <w:r>
        <w:rPr>
          <w:rFonts w:ascii="Arial" w:hAnsi="Arial"/>
          <w:b w:val="0"/>
          <w:strike w:val="0"/>
          <w:sz w:val="18"/>
          <w:u w:val="none"/>
        </w:rPr>
        <w:t xml:space="preserve"> </w:t>
      </w:r>
      <w:r>
        <w:rPr>
          <w:rFonts w:ascii="Arial" w:hAnsi="Arial"/>
          <w:b w:val="0"/>
          <w:strike/>
          <w:color w:val="9C2020"/>
          <w:sz w:val="18"/>
          <w:u w:val="none"/>
        </w:rPr>
        <w:t>to</w:t>
      </w:r>
      <w:r>
        <w:rPr>
          <w:rFonts w:ascii="Arial" w:hAnsi="Arial"/>
          <w:b w:val="0"/>
          <w:strike w:val="0"/>
          <w:sz w:val="18"/>
          <w:u w:val="none"/>
        </w:rPr>
        <w:t xml:space="preserve"> </w:t>
      </w:r>
      <w:r>
        <w:rPr>
          <w:rFonts w:ascii="Arial" w:hAnsi="Arial"/>
          <w:b w:val="0"/>
          <w:strike/>
          <w:color w:val="9C2020"/>
          <w:sz w:val="18"/>
          <w:u w:val="none"/>
        </w:rPr>
        <w:t>government</w:t>
      </w:r>
      <w:r>
        <w:rPr>
          <w:rFonts w:ascii="Arial" w:hAnsi="Arial"/>
          <w:b w:val="0"/>
          <w:strike w:val="0"/>
          <w:sz w:val="18"/>
          <w:u w:val="none"/>
        </w:rPr>
        <w:t xml:space="preserve"> </w:t>
      </w:r>
      <w:r>
        <w:rPr>
          <w:rFonts w:ascii="Arial" w:hAnsi="Arial"/>
          <w:b w:val="0"/>
          <w:strike/>
          <w:color w:val="9C2020"/>
          <w:sz w:val="18"/>
          <w:u w:val="none"/>
        </w:rPr>
        <w:t>only</w:t>
      </w:r>
      <w:r>
        <w:rPr>
          <w:rFonts w:ascii="Arial" w:hAnsi="Arial"/>
          <w:b w:val="0"/>
          <w:strike w:val="0"/>
          <w:sz w:val="18"/>
          <w:u w:val="none"/>
        </w:rPr>
        <w:t xml:space="preserve"> </w:t>
      </w:r>
      <w:r>
        <w:rPr>
          <w:rFonts w:ascii="Arial" w:hAnsi="Arial"/>
          <w:b w:val="0"/>
          <w:strike/>
          <w:color w:val="9C2020"/>
          <w:sz w:val="18"/>
          <w:u w:val="none"/>
        </w:rPr>
        <w:t>when identity, reporting, transmission, and matching are in place</w:t>
      </w:r>
      <w:r>
        <w:rPr>
          <w:rFonts w:ascii="Arial" w:hAnsi="Arial"/>
          <w:b w:val="0"/>
          <w:strike w:val="0"/>
          <w:sz w:val="18"/>
          <w:u w:val="none"/>
        </w:rPr>
        <w:t>.</w:t>
      </w:r>
      <w:r>
        <w:rPr>
          <w:rFonts w:ascii="Arial" w:hAnsi="Arial"/>
          <w:b w:val="0"/>
          <w:strike/>
          <w:color w:val="9C2020"/>
          <w:sz w:val="18"/>
          <w:u w:val="none"/>
        </w:rPr>
        <w:t xml:space="preserve"> PMK 37/2025 illustrates this institutional link without establishing a compliance or tax-revenue effect.</w:t>
      </w:r>
    </w:p>
    <w:p>
      <w:pPr>
        <w:pStyle w:val="ComparisonLabel"/>
        <w:keepNext/>
      </w:pPr>
      <w:r>
        <w:rPr>
          <w:b/>
          <w:color w:val="005D49"/>
        </w:rPr>
        <w:t>After</w:t>
      </w:r>
      <w:r>
        <w:t xml:space="preserve">  6. Why the Problem Matters | Paragraph | Body paragraph 120; style Normal</w:t>
      </w:r>
    </w:p>
    <w:p>
      <w:pPr>
        <w:pStyle w:val="ComparisonText"/>
      </w:pP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study</w:t>
      </w:r>
      <w:r>
        <w:rPr>
          <w:rFonts w:ascii="Arial" w:hAnsi="Arial"/>
          <w:b w:val="0"/>
          <w:strike w:val="0"/>
          <w:sz w:val="18"/>
          <w:u w:val="none"/>
        </w:rPr>
        <w:t xml:space="preserve"> does not </w:t>
      </w:r>
      <w:r>
        <w:rPr>
          <w:rFonts w:ascii="Arial" w:hAnsi="Arial"/>
          <w:b/>
          <w:strike w:val="0"/>
          <w:color w:val="005D49"/>
          <w:sz w:val="18"/>
          <w:u w:val="single"/>
        </w:rPr>
        <w:t>need</w:t>
      </w:r>
      <w:r>
        <w:rPr>
          <w:rFonts w:ascii="Arial" w:hAnsi="Arial"/>
          <w:b w:val="0"/>
          <w:strike w:val="0"/>
          <w:sz w:val="18"/>
          <w:u w:val="none"/>
        </w:rPr>
        <w:t xml:space="preserve"> </w:t>
      </w:r>
      <w:r>
        <w:rPr>
          <w:rFonts w:ascii="Arial" w:hAnsi="Arial"/>
          <w:b/>
          <w:strike w:val="0"/>
          <w:color w:val="005D49"/>
          <w:sz w:val="18"/>
          <w:u w:val="single"/>
        </w:rPr>
        <w:t>to show that all records are defective. Its contribution is to identify which question each record can answer and to explain selected differences between their signals. Where a definition or population cannot yet be aligned,</w:t>
      </w:r>
      <w:r>
        <w:rPr>
          <w:rFonts w:ascii="Arial" w:hAnsi="Arial"/>
          <w:b w:val="0"/>
          <w:strike w:val="0"/>
          <w:sz w:val="18"/>
          <w:u w:val="none"/>
        </w:rPr>
        <w:t xml:space="preserve"> the </w:t>
      </w:r>
      <w:r>
        <w:rPr>
          <w:rFonts w:ascii="Arial" w:hAnsi="Arial"/>
          <w:b/>
          <w:strike w:val="0"/>
          <w:color w:val="005D49"/>
          <w:sz w:val="18"/>
          <w:u w:val="single"/>
        </w:rPr>
        <w:t>unresolved</w:t>
      </w:r>
      <w:r>
        <w:rPr>
          <w:rFonts w:ascii="Arial" w:hAnsi="Arial"/>
          <w:b w:val="0"/>
          <w:strike w:val="0"/>
          <w:sz w:val="18"/>
          <w:u w:val="none"/>
        </w:rPr>
        <w:t xml:space="preserve"> </w:t>
      </w:r>
      <w:r>
        <w:rPr>
          <w:rFonts w:ascii="Arial" w:hAnsi="Arial"/>
          <w:b/>
          <w:strike w:val="0"/>
          <w:color w:val="005D49"/>
          <w:sz w:val="18"/>
          <w:u w:val="single"/>
        </w:rPr>
        <w:t>bridge</w:t>
      </w:r>
      <w:r>
        <w:rPr>
          <w:rFonts w:ascii="Arial" w:hAnsi="Arial"/>
          <w:b w:val="0"/>
          <w:strike w:val="0"/>
          <w:sz w:val="18"/>
          <w:u w:val="none"/>
        </w:rPr>
        <w:t xml:space="preserve"> </w:t>
      </w:r>
      <w:r>
        <w:rPr>
          <w:rFonts w:ascii="Arial" w:hAnsi="Arial"/>
          <w:b/>
          <w:strike w:val="0"/>
          <w:color w:val="005D49"/>
          <w:sz w:val="18"/>
          <w:u w:val="single"/>
        </w:rPr>
        <w:t>remains</w:t>
      </w:r>
      <w:r>
        <w:rPr>
          <w:rFonts w:ascii="Arial" w:hAnsi="Arial"/>
          <w:b w:val="0"/>
          <w:strike w:val="0"/>
          <w:sz w:val="18"/>
          <w:u w:val="none"/>
        </w:rPr>
        <w:t xml:space="preserve"> </w:t>
      </w:r>
      <w:r>
        <w:rPr>
          <w:rFonts w:ascii="Arial" w:hAnsi="Arial"/>
          <w:b/>
          <w:strike w:val="0"/>
          <w:color w:val="005D49"/>
          <w:sz w:val="18"/>
          <w:u w:val="single"/>
        </w:rPr>
        <w:t>explicit</w:t>
      </w:r>
      <w:r>
        <w:rPr>
          <w:rFonts w:ascii="Arial" w:hAnsi="Arial"/>
          <w:b w:val="0"/>
          <w:strike w:val="0"/>
          <w:sz w:val="18"/>
          <w:u w:val="none"/>
        </w:rPr>
        <w:t xml:space="preserve"> </w:t>
      </w:r>
      <w:r>
        <w:rPr>
          <w:rFonts w:ascii="Arial" w:hAnsi="Arial"/>
          <w:b/>
          <w:strike w:val="0"/>
          <w:color w:val="005D49"/>
          <w:sz w:val="18"/>
          <w:u w:val="single"/>
        </w:rPr>
        <w:t>rather</w:t>
      </w:r>
      <w:r>
        <w:rPr>
          <w:rFonts w:ascii="Arial" w:hAnsi="Arial"/>
          <w:b w:val="0"/>
          <w:strike w:val="0"/>
          <w:sz w:val="18"/>
          <w:u w:val="none"/>
        </w:rPr>
        <w:t xml:space="preserve"> </w:t>
      </w:r>
      <w:r>
        <w:rPr>
          <w:rFonts w:ascii="Arial" w:hAnsi="Arial"/>
          <w:b/>
          <w:strike w:val="0"/>
          <w:color w:val="005D49"/>
          <w:sz w:val="18"/>
          <w:u w:val="single"/>
        </w:rPr>
        <w:t>than</w:t>
      </w:r>
      <w:r>
        <w:rPr>
          <w:rFonts w:ascii="Arial" w:hAnsi="Arial"/>
          <w:b w:val="0"/>
          <w:strike w:val="0"/>
          <w:sz w:val="18"/>
          <w:u w:val="none"/>
        </w:rPr>
        <w:t xml:space="preserve"> </w:t>
      </w:r>
      <w:r>
        <w:rPr>
          <w:rFonts w:ascii="Arial" w:hAnsi="Arial"/>
          <w:b/>
          <w:strike w:val="0"/>
          <w:color w:val="005D49"/>
          <w:sz w:val="18"/>
          <w:u w:val="single"/>
        </w:rPr>
        <w:t>becoming</w:t>
      </w:r>
      <w:r>
        <w:rPr>
          <w:rFonts w:ascii="Arial" w:hAnsi="Arial"/>
          <w:b w:val="0"/>
          <w:strike w:val="0"/>
          <w:sz w:val="18"/>
          <w:u w:val="none"/>
        </w:rPr>
        <w:t xml:space="preserve"> </w:t>
      </w:r>
      <w:r>
        <w:rPr>
          <w:rFonts w:ascii="Arial" w:hAnsi="Arial"/>
          <w:b/>
          <w:strike w:val="0"/>
          <w:color w:val="005D49"/>
          <w:sz w:val="18"/>
          <w:u w:val="single"/>
        </w:rPr>
        <w:t>an</w:t>
      </w:r>
      <w:r>
        <w:rPr>
          <w:rFonts w:ascii="Arial" w:hAnsi="Arial"/>
          <w:b w:val="0"/>
          <w:strike w:val="0"/>
          <w:sz w:val="18"/>
          <w:u w:val="none"/>
        </w:rPr>
        <w:t xml:space="preserve"> </w:t>
      </w:r>
      <w:r>
        <w:rPr>
          <w:rFonts w:ascii="Arial" w:hAnsi="Arial"/>
          <w:b/>
          <w:strike w:val="0"/>
          <w:color w:val="005D49"/>
          <w:sz w:val="18"/>
          <w:u w:val="single"/>
        </w:rPr>
        <w:t>estimate</w:t>
      </w:r>
      <w:r>
        <w:rPr>
          <w:rFonts w:ascii="Arial" w:hAnsi="Arial"/>
          <w:b w:val="0"/>
          <w:strike w:val="0"/>
          <w:sz w:val="18"/>
          <w:u w:val="none"/>
        </w:rPr>
        <w:t xml:space="preserve"> </w:t>
      </w:r>
      <w:r>
        <w:rPr>
          <w:rFonts w:ascii="Arial" w:hAnsi="Arial"/>
          <w:b/>
          <w:strike w:val="0"/>
          <w:color w:val="005D49"/>
          <w:sz w:val="18"/>
          <w:u w:val="single"/>
        </w:rPr>
        <w:t>of</w:t>
      </w:r>
      <w:r>
        <w:rPr>
          <w:rFonts w:ascii="Arial" w:hAnsi="Arial"/>
          <w:b w:val="0"/>
          <w:strike w:val="0"/>
          <w:sz w:val="18"/>
          <w:u w:val="none"/>
        </w:rPr>
        <w:t xml:space="preserve"> </w:t>
      </w:r>
      <w:r>
        <w:rPr>
          <w:rFonts w:ascii="Arial" w:hAnsi="Arial"/>
          <w:b/>
          <w:strike w:val="0"/>
          <w:color w:val="005D49"/>
          <w:sz w:val="18"/>
          <w:u w:val="single"/>
        </w:rPr>
        <w:t>hidden</w:t>
      </w:r>
      <w:r>
        <w:rPr>
          <w:rFonts w:ascii="Arial" w:hAnsi="Arial"/>
          <w:b w:val="0"/>
          <w:strike w:val="0"/>
          <w:sz w:val="18"/>
          <w:u w:val="none"/>
        </w:rPr>
        <w:t xml:space="preserve"> </w:t>
      </w:r>
      <w:r>
        <w:rPr>
          <w:rFonts w:ascii="Arial" w:hAnsi="Arial"/>
          <w:b/>
          <w:strike w:val="0"/>
          <w:color w:val="005D49"/>
          <w:sz w:val="18"/>
          <w:u w:val="single"/>
        </w:rPr>
        <w:t>activity</w:t>
      </w:r>
      <w:r>
        <w:rPr>
          <w:rFonts w:ascii="Arial" w:hAnsi="Arial"/>
          <w:b w:val="0"/>
          <w:strike w:val="0"/>
          <w:sz w:val="18"/>
          <w:u w:val="none"/>
        </w:rPr>
        <w:t>.</w:t>
      </w:r>
    </w:p>
    <w:p>
      <w:pPr>
        <w:pStyle w:val="UnitHeading"/>
        <w:keepNext/>
      </w:pPr>
      <w:r>
        <w:rPr>
          <w:b/>
          <w:color w:val="9C2020"/>
        </w:rPr>
        <w:t>C-158  DELETED</w:t>
      </w:r>
      <w:r>
        <w:rPr>
          <w:color w:val="464646"/>
        </w:rPr>
        <w:t xml:space="preserve">  |  6. Why the Problem Matters | Paragraph | Body paragraph 122; style Normal</w:t>
      </w:r>
    </w:p>
    <w:p>
      <w:pPr>
        <w:pStyle w:val="ComparisonLabel"/>
        <w:keepNext/>
      </w:pPr>
      <w:r>
        <w:rPr>
          <w:b/>
          <w:color w:val="781919"/>
        </w:rPr>
        <w:t>Before</w:t>
      </w:r>
    </w:p>
    <w:p>
      <w:pPr>
        <w:pStyle w:val="ComparisonText"/>
      </w:pPr>
      <w:r>
        <w:rPr>
          <w:rFonts w:ascii="Arial" w:hAnsi="Arial"/>
          <w:b w:val="0"/>
          <w:strike/>
          <w:color w:val="9C2020"/>
          <w:sz w:val="18"/>
          <w:u w:val="none"/>
        </w:rPr>
        <w:t>The thesis therefore treats measurement and administrative visibility as related but distinct problems.</w:t>
      </w:r>
    </w:p>
    <w:p>
      <w:pPr>
        <w:pStyle w:val="UnitHeading"/>
        <w:keepNext/>
      </w:pPr>
      <w:r>
        <w:rPr>
          <w:b/>
          <w:color w:val="595959"/>
        </w:rPr>
        <w:t>C-159  UNCHANGED</w:t>
      </w:r>
      <w:r>
        <w:rPr>
          <w:color w:val="464646"/>
        </w:rPr>
        <w:t xml:space="preserve">  |  7. Limitations and Robustness | Heading | Body paragraph 123; style heading 1</w:t>
      </w:r>
    </w:p>
    <w:p>
      <w:pPr>
        <w:pStyle w:val="ComparisonText"/>
      </w:pPr>
      <w:r>
        <w:rPr>
          <w:rFonts w:ascii="Arial" w:hAnsi="Arial"/>
          <w:b w:val="0"/>
          <w:strike w:val="0"/>
          <w:sz w:val="18"/>
          <w:u w:val="none"/>
        </w:rPr>
        <w:t>7. Limitations and Robustness</w:t>
      </w:r>
    </w:p>
    <w:p>
      <w:pPr>
        <w:pStyle w:val="UnitHeading"/>
        <w:keepNext/>
      </w:pPr>
      <w:r>
        <w:rPr>
          <w:b/>
          <w:color w:val="005D49"/>
        </w:rPr>
        <w:t>C-160  ADDED</w:t>
      </w:r>
      <w:r>
        <w:rPr>
          <w:color w:val="464646"/>
        </w:rPr>
        <w:t xml:space="preserve">  |  7. Limitations and Robustness | Paragraph | Body paragraph 122; style Normal</w:t>
      </w:r>
    </w:p>
    <w:p>
      <w:pPr>
        <w:pStyle w:val="ComparisonLabel"/>
        <w:keepNext/>
      </w:pPr>
      <w:r>
        <w:rPr>
          <w:b/>
          <w:color w:val="005D49"/>
        </w:rPr>
        <w:t>After</w:t>
      </w:r>
    </w:p>
    <w:p>
      <w:pPr>
        <w:pStyle w:val="ComparisonText"/>
      </w:pPr>
      <w:r>
        <w:rPr>
          <w:rFonts w:ascii="Arial" w:hAnsi="Arial"/>
          <w:b/>
          <w:strike w:val="0"/>
          <w:color w:val="005D49"/>
          <w:sz w:val="18"/>
          <w:u w:val="single"/>
        </w:rPr>
        <w:t>The evidence is descriptive, and its limits are specific. The main sample is small: three issuer-reported platforms, 11 platform-years and 8 comparisons, which supports description rather than statistical inference. Its scope is uneven: Tokopedia is an Indonesia-aligned segment observed for two years, Blibli's segment includes online travel, and Bukalapak reports at Group level. Grab's and Shopee's Indonesian figures are constructed, so their ratios carry no independent Indonesian information, and Shopee's revenue rests on an assumed monetization rate. The records compared in Section 5.2 are defined differently, so their disagreement is measured at this stage rather than reconciled.</w:t>
      </w:r>
    </w:p>
    <w:p>
      <w:pPr>
        <w:pStyle w:val="UnitHeading"/>
        <w:keepNext/>
      </w:pPr>
      <w:r>
        <w:rPr>
          <w:b/>
          <w:color w:val="1F4E79"/>
        </w:rPr>
        <w:t>C-161  MODIFIED</w:t>
      </w:r>
      <w:r>
        <w:rPr>
          <w:color w:val="464646"/>
        </w:rPr>
        <w:t xml:space="preserve">  |  7. Limitations and Robustness | Paragraph | Body paragraph 124; style Normal</w:t>
      </w:r>
    </w:p>
    <w:p>
      <w:pPr>
        <w:pStyle w:val="ComparisonLabel"/>
        <w:keepNext/>
      </w:pPr>
      <w:r>
        <w:rPr>
          <w:b/>
          <w:color w:val="781919"/>
        </w:rPr>
        <w:t>Before</w:t>
      </w:r>
      <w:r>
        <w:t xml:space="preserve">  7. Limitations and Robustness | Paragraph | Body paragraph 124; style Normal</w:t>
      </w:r>
    </w:p>
    <w:p>
      <w:pPr>
        <w:pStyle w:val="ComparisonText"/>
      </w:pPr>
      <w:r>
        <w:rPr>
          <w:rFonts w:ascii="Arial" w:hAnsi="Arial"/>
          <w:b w:val="0"/>
          <w:strike/>
          <w:color w:val="9C2020"/>
          <w:sz w:val="18"/>
          <w:u w:val="none"/>
        </w:rPr>
        <w:t xml:space="preserve">The evidence supports several conclusions, but the interpretation of each result is deliberately bounded. </w:t>
      </w:r>
      <w:r>
        <w:rPr>
          <w:rFonts w:ascii="Arial" w:hAnsi="Arial"/>
          <w:b w:val="0"/>
          <w:strike w:val="0"/>
          <w:sz w:val="18"/>
          <w:u w:val="none"/>
        </w:rPr>
        <w:t>Table 7 pairs each supported conclusion with what it does not establish.</w:t>
      </w:r>
    </w:p>
    <w:p>
      <w:pPr>
        <w:pStyle w:val="ComparisonLabel"/>
        <w:keepNext/>
      </w:pPr>
      <w:r>
        <w:rPr>
          <w:b/>
          <w:color w:val="005D49"/>
        </w:rPr>
        <w:t>After</w:t>
      </w:r>
      <w:r>
        <w:t xml:space="preserve">  7. Limitations and Robustness | Caption | Body paragraph 123; style Normal</w:t>
      </w:r>
    </w:p>
    <w:p>
      <w:pPr>
        <w:pStyle w:val="ComparisonText"/>
      </w:pPr>
      <w:r>
        <w:rPr>
          <w:rFonts w:ascii="Arial" w:hAnsi="Arial"/>
          <w:b w:val="0"/>
          <w:strike w:val="0"/>
          <w:sz w:val="18"/>
          <w:u w:val="none"/>
        </w:rPr>
        <w:t>Table 7 pairs each supported conclusion with what it does not establish.</w:t>
      </w:r>
    </w:p>
    <w:p>
      <w:pPr>
        <w:pStyle w:val="UnitHeading"/>
        <w:keepNext/>
      </w:pPr>
      <w:r>
        <w:rPr>
          <w:b/>
          <w:color w:val="595959"/>
        </w:rPr>
        <w:t>C-162  UNCHANGED</w:t>
      </w:r>
      <w:r>
        <w:rPr>
          <w:color w:val="464646"/>
        </w:rPr>
        <w:t xml:space="preserve">  |  7. Limitations and Robustness | Caption | Body paragraph 125; style Normal</w:t>
      </w:r>
    </w:p>
    <w:p>
      <w:pPr>
        <w:pStyle w:val="ComparisonText"/>
      </w:pPr>
      <w:r>
        <w:rPr>
          <w:rFonts w:ascii="Arial" w:hAnsi="Arial"/>
          <w:b w:val="0"/>
          <w:strike w:val="0"/>
          <w:sz w:val="18"/>
          <w:u w:val="none"/>
        </w:rPr>
        <w:t>Table 7. Main inference boundaries.</w:t>
      </w:r>
    </w:p>
    <w:p>
      <w:pPr>
        <w:pStyle w:val="UnitHeading"/>
        <w:keepNext/>
      </w:pPr>
      <w:r>
        <w:rPr>
          <w:b/>
          <w:color w:val="595959"/>
        </w:rPr>
        <w:t>C-163  UNCHANGED</w:t>
      </w:r>
      <w:r>
        <w:rPr>
          <w:color w:val="464646"/>
        </w:rPr>
        <w:t xml:space="preserve">  |  7. Limitations and Robustness | Table row | Table 7. Main inference boundaries.; row 1</w:t>
      </w:r>
    </w:p>
    <w:p>
      <w:pPr>
        <w:pStyle w:val="ComparisonText"/>
      </w:pPr>
      <w:r>
        <w:rPr>
          <w:rFonts w:ascii="Arial" w:hAnsi="Arial"/>
          <w:b w:val="0"/>
          <w:strike w:val="0"/>
          <w:sz w:val="18"/>
          <w:u w:val="none"/>
        </w:rPr>
        <w:t>Evidence supports | Does not by itself establish</w:t>
      </w:r>
    </w:p>
    <w:p>
      <w:pPr>
        <w:pStyle w:val="UnitHeading"/>
        <w:keepNext/>
      </w:pPr>
      <w:r>
        <w:rPr>
          <w:b/>
          <w:color w:val="1F4E79"/>
        </w:rPr>
        <w:t>C-164  MODIFIED</w:t>
      </w:r>
      <w:r>
        <w:rPr>
          <w:color w:val="464646"/>
        </w:rPr>
        <w:t xml:space="preserve">  |  7. Limitations and Robustness | Table row | Table 7. Main inference boundaries.; row 2</w:t>
      </w:r>
    </w:p>
    <w:p>
      <w:pPr>
        <w:pStyle w:val="ComparisonLabel"/>
        <w:keepNext/>
      </w:pPr>
      <w:r>
        <w:rPr>
          <w:b/>
          <w:color w:val="781919"/>
        </w:rPr>
        <w:t>Before</w:t>
      </w:r>
    </w:p>
    <w:p>
      <w:pPr>
        <w:pStyle w:val="ComparisonText"/>
      </w:pPr>
      <w:r>
        <w:rPr>
          <w:rFonts w:ascii="Arial" w:hAnsi="Arial"/>
          <w:b w:val="0"/>
          <w:strike w:val="0"/>
          <w:sz w:val="18"/>
          <w:u w:val="none"/>
        </w:rPr>
        <w:t xml:space="preserve">W, E, and D describe the size and movement of the </w:t>
      </w:r>
      <w:r>
        <w:rPr>
          <w:rFonts w:ascii="Arial" w:hAnsi="Arial"/>
          <w:b w:val="0"/>
          <w:strike/>
          <w:color w:val="9C2020"/>
          <w:sz w:val="18"/>
          <w:u w:val="none"/>
        </w:rPr>
        <w:t>transaction-revenue boundary</w:t>
      </w:r>
      <w:r>
        <w:rPr>
          <w:rFonts w:ascii="Arial" w:hAnsi="Arial"/>
          <w:b w:val="0"/>
          <w:strike w:val="0"/>
          <w:sz w:val="18"/>
          <w:u w:val="none"/>
        </w:rPr>
        <w:t>. | Participant profit, taxable income, unpaid tax, tax evasion, or missing GDP.</w:t>
      </w:r>
    </w:p>
    <w:p>
      <w:pPr>
        <w:pStyle w:val="ComparisonLabel"/>
        <w:keepNext/>
      </w:pPr>
      <w:r>
        <w:rPr>
          <w:b/>
          <w:color w:val="005D49"/>
        </w:rPr>
        <w:t>After</w:t>
      </w:r>
    </w:p>
    <w:p>
      <w:pPr>
        <w:pStyle w:val="ComparisonText"/>
      </w:pPr>
      <w:r>
        <w:rPr>
          <w:rFonts w:ascii="Arial" w:hAnsi="Arial"/>
          <w:b w:val="0"/>
          <w:strike w:val="0"/>
          <w:sz w:val="18"/>
          <w:u w:val="none"/>
        </w:rPr>
        <w:t xml:space="preserve">W, E, and D describe the size and movement of the </w:t>
      </w:r>
      <w:r>
        <w:rPr>
          <w:rFonts w:ascii="Arial" w:hAnsi="Arial"/>
          <w:b/>
          <w:strike w:val="0"/>
          <w:color w:val="005D49"/>
          <w:sz w:val="18"/>
          <w:u w:val="single"/>
        </w:rPr>
        <w:t>wedge</w:t>
      </w:r>
      <w:r>
        <w:rPr>
          <w:rFonts w:ascii="Arial" w:hAnsi="Arial"/>
          <w:b w:val="0"/>
          <w:strike w:val="0"/>
          <w:sz w:val="18"/>
          <w:u w:val="none"/>
        </w:rPr>
        <w:t>. | Participant profit, taxable income, unpaid tax, tax evasion, or missing GDP.</w:t>
      </w:r>
    </w:p>
    <w:p>
      <w:pPr>
        <w:pStyle w:val="UnitHeading"/>
        <w:keepNext/>
      </w:pPr>
      <w:r>
        <w:rPr>
          <w:b/>
          <w:color w:val="1F4E79"/>
        </w:rPr>
        <w:t>C-165  MODIFIED</w:t>
      </w:r>
      <w:r>
        <w:rPr>
          <w:color w:val="464646"/>
        </w:rPr>
        <w:t xml:space="preserve">  |  7. Limitations and Robustness | Table row | Table 7. Main inference boundaries.; row 3</w:t>
      </w:r>
    </w:p>
    <w:p>
      <w:pPr>
        <w:pStyle w:val="ComparisonLabel"/>
        <w:keepNext/>
      </w:pPr>
      <w:r>
        <w:rPr>
          <w:b/>
          <w:color w:val="781919"/>
        </w:rPr>
        <w:t>Before</w:t>
      </w:r>
    </w:p>
    <w:p>
      <w:pPr>
        <w:pStyle w:val="ComparisonText"/>
      </w:pPr>
      <w:r>
        <w:rPr>
          <w:rFonts w:ascii="Arial" w:hAnsi="Arial"/>
          <w:b w:val="0"/>
          <w:strike/>
          <w:color w:val="9C2020"/>
          <w:sz w:val="18"/>
          <w:u w:val="none"/>
        </w:rPr>
        <w:t>Separate</w:t>
      </w:r>
      <w:r>
        <w:rPr>
          <w:rFonts w:ascii="Arial" w:hAnsi="Arial"/>
          <w:b w:val="0"/>
          <w:strike w:val="0"/>
          <w:sz w:val="18"/>
          <w:u w:val="none"/>
        </w:rPr>
        <w:t xml:space="preserve"> </w:t>
      </w:r>
      <w:r>
        <w:rPr>
          <w:rFonts w:ascii="Arial" w:hAnsi="Arial"/>
          <w:b w:val="0"/>
          <w:strike/>
          <w:color w:val="9C2020"/>
          <w:sz w:val="18"/>
          <w:u w:val="none"/>
        </w:rPr>
        <w:t>evidence types</w:t>
      </w:r>
      <w:r>
        <w:rPr>
          <w:rFonts w:ascii="Arial" w:hAnsi="Arial"/>
          <w:b w:val="0"/>
          <w:strike w:val="0"/>
          <w:sz w:val="18"/>
          <w:u w:val="none"/>
        </w:rPr>
        <w:t xml:space="preserve"> show </w:t>
      </w:r>
      <w:r>
        <w:rPr>
          <w:rFonts w:ascii="Arial" w:hAnsi="Arial"/>
          <w:b w:val="0"/>
          <w:strike/>
          <w:color w:val="9C2020"/>
          <w:sz w:val="18"/>
          <w:u w:val="none"/>
        </w:rPr>
        <w:t>how</w:t>
      </w:r>
      <w:r>
        <w:rPr>
          <w:rFonts w:ascii="Arial" w:hAnsi="Arial"/>
          <w:b w:val="0"/>
          <w:strike w:val="0"/>
          <w:sz w:val="18"/>
          <w:u w:val="none"/>
        </w:rPr>
        <w:t xml:space="preserve"> </w:t>
      </w:r>
      <w:r>
        <w:rPr>
          <w:rFonts w:ascii="Arial" w:hAnsi="Arial"/>
          <w:b w:val="0"/>
          <w:strike/>
          <w:color w:val="9C2020"/>
          <w:sz w:val="18"/>
          <w:u w:val="none"/>
        </w:rPr>
        <w:t>directly</w:t>
      </w:r>
      <w:r>
        <w:rPr>
          <w:rFonts w:ascii="Arial" w:hAnsi="Arial"/>
          <w:b w:val="0"/>
          <w:strike w:val="0"/>
          <w:sz w:val="18"/>
          <w:u w:val="none"/>
        </w:rPr>
        <w:t xml:space="preserve"> </w:t>
      </w:r>
      <w:r>
        <w:rPr>
          <w:rFonts w:ascii="Arial" w:hAnsi="Arial"/>
          <w:b w:val="0"/>
          <w:strike/>
          <w:color w:val="9C2020"/>
          <w:sz w:val="18"/>
          <w:u w:val="none"/>
        </w:rPr>
        <w:t>each</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measure</w:t>
      </w:r>
      <w:r>
        <w:rPr>
          <w:rFonts w:ascii="Arial" w:hAnsi="Arial"/>
          <w:b w:val="0"/>
          <w:strike w:val="0"/>
          <w:sz w:val="18"/>
          <w:u w:val="none"/>
        </w:rPr>
        <w:t xml:space="preserve"> </w:t>
      </w:r>
      <w:r>
        <w:rPr>
          <w:rFonts w:ascii="Arial" w:hAnsi="Arial"/>
          <w:b w:val="0"/>
          <w:strike/>
          <w:color w:val="9C2020"/>
          <w:sz w:val="18"/>
          <w:u w:val="none"/>
        </w:rPr>
        <w:t>represents</w:t>
      </w:r>
      <w:r>
        <w:rPr>
          <w:rFonts w:ascii="Arial" w:hAnsi="Arial"/>
          <w:b w:val="0"/>
          <w:strike w:val="0"/>
          <w:sz w:val="18"/>
          <w:u w:val="none"/>
        </w:rPr>
        <w:t xml:space="preserve"> </w:t>
      </w:r>
      <w:r>
        <w:rPr>
          <w:rFonts w:ascii="Arial" w:hAnsi="Arial"/>
          <w:b w:val="0"/>
          <w:strike/>
          <w:color w:val="9C2020"/>
          <w:sz w:val="18"/>
          <w:u w:val="none"/>
        </w:rPr>
        <w:t>Indonesia</w:t>
      </w:r>
      <w:r>
        <w:rPr>
          <w:rFonts w:ascii="Arial" w:hAnsi="Arial"/>
          <w:b w:val="0"/>
          <w:strike w:val="0"/>
          <w:sz w:val="18"/>
          <w:u w:val="none"/>
        </w:rPr>
        <w:t xml:space="preserve">. |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direct,</w:t>
      </w:r>
      <w:r>
        <w:rPr>
          <w:rFonts w:ascii="Arial" w:hAnsi="Arial"/>
          <w:b w:val="0"/>
          <w:strike w:val="0"/>
          <w:sz w:val="18"/>
          <w:u w:val="none"/>
        </w:rPr>
        <w:t xml:space="preserve"> </w:t>
      </w:r>
      <w:r>
        <w:rPr>
          <w:rFonts w:ascii="Arial" w:hAnsi="Arial"/>
          <w:b w:val="0"/>
          <w:strike/>
          <w:color w:val="9C2020"/>
          <w:sz w:val="18"/>
          <w:u w:val="none"/>
        </w:rPr>
        <w:t>broader-scope,</w:t>
      </w:r>
      <w:r>
        <w:rPr>
          <w:rFonts w:ascii="Arial" w:hAnsi="Arial"/>
          <w:b w:val="0"/>
          <w:strike w:val="0"/>
          <w:sz w:val="18"/>
          <w:u w:val="none"/>
        </w:rPr>
        <w:t xml:space="preserve"> and </w:t>
      </w:r>
      <w:r>
        <w:rPr>
          <w:rFonts w:ascii="Arial" w:hAnsi="Arial"/>
          <w:b w:val="0"/>
          <w:strike/>
          <w:color w:val="9C2020"/>
          <w:sz w:val="18"/>
          <w:u w:val="none"/>
        </w:rPr>
        <w:t>reconstructed</w:t>
      </w:r>
      <w:r>
        <w:rPr>
          <w:rFonts w:ascii="Arial" w:hAnsi="Arial"/>
          <w:b w:val="0"/>
          <w:strike w:val="0"/>
          <w:sz w:val="18"/>
          <w:u w:val="none"/>
        </w:rPr>
        <w:t xml:space="preserve"> </w:t>
      </w:r>
      <w:r>
        <w:rPr>
          <w:rFonts w:ascii="Arial" w:hAnsi="Arial"/>
          <w:b w:val="0"/>
          <w:strike/>
          <w:color w:val="9C2020"/>
          <w:sz w:val="18"/>
          <w:u w:val="none"/>
        </w:rPr>
        <w:t>observations are interchangeable</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strike w:val="0"/>
          <w:color w:val="005D49"/>
          <w:sz w:val="18"/>
          <w:u w:val="single"/>
        </w:rPr>
        <w:t>Issuer-reported</w:t>
      </w:r>
      <w:r>
        <w:rPr>
          <w:rFonts w:ascii="Arial" w:hAnsi="Arial"/>
          <w:b w:val="0"/>
          <w:strike w:val="0"/>
          <w:sz w:val="18"/>
          <w:u w:val="none"/>
        </w:rPr>
        <w:t xml:space="preserve"> </w:t>
      </w:r>
      <w:r>
        <w:rPr>
          <w:rFonts w:ascii="Arial" w:hAnsi="Arial"/>
          <w:b/>
          <w:strike w:val="0"/>
          <w:color w:val="005D49"/>
          <w:sz w:val="18"/>
          <w:u w:val="single"/>
        </w:rPr>
        <w:t>pairs</w:t>
      </w:r>
      <w:r>
        <w:rPr>
          <w:rFonts w:ascii="Arial" w:hAnsi="Arial"/>
          <w:b w:val="0"/>
          <w:strike w:val="0"/>
          <w:sz w:val="18"/>
          <w:u w:val="none"/>
        </w:rPr>
        <w:t xml:space="preserve"> show </w:t>
      </w: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transaction</w:t>
      </w:r>
      <w:r>
        <w:rPr>
          <w:rFonts w:ascii="Arial" w:hAnsi="Arial"/>
          <w:b w:val="0"/>
          <w:strike w:val="0"/>
          <w:sz w:val="18"/>
          <w:u w:val="none"/>
        </w:rPr>
        <w:t xml:space="preserve"> </w:t>
      </w:r>
      <w:r>
        <w:rPr>
          <w:rFonts w:ascii="Arial" w:hAnsi="Arial"/>
          <w:b/>
          <w:strike w:val="0"/>
          <w:color w:val="005D49"/>
          <w:sz w:val="18"/>
          <w:u w:val="single"/>
        </w:rPr>
        <w:t>value</w:t>
      </w:r>
      <w:r>
        <w:rPr>
          <w:rFonts w:ascii="Arial" w:hAnsi="Arial"/>
          <w:b w:val="0"/>
          <w:strike w:val="0"/>
          <w:sz w:val="18"/>
          <w:u w:val="none"/>
        </w:rPr>
        <w:t xml:space="preserve"> </w:t>
      </w:r>
      <w:r>
        <w:rPr>
          <w:rFonts w:ascii="Arial" w:hAnsi="Arial"/>
          <w:b/>
          <w:strike w:val="0"/>
          <w:color w:val="005D49"/>
          <w:sz w:val="18"/>
          <w:u w:val="single"/>
        </w:rPr>
        <w:t>moving</w:t>
      </w:r>
      <w:r>
        <w:rPr>
          <w:rFonts w:ascii="Arial" w:hAnsi="Arial"/>
          <w:b w:val="0"/>
          <w:strike w:val="0"/>
          <w:sz w:val="18"/>
          <w:u w:val="none"/>
        </w:rPr>
        <w:t xml:space="preserve"> </w:t>
      </w:r>
      <w:r>
        <w:rPr>
          <w:rFonts w:ascii="Arial" w:hAnsi="Arial"/>
          <w:b/>
          <w:strike w:val="0"/>
          <w:color w:val="005D49"/>
          <w:sz w:val="18"/>
          <w:u w:val="single"/>
        </w:rPr>
        <w:t>apart</w:t>
      </w:r>
      <w:r>
        <w:rPr>
          <w:rFonts w:ascii="Arial" w:hAnsi="Arial"/>
          <w:b w:val="0"/>
          <w:strike w:val="0"/>
          <w:sz w:val="18"/>
          <w:u w:val="none"/>
        </w:rPr>
        <w:t xml:space="preserve"> </w:t>
      </w:r>
      <w:r>
        <w:rPr>
          <w:rFonts w:ascii="Arial" w:hAnsi="Arial"/>
          <w:b/>
          <w:strike w:val="0"/>
          <w:color w:val="005D49"/>
          <w:sz w:val="18"/>
          <w:u w:val="single"/>
        </w:rPr>
        <w:t>within platforms</w:t>
      </w:r>
      <w:r>
        <w:rPr>
          <w:rFonts w:ascii="Arial" w:hAnsi="Arial"/>
          <w:b w:val="0"/>
          <w:strike w:val="0"/>
          <w:sz w:val="18"/>
          <w:u w:val="none"/>
        </w:rPr>
        <w:t xml:space="preserve">. | </w:t>
      </w:r>
      <w:r>
        <w:rPr>
          <w:rFonts w:ascii="Arial" w:hAnsi="Arial"/>
          <w:b/>
          <w:strike w:val="0"/>
          <w:color w:val="005D49"/>
          <w:sz w:val="18"/>
          <w:u w:val="single"/>
        </w:rPr>
        <w:t>Independent</w:t>
      </w:r>
      <w:r>
        <w:rPr>
          <w:rFonts w:ascii="Arial" w:hAnsi="Arial"/>
          <w:b w:val="0"/>
          <w:strike w:val="0"/>
          <w:sz w:val="18"/>
          <w:u w:val="none"/>
        </w:rPr>
        <w:t xml:space="preserve"> </w:t>
      </w:r>
      <w:r>
        <w:rPr>
          <w:rFonts w:ascii="Arial" w:hAnsi="Arial"/>
          <w:b/>
          <w:strike w:val="0"/>
          <w:color w:val="005D49"/>
          <w:sz w:val="18"/>
          <w:u w:val="single"/>
        </w:rPr>
        <w:t>Indonesian</w:t>
      </w:r>
      <w:r>
        <w:rPr>
          <w:rFonts w:ascii="Arial" w:hAnsi="Arial"/>
          <w:b w:val="0"/>
          <w:strike w:val="0"/>
          <w:sz w:val="18"/>
          <w:u w:val="none"/>
        </w:rPr>
        <w:t xml:space="preserve"> </w:t>
      </w:r>
      <w:r>
        <w:rPr>
          <w:rFonts w:ascii="Arial" w:hAnsi="Arial"/>
          <w:b/>
          <w:strike w:val="0"/>
          <w:color w:val="005D49"/>
          <w:sz w:val="18"/>
          <w:u w:val="single"/>
        </w:rPr>
        <w:t>ratio evidence from the constructed Grab</w:t>
      </w:r>
      <w:r>
        <w:rPr>
          <w:rFonts w:ascii="Arial" w:hAnsi="Arial"/>
          <w:b w:val="0"/>
          <w:strike w:val="0"/>
          <w:sz w:val="18"/>
          <w:u w:val="none"/>
        </w:rPr>
        <w:t xml:space="preserve"> and </w:t>
      </w:r>
      <w:r>
        <w:rPr>
          <w:rFonts w:ascii="Arial" w:hAnsi="Arial"/>
          <w:b/>
          <w:strike w:val="0"/>
          <w:color w:val="005D49"/>
          <w:sz w:val="18"/>
          <w:u w:val="single"/>
        </w:rPr>
        <w:t>Shopee</w:t>
      </w:r>
      <w:r>
        <w:rPr>
          <w:rFonts w:ascii="Arial" w:hAnsi="Arial"/>
          <w:b w:val="0"/>
          <w:strike w:val="0"/>
          <w:sz w:val="18"/>
          <w:u w:val="none"/>
        </w:rPr>
        <w:t xml:space="preserve"> </w:t>
      </w:r>
      <w:r>
        <w:rPr>
          <w:rFonts w:ascii="Arial" w:hAnsi="Arial"/>
          <w:b/>
          <w:strike w:val="0"/>
          <w:color w:val="005D49"/>
          <w:sz w:val="18"/>
          <w:u w:val="single"/>
        </w:rPr>
        <w:t>series</w:t>
      </w:r>
      <w:r>
        <w:rPr>
          <w:rFonts w:ascii="Arial" w:hAnsi="Arial"/>
          <w:b w:val="0"/>
          <w:strike w:val="0"/>
          <w:sz w:val="18"/>
          <w:u w:val="none"/>
        </w:rPr>
        <w:t>.</w:t>
      </w:r>
    </w:p>
    <w:p>
      <w:pPr>
        <w:pStyle w:val="UnitHeading"/>
        <w:keepNext/>
      </w:pPr>
      <w:r>
        <w:rPr>
          <w:b/>
          <w:color w:val="1F4E79"/>
        </w:rPr>
        <w:t>C-166  MODIFIED</w:t>
      </w:r>
      <w:r>
        <w:rPr>
          <w:color w:val="464646"/>
        </w:rPr>
        <w:t xml:space="preserve">  |  7. Limitations and Robustness | Table row | Table 7. Main inference boundaries.; row 4</w:t>
      </w:r>
    </w:p>
    <w:p>
      <w:pPr>
        <w:pStyle w:val="ComparisonLabel"/>
        <w:keepNext/>
      </w:pPr>
      <w:r>
        <w:rPr>
          <w:b/>
          <w:color w:val="781919"/>
        </w:rPr>
        <w:t>Before</w:t>
      </w:r>
    </w:p>
    <w:p>
      <w:pPr>
        <w:pStyle w:val="ComparisonText"/>
      </w:pPr>
      <w:r>
        <w:rPr>
          <w:rFonts w:ascii="Arial" w:hAnsi="Arial"/>
          <w:b w:val="0"/>
          <w:strike w:val="0"/>
          <w:sz w:val="18"/>
          <w:u w:val="none"/>
        </w:rPr>
        <w:t>Disclosed revenue components</w:t>
      </w:r>
      <w:r>
        <w:rPr>
          <w:rFonts w:ascii="Arial" w:hAnsi="Arial"/>
          <w:b w:val="0"/>
          <w:strike/>
          <w:color w:val="9C2020"/>
          <w:sz w:val="18"/>
          <w:u w:val="none"/>
        </w:rPr>
        <w:t xml:space="preserve"> can</w:t>
      </w:r>
      <w:r>
        <w:rPr>
          <w:rFonts w:ascii="Arial" w:hAnsi="Arial"/>
          <w:b w:val="0"/>
          <w:strike w:val="0"/>
          <w:sz w:val="18"/>
          <w:u w:val="none"/>
        </w:rPr>
        <w:t xml:space="preserve"> reconcile selected movements in the wedge. | A causal effect of incentives, monetization, or accounting choices.</w:t>
      </w:r>
    </w:p>
    <w:p>
      <w:pPr>
        <w:pStyle w:val="ComparisonLabel"/>
        <w:keepNext/>
      </w:pPr>
      <w:r>
        <w:rPr>
          <w:b/>
          <w:color w:val="005D49"/>
        </w:rPr>
        <w:t>After</w:t>
      </w:r>
    </w:p>
    <w:p>
      <w:pPr>
        <w:pStyle w:val="ComparisonText"/>
      </w:pPr>
      <w:r>
        <w:rPr>
          <w:rFonts w:ascii="Arial" w:hAnsi="Arial"/>
          <w:b w:val="0"/>
          <w:strike w:val="0"/>
          <w:sz w:val="18"/>
          <w:u w:val="none"/>
        </w:rPr>
        <w:t>Disclosed revenue components</w:t>
      </w:r>
      <w:r>
        <w:rPr>
          <w:rFonts w:ascii="Arial" w:hAnsi="Arial"/>
          <w:b w:val="0"/>
          <w:strike w:val="0"/>
          <w:sz w:val="18"/>
          <w:u w:val="none"/>
        </w:rPr>
        <w:t xml:space="preserve"> reconcile selected movements in the wedge. | A causal effect of incentives, monetization, or accounting choices.</w:t>
      </w:r>
    </w:p>
    <w:p>
      <w:pPr>
        <w:pStyle w:val="UnitHeading"/>
        <w:keepNext/>
      </w:pPr>
      <w:r>
        <w:rPr>
          <w:b/>
          <w:color w:val="1F4E79"/>
        </w:rPr>
        <w:t>C-167  MODIFIED</w:t>
      </w:r>
      <w:r>
        <w:rPr>
          <w:color w:val="464646"/>
        </w:rPr>
        <w:t xml:space="preserve">  |  7. Limitations and Robustness | Table row | Table 7. Main inference boundaries.; row 5</w:t>
      </w:r>
    </w:p>
    <w:p>
      <w:pPr>
        <w:pStyle w:val="ComparisonLabel"/>
        <w:keepNext/>
      </w:pPr>
      <w:r>
        <w:rPr>
          <w:b/>
          <w:color w:val="781919"/>
        </w:rPr>
        <w:t>Before</w:t>
      </w:r>
    </w:p>
    <w:p>
      <w:pPr>
        <w:pStyle w:val="ComparisonText"/>
      </w:pPr>
      <w:r>
        <w:rPr>
          <w:rFonts w:ascii="Arial" w:hAnsi="Arial"/>
          <w:b w:val="0"/>
          <w:strike w:val="0"/>
          <w:sz w:val="18"/>
          <w:u w:val="none"/>
        </w:rPr>
        <w:t xml:space="preserve">BPS evidence describes </w:t>
      </w:r>
      <w:r>
        <w:rPr>
          <w:rFonts w:ascii="Arial" w:hAnsi="Arial"/>
          <w:b w:val="0"/>
          <w:strike/>
          <w:color w:val="9C2020"/>
          <w:sz w:val="18"/>
          <w:u w:val="none"/>
        </w:rPr>
        <w:t>aggregate</w:t>
      </w:r>
      <w:r>
        <w:rPr>
          <w:rFonts w:ascii="Arial" w:hAnsi="Arial"/>
          <w:b w:val="0"/>
          <w:strike w:val="0"/>
          <w:sz w:val="18"/>
          <w:u w:val="none"/>
        </w:rPr>
        <w:t xml:space="preserve"> e-commerce growth and recordkeeping associations. | Causal business entry, productivity effects, or marketplace-induced formalization.</w:t>
      </w:r>
    </w:p>
    <w:p>
      <w:pPr>
        <w:pStyle w:val="ComparisonLabel"/>
        <w:keepNext/>
      </w:pPr>
      <w:r>
        <w:rPr>
          <w:b/>
          <w:color w:val="005D49"/>
        </w:rPr>
        <w:t>After</w:t>
      </w:r>
    </w:p>
    <w:p>
      <w:pPr>
        <w:pStyle w:val="ComparisonText"/>
      </w:pPr>
      <w:r>
        <w:rPr>
          <w:rFonts w:ascii="Arial" w:hAnsi="Arial"/>
          <w:b w:val="0"/>
          <w:strike w:val="0"/>
          <w:sz w:val="18"/>
          <w:u w:val="none"/>
        </w:rPr>
        <w:t xml:space="preserve">BPS evidence describes </w:t>
      </w:r>
      <w:r>
        <w:rPr>
          <w:rFonts w:ascii="Arial" w:hAnsi="Arial"/>
          <w:b/>
          <w:strike w:val="0"/>
          <w:color w:val="005D49"/>
          <w:sz w:val="18"/>
          <w:u w:val="single"/>
        </w:rPr>
        <w:t>the sources and channels of</w:t>
      </w:r>
      <w:r>
        <w:rPr>
          <w:rFonts w:ascii="Arial" w:hAnsi="Arial"/>
          <w:b w:val="0"/>
          <w:strike w:val="0"/>
          <w:sz w:val="18"/>
          <w:u w:val="none"/>
        </w:rPr>
        <w:t xml:space="preserve"> e-commerce growth and recordkeeping associations. | Causal business entry, productivity effects, or marketplace-induced formalization.</w:t>
      </w:r>
    </w:p>
    <w:p>
      <w:pPr>
        <w:pStyle w:val="UnitHeading"/>
        <w:keepNext/>
      </w:pPr>
      <w:r>
        <w:rPr>
          <w:b/>
          <w:color w:val="005D49"/>
        </w:rPr>
        <w:t>C-168  ADDED</w:t>
      </w:r>
      <w:r>
        <w:rPr>
          <w:color w:val="464646"/>
        </w:rPr>
        <w:t xml:space="preserve">  |  7. Limitations and Robustness | Table row | Table 7. Main inference boundaries.; row 6</w:t>
      </w:r>
    </w:p>
    <w:p>
      <w:pPr>
        <w:pStyle w:val="ComparisonLabel"/>
        <w:keepNext/>
      </w:pPr>
      <w:r>
        <w:rPr>
          <w:b/>
          <w:color w:val="005D49"/>
        </w:rPr>
        <w:t>After</w:t>
      </w:r>
    </w:p>
    <w:p>
      <w:pPr>
        <w:pStyle w:val="ComparisonText"/>
      </w:pPr>
      <w:r>
        <w:rPr>
          <w:rFonts w:ascii="Arial" w:hAnsi="Arial"/>
          <w:b/>
          <w:strike w:val="0"/>
          <w:color w:val="005D49"/>
          <w:sz w:val="18"/>
          <w:u w:val="single"/>
        </w:rPr>
        <w:t>Matched issuer histories and the BPS channel decomposition reveal distinct growth patterns. | That either record is wrong, or that payment values measure sales.</w:t>
      </w:r>
    </w:p>
    <w:p>
      <w:pPr>
        <w:pStyle w:val="UnitHeading"/>
        <w:keepNext/>
      </w:pPr>
      <w:r>
        <w:rPr>
          <w:b/>
          <w:color w:val="1F4E79"/>
        </w:rPr>
        <w:t>C-169  MODIFIED</w:t>
      </w:r>
      <w:r>
        <w:rPr>
          <w:color w:val="464646"/>
        </w:rPr>
        <w:t xml:space="preserve">  |  7. Limitations and Robustness | Table row | Table 7. Main inference boundaries.; row 6</w:t>
      </w:r>
    </w:p>
    <w:p>
      <w:pPr>
        <w:pStyle w:val="ComparisonLabel"/>
        <w:keepNext/>
      </w:pPr>
      <w:r>
        <w:rPr>
          <w:b/>
          <w:color w:val="781919"/>
        </w:rPr>
        <w:t>Before</w:t>
      </w:r>
      <w:r>
        <w:t xml:space="preserve">  7. Limitations and Robustness | Table row | Table 7. Main inference boundaries.; row 6</w:t>
      </w:r>
    </w:p>
    <w:p>
      <w:pPr>
        <w:pStyle w:val="ComparisonText"/>
      </w:pPr>
      <w:r>
        <w:rPr>
          <w:rFonts w:ascii="Arial" w:hAnsi="Arial"/>
          <w:b w:val="0"/>
          <w:strike/>
          <w:color w:val="9C2020"/>
          <w:sz w:val="18"/>
          <w:u w:val="none"/>
        </w:rPr>
        <w:t xml:space="preserve">Payment statistics and </w:t>
      </w:r>
      <w:r>
        <w:rPr>
          <w:rFonts w:ascii="Arial" w:hAnsi="Arial"/>
          <w:b w:val="0"/>
          <w:strike w:val="0"/>
          <w:sz w:val="18"/>
          <w:u w:val="none"/>
        </w:rPr>
        <w:t xml:space="preserve">PMK </w:t>
      </w:r>
      <w:r>
        <w:rPr>
          <w:rFonts w:ascii="Arial" w:hAnsi="Arial"/>
          <w:b w:val="0"/>
          <w:strike/>
          <w:color w:val="9C2020"/>
          <w:sz w:val="18"/>
          <w:u w:val="none"/>
        </w:rPr>
        <w:t>provide</w:t>
      </w:r>
      <w:r>
        <w:rPr>
          <w:rFonts w:ascii="Arial" w:hAnsi="Arial"/>
          <w:b w:val="0"/>
          <w:strike w:val="0"/>
          <w:sz w:val="18"/>
          <w:u w:val="none"/>
        </w:rPr>
        <w:t xml:space="preserve"> </w:t>
      </w:r>
      <w:r>
        <w:rPr>
          <w:rFonts w:ascii="Arial" w:hAnsi="Arial"/>
          <w:b w:val="0"/>
          <w:strike/>
          <w:color w:val="9C2020"/>
          <w:sz w:val="18"/>
          <w:u w:val="none"/>
        </w:rPr>
        <w:t>additional</w:t>
      </w:r>
      <w:r>
        <w:rPr>
          <w:rFonts w:ascii="Arial" w:hAnsi="Arial"/>
          <w:b w:val="0"/>
          <w:strike w:val="0"/>
          <w:sz w:val="18"/>
          <w:u w:val="none"/>
        </w:rPr>
        <w:t xml:space="preserve"> </w:t>
      </w:r>
      <w:r>
        <w:rPr>
          <w:rFonts w:ascii="Arial" w:hAnsi="Arial"/>
          <w:b w:val="0"/>
          <w:strike/>
          <w:color w:val="9C2020"/>
          <w:sz w:val="18"/>
          <w:u w:val="none"/>
        </w:rPr>
        <w:t>measurement</w:t>
      </w:r>
      <w:r>
        <w:rPr>
          <w:rFonts w:ascii="Arial" w:hAnsi="Arial"/>
          <w:b w:val="0"/>
          <w:strike w:val="0"/>
          <w:sz w:val="18"/>
          <w:u w:val="none"/>
        </w:rPr>
        <w:t xml:space="preserve"> </w:t>
      </w:r>
      <w:r>
        <w:rPr>
          <w:rFonts w:ascii="Arial" w:hAnsi="Arial"/>
          <w:b w:val="0"/>
          <w:strike/>
          <w:color w:val="9C2020"/>
          <w:sz w:val="18"/>
          <w:u w:val="none"/>
        </w:rPr>
        <w:t>and</w:t>
      </w:r>
      <w:r>
        <w:rPr>
          <w:rFonts w:ascii="Arial" w:hAnsi="Arial"/>
          <w:b w:val="0"/>
          <w:strike w:val="0"/>
          <w:sz w:val="18"/>
          <w:u w:val="none"/>
        </w:rPr>
        <w:t xml:space="preserve"> </w:t>
      </w:r>
      <w:r>
        <w:rPr>
          <w:rFonts w:ascii="Arial" w:hAnsi="Arial"/>
          <w:b w:val="0"/>
          <w:strike/>
          <w:color w:val="9C2020"/>
          <w:sz w:val="18"/>
          <w:u w:val="none"/>
        </w:rPr>
        <w:t>institutional</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 </w:t>
      </w:r>
      <w:r>
        <w:rPr>
          <w:rFonts w:ascii="Arial" w:hAnsi="Arial"/>
          <w:b w:val="0"/>
          <w:strike/>
          <w:color w:val="9C2020"/>
          <w:sz w:val="18"/>
          <w:u w:val="none"/>
        </w:rPr>
        <w:t>Equivalent measures of sales or a</w:t>
      </w:r>
      <w:r>
        <w:rPr>
          <w:rFonts w:ascii="Arial" w:hAnsi="Arial"/>
          <w:b w:val="0"/>
          <w:strike w:val="0"/>
          <w:sz w:val="18"/>
          <w:u w:val="none"/>
        </w:rPr>
        <w:t xml:space="preserve"> completed compliance or tax-revenue effect.</w:t>
      </w:r>
    </w:p>
    <w:p>
      <w:pPr>
        <w:pStyle w:val="ComparisonLabel"/>
        <w:keepNext/>
      </w:pPr>
      <w:r>
        <w:rPr>
          <w:b/>
          <w:color w:val="005D49"/>
        </w:rPr>
        <w:t>After</w:t>
      </w:r>
      <w:r>
        <w:t xml:space="preserve">  7. Limitations and Robustness | Table row | Table 7. Main inference boundaries.; row 7</w:t>
      </w:r>
    </w:p>
    <w:p>
      <w:pPr>
        <w:pStyle w:val="ComparisonText"/>
      </w:pPr>
      <w:r>
        <w:rPr>
          <w:rFonts w:ascii="Arial" w:hAnsi="Arial"/>
          <w:b w:val="0"/>
          <w:strike w:val="0"/>
          <w:sz w:val="18"/>
          <w:u w:val="none"/>
        </w:rPr>
        <w:t xml:space="preserve">PMK </w:t>
      </w:r>
      <w:r>
        <w:rPr>
          <w:rFonts w:ascii="Arial" w:hAnsi="Arial"/>
          <w:b/>
          <w:strike w:val="0"/>
          <w:color w:val="005D49"/>
          <w:sz w:val="18"/>
          <w:u w:val="single"/>
        </w:rPr>
        <w:t>37/2025</w:t>
      </w:r>
      <w:r>
        <w:rPr>
          <w:rFonts w:ascii="Arial" w:hAnsi="Arial"/>
          <w:b w:val="0"/>
          <w:strike w:val="0"/>
          <w:sz w:val="18"/>
          <w:u w:val="none"/>
        </w:rPr>
        <w:t xml:space="preserve"> </w:t>
      </w:r>
      <w:r>
        <w:rPr>
          <w:rFonts w:ascii="Arial" w:hAnsi="Arial"/>
          <w:b/>
          <w:strike w:val="0"/>
          <w:color w:val="005D49"/>
          <w:sz w:val="18"/>
          <w:u w:val="single"/>
        </w:rPr>
        <w:t>illustrates</w:t>
      </w:r>
      <w:r>
        <w:rPr>
          <w:rFonts w:ascii="Arial" w:hAnsi="Arial"/>
          <w:b w:val="0"/>
          <w:strike w:val="0"/>
          <w:sz w:val="18"/>
          <w:u w:val="none"/>
        </w:rPr>
        <w:t xml:space="preserve"> </w:t>
      </w:r>
      <w:r>
        <w:rPr>
          <w:rFonts w:ascii="Arial" w:hAnsi="Arial"/>
          <w:b/>
          <w:strike w:val="0"/>
          <w:color w:val="005D49"/>
          <w:sz w:val="18"/>
          <w:u w:val="single"/>
        </w:rPr>
        <w:t>a</w:t>
      </w:r>
      <w:r>
        <w:rPr>
          <w:rFonts w:ascii="Arial" w:hAnsi="Arial"/>
          <w:b w:val="0"/>
          <w:strike w:val="0"/>
          <w:sz w:val="18"/>
          <w:u w:val="none"/>
        </w:rPr>
        <w:t xml:space="preserve"> </w:t>
      </w:r>
      <w:r>
        <w:rPr>
          <w:rFonts w:ascii="Arial" w:hAnsi="Arial"/>
          <w:b/>
          <w:strike w:val="0"/>
          <w:color w:val="005D49"/>
          <w:sz w:val="18"/>
          <w:u w:val="single"/>
        </w:rPr>
        <w:t>rule</w:t>
      </w:r>
      <w:r>
        <w:rPr>
          <w:rFonts w:ascii="Arial" w:hAnsi="Arial"/>
          <w:b w:val="0"/>
          <w:strike w:val="0"/>
          <w:sz w:val="18"/>
          <w:u w:val="none"/>
        </w:rPr>
        <w:t xml:space="preserve"> </w:t>
      </w:r>
      <w:r>
        <w:rPr>
          <w:rFonts w:ascii="Arial" w:hAnsi="Arial"/>
          <w:b/>
          <w:strike w:val="0"/>
          <w:color w:val="005D49"/>
          <w:sz w:val="18"/>
          <w:u w:val="single"/>
        </w:rPr>
        <w:t>built</w:t>
      </w:r>
      <w:r>
        <w:rPr>
          <w:rFonts w:ascii="Arial" w:hAnsi="Arial"/>
          <w:b w:val="0"/>
          <w:strike w:val="0"/>
          <w:sz w:val="18"/>
          <w:u w:val="none"/>
        </w:rPr>
        <w:t xml:space="preserve"> </w:t>
      </w:r>
      <w:r>
        <w:rPr>
          <w:rFonts w:ascii="Arial" w:hAnsi="Arial"/>
          <w:b/>
          <w:strike w:val="0"/>
          <w:color w:val="005D49"/>
          <w:sz w:val="18"/>
          <w:u w:val="single"/>
        </w:rPr>
        <w:t>on the marketplace record</w:t>
      </w:r>
      <w:r>
        <w:rPr>
          <w:rFonts w:ascii="Arial" w:hAnsi="Arial"/>
          <w:b w:val="0"/>
          <w:strike w:val="0"/>
          <w:sz w:val="18"/>
          <w:u w:val="none"/>
        </w:rPr>
        <w:t xml:space="preserve">. | </w:t>
      </w:r>
      <w:r>
        <w:rPr>
          <w:rFonts w:ascii="Arial" w:hAnsi="Arial"/>
          <w:b/>
          <w:strike w:val="0"/>
          <w:color w:val="005D49"/>
          <w:sz w:val="18"/>
          <w:u w:val="single"/>
        </w:rPr>
        <w:t>A</w:t>
      </w:r>
      <w:r>
        <w:rPr>
          <w:rFonts w:ascii="Arial" w:hAnsi="Arial"/>
          <w:b w:val="0"/>
          <w:strike w:val="0"/>
          <w:sz w:val="18"/>
          <w:u w:val="none"/>
        </w:rPr>
        <w:t xml:space="preserve"> completed compliance or tax-revenue effect.</w:t>
      </w:r>
    </w:p>
    <w:p>
      <w:pPr>
        <w:pStyle w:val="UnitHeading"/>
        <w:keepNext/>
      </w:pPr>
      <w:r>
        <w:rPr>
          <w:b/>
          <w:color w:val="1F4E79"/>
        </w:rPr>
        <w:t>C-170  MODIFIED</w:t>
      </w:r>
      <w:r>
        <w:rPr>
          <w:color w:val="464646"/>
        </w:rPr>
        <w:t xml:space="preserve">  |  7. Limitations and Robustness | Paragraph | Body paragraph 126; style Normal</w:t>
      </w:r>
    </w:p>
    <w:p>
      <w:pPr>
        <w:pStyle w:val="ComparisonLabel"/>
        <w:keepNext/>
      </w:pPr>
      <w:r>
        <w:rPr>
          <w:b/>
          <w:color w:val="781919"/>
        </w:rPr>
        <w:t>Before</w:t>
      </w:r>
      <w:r>
        <w:t xml:space="preserve">  7. Limitations and Robustness | Paragraph | Body paragraph 126; style Normal</w:t>
      </w:r>
    </w:p>
    <w:p>
      <w:pPr>
        <w:pStyle w:val="ComparisonText"/>
      </w:pPr>
      <w:r>
        <w:rPr>
          <w:rFonts w:ascii="Arial" w:hAnsi="Arial"/>
          <w:b w:val="0"/>
          <w:strike w:val="0"/>
          <w:sz w:val="18"/>
          <w:u w:val="none"/>
        </w:rPr>
        <w:t xml:space="preserve">Robustness </w:t>
      </w:r>
      <w:r>
        <w:rPr>
          <w:rFonts w:ascii="Arial" w:hAnsi="Arial"/>
          <w:b w:val="0"/>
          <w:strike/>
          <w:color w:val="9C2020"/>
          <w:sz w:val="18"/>
          <w:u w:val="none"/>
        </w:rPr>
        <w:t>analysis tests whether the main findings depend on one preferred construction. The longitudinal results are compared under narrower evidence-admission rules, alternative revenue definitions, different publication versions, and alternative assumptions for reconstructed country measures. These checks are</w:t>
      </w:r>
      <w:r>
        <w:rPr>
          <w:rFonts w:ascii="Arial" w:hAnsi="Arial"/>
          <w:b w:val="0"/>
          <w:strike w:val="0"/>
          <w:sz w:val="18"/>
          <w:u w:val="none"/>
        </w:rPr>
        <w:t xml:space="preserve"> reported as sensitivity </w:t>
      </w:r>
      <w:r>
        <w:rPr>
          <w:rFonts w:ascii="Arial" w:hAnsi="Arial"/>
          <w:b w:val="0"/>
          <w:strike/>
          <w:color w:val="9C2020"/>
          <w:sz w:val="18"/>
          <w:u w:val="none"/>
        </w:rPr>
        <w:t>analyses</w:t>
      </w:r>
      <w:r>
        <w:rPr>
          <w:rFonts w:ascii="Arial" w:hAnsi="Arial"/>
          <w:b w:val="0"/>
          <w:strike w:val="0"/>
          <w:sz w:val="18"/>
          <w:u w:val="none"/>
        </w:rPr>
        <w:t xml:space="preserve"> </w:t>
      </w:r>
      <w:r>
        <w:rPr>
          <w:rFonts w:ascii="Arial" w:hAnsi="Arial"/>
          <w:b w:val="0"/>
          <w:strike/>
          <w:color w:val="9C2020"/>
          <w:sz w:val="18"/>
          <w:u w:val="none"/>
        </w:rPr>
        <w:t>rather</w:t>
      </w:r>
      <w:r>
        <w:rPr>
          <w:rFonts w:ascii="Arial" w:hAnsi="Arial"/>
          <w:b w:val="0"/>
          <w:strike w:val="0"/>
          <w:sz w:val="18"/>
          <w:u w:val="none"/>
        </w:rPr>
        <w:t xml:space="preserve"> </w:t>
      </w:r>
      <w:r>
        <w:rPr>
          <w:rFonts w:ascii="Arial" w:hAnsi="Arial"/>
          <w:b w:val="0"/>
          <w:strike/>
          <w:color w:val="9C2020"/>
          <w:sz w:val="18"/>
          <w:u w:val="none"/>
        </w:rPr>
        <w:t>than</w:t>
      </w:r>
      <w:r>
        <w:rPr>
          <w:rFonts w:ascii="Arial" w:hAnsi="Arial"/>
          <w:b w:val="0"/>
          <w:strike w:val="0"/>
          <w:sz w:val="18"/>
          <w:u w:val="none"/>
        </w:rPr>
        <w:t xml:space="preserve"> </w:t>
      </w:r>
      <w:r>
        <w:rPr>
          <w:rFonts w:ascii="Arial" w:hAnsi="Arial"/>
          <w:b w:val="0"/>
          <w:strike/>
          <w:color w:val="9C2020"/>
          <w:sz w:val="18"/>
          <w:u w:val="none"/>
        </w:rPr>
        <w:t>statistical</w:t>
      </w:r>
      <w:r>
        <w:rPr>
          <w:rFonts w:ascii="Arial" w:hAnsi="Arial"/>
          <w:b w:val="0"/>
          <w:strike w:val="0"/>
          <w:sz w:val="18"/>
          <w:u w:val="none"/>
        </w:rPr>
        <w:t xml:space="preserve"> </w:t>
      </w:r>
      <w:r>
        <w:rPr>
          <w:rFonts w:ascii="Arial" w:hAnsi="Arial"/>
          <w:b w:val="0"/>
          <w:strike/>
          <w:color w:val="9C2020"/>
          <w:sz w:val="18"/>
          <w:u w:val="none"/>
        </w:rPr>
        <w:t>confidence</w:t>
      </w:r>
      <w:r>
        <w:rPr>
          <w:rFonts w:ascii="Arial" w:hAnsi="Arial"/>
          <w:b w:val="0"/>
          <w:strike w:val="0"/>
          <w:sz w:val="18"/>
          <w:u w:val="none"/>
        </w:rPr>
        <w:t xml:space="preserve"> </w:t>
      </w:r>
      <w:r>
        <w:rPr>
          <w:rFonts w:ascii="Arial" w:hAnsi="Arial"/>
          <w:b w:val="0"/>
          <w:strike/>
          <w:color w:val="9C2020"/>
          <w:sz w:val="18"/>
          <w:u w:val="none"/>
        </w:rPr>
        <w:t>intervals</w:t>
      </w:r>
      <w:r>
        <w:rPr>
          <w:rFonts w:ascii="Arial" w:hAnsi="Arial"/>
          <w:b w:val="0"/>
          <w:strike w:val="0"/>
          <w:sz w:val="18"/>
          <w:u w:val="none"/>
        </w:rPr>
        <w:t>.</w:t>
      </w:r>
    </w:p>
    <w:p>
      <w:pPr>
        <w:pStyle w:val="ComparisonLabel"/>
        <w:keepNext/>
      </w:pPr>
      <w:r>
        <w:rPr>
          <w:b/>
          <w:color w:val="005D49"/>
        </w:rPr>
        <w:t>After</w:t>
      </w:r>
      <w:r>
        <w:t xml:space="preserve">  7. Limitations and Robustness | Paragraph | Body paragraph 125; style Normal</w:t>
      </w:r>
    </w:p>
    <w:p>
      <w:pPr>
        <w:pStyle w:val="ComparisonText"/>
      </w:pPr>
      <w:r>
        <w:rPr>
          <w:rFonts w:ascii="Arial" w:hAnsi="Arial"/>
          <w:b w:val="0"/>
          <w:strike w:val="0"/>
          <w:sz w:val="18"/>
          <w:u w:val="none"/>
        </w:rPr>
        <w:t xml:space="preserve">Robustness </w:t>
      </w:r>
      <w:r>
        <w:rPr>
          <w:rFonts w:ascii="Arial" w:hAnsi="Arial"/>
          <w:b/>
          <w:strike w:val="0"/>
          <w:color w:val="005D49"/>
          <w:sz w:val="18"/>
          <w:u w:val="single"/>
        </w:rPr>
        <w:t>is</w:t>
      </w:r>
      <w:r>
        <w:rPr>
          <w:rFonts w:ascii="Arial" w:hAnsi="Arial"/>
          <w:b w:val="0"/>
          <w:strike w:val="0"/>
          <w:sz w:val="18"/>
          <w:u w:val="none"/>
        </w:rPr>
        <w:t xml:space="preserve"> reported as sensitivity </w:t>
      </w:r>
      <w:r>
        <w:rPr>
          <w:rFonts w:ascii="Arial" w:hAnsi="Arial"/>
          <w:b/>
          <w:strike w:val="0"/>
          <w:color w:val="005D49"/>
          <w:sz w:val="18"/>
          <w:u w:val="single"/>
        </w:rPr>
        <w:t>ranges:</w:t>
      </w:r>
      <w:r>
        <w:rPr>
          <w:rFonts w:ascii="Arial" w:hAnsi="Arial"/>
          <w:b w:val="0"/>
          <w:strike w:val="0"/>
          <w:sz w:val="18"/>
          <w:u w:val="none"/>
        </w:rPr>
        <w:t xml:space="preserve"> </w:t>
      </w:r>
      <w:r>
        <w:rPr>
          <w:rFonts w:ascii="Arial" w:hAnsi="Arial"/>
          <w:b/>
          <w:strike w:val="0"/>
          <w:color w:val="005D49"/>
          <w:sz w:val="18"/>
          <w:u w:val="single"/>
        </w:rPr>
        <w:t>Shopee's</w:t>
      </w:r>
      <w:r>
        <w:rPr>
          <w:rFonts w:ascii="Arial" w:hAnsi="Arial"/>
          <w:b w:val="0"/>
          <w:strike w:val="0"/>
          <w:sz w:val="18"/>
          <w:u w:val="none"/>
        </w:rPr>
        <w:t xml:space="preserve"> </w:t>
      </w:r>
      <w:r>
        <w:rPr>
          <w:rFonts w:ascii="Arial" w:hAnsi="Arial"/>
          <w:b/>
          <w:strike w:val="0"/>
          <w:color w:val="005D49"/>
          <w:sz w:val="18"/>
          <w:u w:val="single"/>
        </w:rPr>
        <w:t>assumed</w:t>
      </w:r>
      <w:r>
        <w:rPr>
          <w:rFonts w:ascii="Arial" w:hAnsi="Arial"/>
          <w:b w:val="0"/>
          <w:strike w:val="0"/>
          <w:sz w:val="18"/>
          <w:u w:val="none"/>
        </w:rPr>
        <w:t xml:space="preserve"> </w:t>
      </w:r>
      <w:r>
        <w:rPr>
          <w:rFonts w:ascii="Arial" w:hAnsi="Arial"/>
          <w:b/>
          <w:strike w:val="0"/>
          <w:color w:val="005D49"/>
          <w:sz w:val="18"/>
          <w:u w:val="single"/>
        </w:rPr>
        <w:t>rate</w:t>
      </w:r>
      <w:r>
        <w:rPr>
          <w:rFonts w:ascii="Arial" w:hAnsi="Arial"/>
          <w:b w:val="0"/>
          <w:strike w:val="0"/>
          <w:sz w:val="18"/>
          <w:u w:val="none"/>
        </w:rPr>
        <w:t xml:space="preserve"> </w:t>
      </w:r>
      <w:r>
        <w:rPr>
          <w:rFonts w:ascii="Arial" w:hAnsi="Arial"/>
          <w:b/>
          <w:strike w:val="0"/>
          <w:color w:val="005D49"/>
          <w:sz w:val="18"/>
          <w:u w:val="single"/>
        </w:rPr>
        <w:t>is</w:t>
      </w:r>
      <w:r>
        <w:rPr>
          <w:rFonts w:ascii="Arial" w:hAnsi="Arial"/>
          <w:b w:val="0"/>
          <w:strike w:val="0"/>
          <w:sz w:val="18"/>
          <w:u w:val="none"/>
        </w:rPr>
        <w:t xml:space="preserve"> </w:t>
      </w:r>
      <w:r>
        <w:rPr>
          <w:rFonts w:ascii="Arial" w:hAnsi="Arial"/>
          <w:b/>
          <w:strike w:val="0"/>
          <w:color w:val="005D49"/>
          <w:sz w:val="18"/>
          <w:u w:val="single"/>
        </w:rPr>
        <w:t>varied, each platform is excluded in turn, the largest comparison is dropped, and the longitudinal result is restricted to issuer-reported pairs</w:t>
      </w:r>
      <w:r>
        <w:rPr>
          <w:rFonts w:ascii="Arial" w:hAnsi="Arial"/>
          <w:b w:val="0"/>
          <w:strike w:val="0"/>
          <w:sz w:val="18"/>
          <w:u w:val="none"/>
        </w:rPr>
        <w:t>.</w:t>
      </w:r>
    </w:p>
    <w:p>
      <w:pPr>
        <w:pStyle w:val="UnitHeading"/>
        <w:keepNext/>
      </w:pPr>
      <w:r>
        <w:rPr>
          <w:b/>
          <w:color w:val="595959"/>
        </w:rPr>
        <w:t>C-171  UNCHANGED</w:t>
      </w:r>
      <w:r>
        <w:rPr>
          <w:color w:val="464646"/>
        </w:rPr>
        <w:t xml:space="preserve">  |  8. Next Steps | Heading | Body paragraph 127; style heading 1</w:t>
      </w:r>
    </w:p>
    <w:p>
      <w:pPr>
        <w:pStyle w:val="ComparisonText"/>
      </w:pPr>
      <w:r>
        <w:rPr>
          <w:rFonts w:ascii="Arial" w:hAnsi="Arial"/>
          <w:b w:val="0"/>
          <w:strike w:val="0"/>
          <w:sz w:val="18"/>
          <w:u w:val="none"/>
        </w:rPr>
        <w:t>8. Next Steps</w:t>
      </w:r>
    </w:p>
    <w:p>
      <w:pPr>
        <w:pStyle w:val="UnitHeading"/>
        <w:keepNext/>
      </w:pPr>
      <w:r>
        <w:rPr>
          <w:b/>
          <w:color w:val="1F4E79"/>
        </w:rPr>
        <w:t>C-172  MODIFIED</w:t>
      </w:r>
      <w:r>
        <w:rPr>
          <w:color w:val="464646"/>
        </w:rPr>
        <w:t xml:space="preserve">  |  8. Next Steps | Paragraph | Body paragraph 128; style Normal</w:t>
      </w:r>
    </w:p>
    <w:p>
      <w:pPr>
        <w:pStyle w:val="ComparisonLabel"/>
        <w:keepNext/>
      </w:pPr>
      <w:r>
        <w:rPr>
          <w:b/>
          <w:color w:val="781919"/>
        </w:rPr>
        <w:t>Before</w:t>
      </w:r>
      <w:r>
        <w:t xml:space="preserve">  8. Next Steps | Paragraph | Body paragraph 128; style Normal</w:t>
      </w:r>
    </w:p>
    <w:p>
      <w:pPr>
        <w:pStyle w:val="ComparisonText"/>
      </w:pPr>
      <w:r>
        <w:rPr>
          <w:rFonts w:ascii="Arial" w:hAnsi="Arial"/>
          <w:b w:val="0"/>
          <w:strike w:val="0"/>
          <w:sz w:val="18"/>
          <w:u w:val="none"/>
        </w:rPr>
        <w:t>The</w:t>
      </w:r>
      <w:r>
        <w:rPr>
          <w:rFonts w:ascii="Arial" w:hAnsi="Arial"/>
          <w:b w:val="0"/>
          <w:strike/>
          <w:color w:val="9C2020"/>
          <w:sz w:val="18"/>
          <w:u w:val="none"/>
        </w:rPr>
        <w:t xml:space="preserve"> main</w:t>
      </w:r>
      <w:r>
        <w:rPr>
          <w:rFonts w:ascii="Arial" w:hAnsi="Arial"/>
          <w:b w:val="0"/>
          <w:strike w:val="0"/>
          <w:sz w:val="18"/>
          <w:u w:val="none"/>
        </w:rPr>
        <w:t xml:space="preserve"> data and empirical framework are</w:t>
      </w:r>
      <w:r>
        <w:rPr>
          <w:rFonts w:ascii="Arial" w:hAnsi="Arial"/>
          <w:b w:val="0"/>
          <w:strike/>
          <w:color w:val="9C2020"/>
          <w:sz w:val="18"/>
          <w:u w:val="none"/>
        </w:rPr>
        <w:t xml:space="preserve"> already</w:t>
      </w:r>
      <w:r>
        <w:rPr>
          <w:rFonts w:ascii="Arial" w:hAnsi="Arial"/>
          <w:b w:val="0"/>
          <w:strike w:val="0"/>
          <w:sz w:val="18"/>
          <w:u w:val="none"/>
        </w:rPr>
        <w:t xml:space="preserve"> assembled. The remaining work is to </w:t>
      </w:r>
      <w:r>
        <w:rPr>
          <w:rFonts w:ascii="Arial" w:hAnsi="Arial"/>
          <w:b w:val="0"/>
          <w:strike/>
          <w:color w:val="9C2020"/>
          <w:sz w:val="18"/>
          <w:u w:val="none"/>
        </w:rPr>
        <w:t>complete</w:t>
      </w:r>
      <w:r>
        <w:rPr>
          <w:rFonts w:ascii="Arial" w:hAnsi="Arial"/>
          <w:b w:val="0"/>
          <w:strike w:val="0"/>
          <w:sz w:val="18"/>
          <w:u w:val="none"/>
        </w:rPr>
        <w:t xml:space="preserve"> the </w:t>
      </w:r>
      <w:r>
        <w:rPr>
          <w:rFonts w:ascii="Arial" w:hAnsi="Arial"/>
          <w:b w:val="0"/>
          <w:strike/>
          <w:color w:val="9C2020"/>
          <w:sz w:val="18"/>
          <w:u w:val="none"/>
        </w:rPr>
        <w:t>robustness checks, finalize</w:t>
      </w:r>
      <w:r>
        <w:rPr>
          <w:rFonts w:ascii="Arial" w:hAnsi="Arial"/>
          <w:b w:val="0"/>
          <w:strike w:val="0"/>
          <w:sz w:val="18"/>
          <w:u w:val="none"/>
        </w:rPr>
        <w:t xml:space="preserve"> the treatment of the </w:t>
      </w:r>
      <w:r>
        <w:rPr>
          <w:rFonts w:ascii="Arial" w:hAnsi="Arial"/>
          <w:b w:val="0"/>
          <w:strike/>
          <w:color w:val="9C2020"/>
          <w:sz w:val="18"/>
          <w:u w:val="none"/>
        </w:rPr>
        <w:t>different</w:t>
      </w:r>
      <w:r>
        <w:rPr>
          <w:rFonts w:ascii="Arial" w:hAnsi="Arial"/>
          <w:b w:val="0"/>
          <w:strike w:val="0"/>
          <w:sz w:val="18"/>
          <w:u w:val="none"/>
        </w:rPr>
        <w:t xml:space="preserve"> </w:t>
      </w:r>
      <w:r>
        <w:rPr>
          <w:rFonts w:ascii="Arial" w:hAnsi="Arial"/>
          <w:b w:val="0"/>
          <w:strike/>
          <w:color w:val="9C2020"/>
          <w:sz w:val="18"/>
          <w:u w:val="none"/>
        </w:rPr>
        <w:t>evidence</w:t>
      </w:r>
      <w:r>
        <w:rPr>
          <w:rFonts w:ascii="Arial" w:hAnsi="Arial"/>
          <w:b w:val="0"/>
          <w:strike w:val="0"/>
          <w:sz w:val="18"/>
          <w:u w:val="none"/>
        </w:rPr>
        <w:t xml:space="preserve"> </w:t>
      </w:r>
      <w:r>
        <w:rPr>
          <w:rFonts w:ascii="Arial" w:hAnsi="Arial"/>
          <w:b w:val="0"/>
          <w:strike/>
          <w:color w:val="9C2020"/>
          <w:sz w:val="18"/>
          <w:u w:val="none"/>
        </w:rPr>
        <w:t>types</w:t>
      </w:r>
      <w:r>
        <w:rPr>
          <w:rFonts w:ascii="Arial" w:hAnsi="Arial"/>
          <w:b w:val="0"/>
          <w:strike w:val="0"/>
          <w:sz w:val="18"/>
          <w:u w:val="none"/>
        </w:rPr>
        <w:t xml:space="preserve">, </w:t>
      </w:r>
      <w:r>
        <w:rPr>
          <w:rFonts w:ascii="Arial" w:hAnsi="Arial"/>
          <w:b w:val="0"/>
          <w:strike/>
          <w:color w:val="9C2020"/>
          <w:sz w:val="18"/>
          <w:u w:val="none"/>
        </w:rPr>
        <w:t>verify</w:t>
      </w:r>
      <w:r>
        <w:rPr>
          <w:rFonts w:ascii="Arial" w:hAnsi="Arial"/>
          <w:b w:val="0"/>
          <w:strike w:val="0"/>
          <w:sz w:val="18"/>
          <w:u w:val="none"/>
        </w:rPr>
        <w:t xml:space="preserve"> </w:t>
      </w:r>
      <w:r>
        <w:rPr>
          <w:rFonts w:ascii="Arial" w:hAnsi="Arial"/>
          <w:b w:val="0"/>
          <w:strike/>
          <w:color w:val="9C2020"/>
          <w:sz w:val="18"/>
          <w:u w:val="none"/>
        </w:rPr>
        <w:t>source</w:t>
      </w:r>
      <w:r>
        <w:rPr>
          <w:rFonts w:ascii="Arial" w:hAnsi="Arial"/>
          <w:b w:val="0"/>
          <w:strike w:val="0"/>
          <w:sz w:val="18"/>
          <w:u w:val="none"/>
        </w:rPr>
        <w:t xml:space="preserve"> </w:t>
      </w:r>
      <w:r>
        <w:rPr>
          <w:rFonts w:ascii="Arial" w:hAnsi="Arial"/>
          <w:b w:val="0"/>
          <w:strike/>
          <w:color w:val="9C2020"/>
          <w:sz w:val="18"/>
          <w:u w:val="none"/>
        </w:rPr>
        <w:t>consistency</w:t>
      </w:r>
      <w:r>
        <w:rPr>
          <w:rFonts w:ascii="Arial" w:hAnsi="Arial"/>
          <w:b w:val="0"/>
          <w:strike w:val="0"/>
          <w:sz w:val="18"/>
          <w:u w:val="none"/>
        </w:rPr>
        <w:t xml:space="preserve">, and </w:t>
      </w:r>
      <w:r>
        <w:rPr>
          <w:rFonts w:ascii="Arial" w:hAnsi="Arial"/>
          <w:b w:val="0"/>
          <w:strike/>
          <w:color w:val="9C2020"/>
          <w:sz w:val="18"/>
          <w:u w:val="none"/>
        </w:rPr>
        <w:t>develop</w:t>
      </w:r>
      <w:r>
        <w:rPr>
          <w:rFonts w:ascii="Arial" w:hAnsi="Arial"/>
          <w:b w:val="0"/>
          <w:strike w:val="0"/>
          <w:sz w:val="18"/>
          <w:u w:val="none"/>
        </w:rPr>
        <w:t xml:space="preserve"> the </w:t>
      </w:r>
      <w:r>
        <w:rPr>
          <w:rFonts w:ascii="Arial" w:hAnsi="Arial"/>
          <w:b w:val="0"/>
          <w:strike/>
          <w:color w:val="9C2020"/>
          <w:sz w:val="18"/>
          <w:u w:val="none"/>
        </w:rPr>
        <w:t>preliminary</w:t>
      </w:r>
      <w:r>
        <w:rPr>
          <w:rFonts w:ascii="Arial" w:hAnsi="Arial"/>
          <w:b w:val="0"/>
          <w:strike w:val="0"/>
          <w:sz w:val="18"/>
          <w:u w:val="none"/>
        </w:rPr>
        <w:t xml:space="preserve"> </w:t>
      </w:r>
      <w:r>
        <w:rPr>
          <w:rFonts w:ascii="Arial" w:hAnsi="Arial"/>
          <w:b w:val="0"/>
          <w:strike/>
          <w:color w:val="9C2020"/>
          <w:sz w:val="18"/>
          <w:u w:val="none"/>
        </w:rPr>
        <w:t>results into the full thesis analysis</w:t>
      </w:r>
      <w:r>
        <w:rPr>
          <w:rFonts w:ascii="Arial" w:hAnsi="Arial"/>
          <w:b w:val="0"/>
          <w:strike w:val="0"/>
          <w:sz w:val="18"/>
          <w:u w:val="none"/>
        </w:rPr>
        <w:t>. Table 8 sets out that schedule.</w:t>
      </w:r>
    </w:p>
    <w:p>
      <w:pPr>
        <w:pStyle w:val="ComparisonLabel"/>
        <w:keepNext/>
      </w:pPr>
      <w:r>
        <w:rPr>
          <w:b/>
          <w:color w:val="005D49"/>
        </w:rPr>
        <w:t>After</w:t>
      </w:r>
      <w:r>
        <w:t xml:space="preserve">  8. Next Steps | Paragraph | Body paragraph 127; style Normal</w:t>
      </w:r>
    </w:p>
    <w:p>
      <w:pPr>
        <w:pStyle w:val="ComparisonText"/>
      </w:pPr>
      <w:r>
        <w:rPr>
          <w:rFonts w:ascii="Arial" w:hAnsi="Arial"/>
          <w:b w:val="0"/>
          <w:strike w:val="0"/>
          <w:sz w:val="18"/>
          <w:u w:val="none"/>
        </w:rPr>
        <w:t>The</w:t>
      </w:r>
      <w:r>
        <w:rPr>
          <w:rFonts w:ascii="Arial" w:hAnsi="Arial"/>
          <w:b w:val="0"/>
          <w:strike w:val="0"/>
          <w:sz w:val="18"/>
          <w:u w:val="none"/>
        </w:rPr>
        <w:t xml:space="preserve"> data and empirical framework are</w:t>
      </w:r>
      <w:r>
        <w:rPr>
          <w:rFonts w:ascii="Arial" w:hAnsi="Arial"/>
          <w:b w:val="0"/>
          <w:strike w:val="0"/>
          <w:sz w:val="18"/>
          <w:u w:val="none"/>
        </w:rPr>
        <w:t xml:space="preserve"> assembled. The remaining work is to </w:t>
      </w:r>
      <w:r>
        <w:rPr>
          <w:rFonts w:ascii="Arial" w:hAnsi="Arial"/>
          <w:b/>
          <w:strike w:val="0"/>
          <w:color w:val="005D49"/>
          <w:sz w:val="18"/>
          <w:u w:val="single"/>
        </w:rPr>
        <w:t>confirm with</w:t>
      </w:r>
      <w:r>
        <w:rPr>
          <w:rFonts w:ascii="Arial" w:hAnsi="Arial"/>
          <w:b w:val="0"/>
          <w:strike w:val="0"/>
          <w:sz w:val="18"/>
          <w:u w:val="none"/>
        </w:rPr>
        <w:t xml:space="preserve"> the </w:t>
      </w:r>
      <w:r>
        <w:rPr>
          <w:rFonts w:ascii="Arial" w:hAnsi="Arial"/>
          <w:b/>
          <w:strike w:val="0"/>
          <w:color w:val="005D49"/>
          <w:sz w:val="18"/>
          <w:u w:val="single"/>
        </w:rPr>
        <w:t>committee</w:t>
      </w:r>
      <w:r>
        <w:rPr>
          <w:rFonts w:ascii="Arial" w:hAnsi="Arial"/>
          <w:b w:val="0"/>
          <w:strike w:val="0"/>
          <w:sz w:val="18"/>
          <w:u w:val="none"/>
        </w:rPr>
        <w:t xml:space="preserve"> the treatment of the </w:t>
      </w:r>
      <w:r>
        <w:rPr>
          <w:rFonts w:ascii="Arial" w:hAnsi="Arial"/>
          <w:b/>
          <w:strike w:val="0"/>
          <w:color w:val="005D49"/>
          <w:sz w:val="18"/>
          <w:u w:val="single"/>
        </w:rPr>
        <w:t>broader-scope</w:t>
      </w:r>
      <w:r>
        <w:rPr>
          <w:rFonts w:ascii="Arial" w:hAnsi="Arial"/>
          <w:b w:val="0"/>
          <w:strike w:val="0"/>
          <w:sz w:val="18"/>
          <w:u w:val="none"/>
        </w:rPr>
        <w:t xml:space="preserve"> </w:t>
      </w:r>
      <w:r>
        <w:rPr>
          <w:rFonts w:ascii="Arial" w:hAnsi="Arial"/>
          <w:b/>
          <w:strike w:val="0"/>
          <w:color w:val="005D49"/>
          <w:sz w:val="18"/>
          <w:u w:val="single"/>
        </w:rPr>
        <w:t>and</w:t>
      </w:r>
      <w:r>
        <w:rPr>
          <w:rFonts w:ascii="Arial" w:hAnsi="Arial"/>
          <w:b w:val="0"/>
          <w:strike w:val="0"/>
          <w:sz w:val="18"/>
          <w:u w:val="none"/>
        </w:rPr>
        <w:t xml:space="preserve"> </w:t>
      </w:r>
      <w:r>
        <w:rPr>
          <w:rFonts w:ascii="Arial" w:hAnsi="Arial"/>
          <w:b/>
          <w:strike w:val="0"/>
          <w:color w:val="005D49"/>
          <w:sz w:val="18"/>
          <w:u w:val="single"/>
        </w:rPr>
        <w:t>constructed series</w:t>
      </w:r>
      <w:r>
        <w:rPr>
          <w:rFonts w:ascii="Arial" w:hAnsi="Arial"/>
          <w:b w:val="0"/>
          <w:strike w:val="0"/>
          <w:sz w:val="18"/>
          <w:u w:val="none"/>
        </w:rPr>
        <w:t xml:space="preserve">, </w:t>
      </w:r>
      <w:r>
        <w:rPr>
          <w:rFonts w:ascii="Arial" w:hAnsi="Arial"/>
          <w:b/>
          <w:strike w:val="0"/>
          <w:color w:val="005D49"/>
          <w:sz w:val="18"/>
          <w:u w:val="single"/>
        </w:rPr>
        <w:t>reconcile</w:t>
      </w:r>
      <w:r>
        <w:rPr>
          <w:rFonts w:ascii="Arial" w:hAnsi="Arial"/>
          <w:b w:val="0"/>
          <w:strike w:val="0"/>
          <w:sz w:val="18"/>
          <w:u w:val="none"/>
        </w:rPr>
        <w:t xml:space="preserve"> </w:t>
      </w:r>
      <w:r>
        <w:rPr>
          <w:rFonts w:ascii="Arial" w:hAnsi="Arial"/>
          <w:b/>
          <w:strike w:val="0"/>
          <w:color w:val="005D49"/>
          <w:sz w:val="18"/>
          <w:u w:val="single"/>
        </w:rPr>
        <w:t>the</w:t>
      </w:r>
      <w:r>
        <w:rPr>
          <w:rFonts w:ascii="Arial" w:hAnsi="Arial"/>
          <w:b w:val="0"/>
          <w:strike w:val="0"/>
          <w:sz w:val="18"/>
          <w:u w:val="none"/>
        </w:rPr>
        <w:t xml:space="preserve"> </w:t>
      </w:r>
      <w:r>
        <w:rPr>
          <w:rFonts w:ascii="Arial" w:hAnsi="Arial"/>
          <w:b/>
          <w:strike w:val="0"/>
          <w:color w:val="005D49"/>
          <w:sz w:val="18"/>
          <w:u w:val="single"/>
        </w:rPr>
        <w:t>definitions behind the BPS and platform levels, divide movements in the wedge into changes in transaction volume and in monetization</w:t>
      </w:r>
      <w:r>
        <w:rPr>
          <w:rFonts w:ascii="Arial" w:hAnsi="Arial"/>
          <w:b w:val="0"/>
          <w:strike w:val="0"/>
          <w:sz w:val="18"/>
          <w:u w:val="none"/>
        </w:rPr>
        <w:t xml:space="preserve">, and </w:t>
      </w:r>
      <w:r>
        <w:rPr>
          <w:rFonts w:ascii="Arial" w:hAnsi="Arial"/>
          <w:b/>
          <w:strike w:val="0"/>
          <w:color w:val="005D49"/>
          <w:sz w:val="18"/>
          <w:u w:val="single"/>
        </w:rPr>
        <w:t>complete</w:t>
      </w:r>
      <w:r>
        <w:rPr>
          <w:rFonts w:ascii="Arial" w:hAnsi="Arial"/>
          <w:b w:val="0"/>
          <w:strike w:val="0"/>
          <w:sz w:val="18"/>
          <w:u w:val="none"/>
        </w:rPr>
        <w:t xml:space="preserve"> the </w:t>
      </w:r>
      <w:r>
        <w:rPr>
          <w:rFonts w:ascii="Arial" w:hAnsi="Arial"/>
          <w:b/>
          <w:strike w:val="0"/>
          <w:color w:val="005D49"/>
          <w:sz w:val="18"/>
          <w:u w:val="single"/>
        </w:rPr>
        <w:t>robustness</w:t>
      </w:r>
      <w:r>
        <w:rPr>
          <w:rFonts w:ascii="Arial" w:hAnsi="Arial"/>
          <w:b w:val="0"/>
          <w:strike w:val="0"/>
          <w:sz w:val="18"/>
          <w:u w:val="none"/>
        </w:rPr>
        <w:t xml:space="preserve"> </w:t>
      </w:r>
      <w:r>
        <w:rPr>
          <w:rFonts w:ascii="Arial" w:hAnsi="Arial"/>
          <w:b/>
          <w:strike w:val="0"/>
          <w:color w:val="005D49"/>
          <w:sz w:val="18"/>
          <w:u w:val="single"/>
        </w:rPr>
        <w:t>checks</w:t>
      </w:r>
      <w:r>
        <w:rPr>
          <w:rFonts w:ascii="Arial" w:hAnsi="Arial"/>
          <w:b w:val="0"/>
          <w:strike w:val="0"/>
          <w:sz w:val="18"/>
          <w:u w:val="none"/>
        </w:rPr>
        <w:t>. Table 8 sets out that schedule.</w:t>
      </w:r>
    </w:p>
    <w:p>
      <w:pPr>
        <w:pStyle w:val="UnitHeading"/>
        <w:keepNext/>
      </w:pPr>
      <w:r>
        <w:rPr>
          <w:b/>
          <w:color w:val="595959"/>
        </w:rPr>
        <w:t>C-173  UNCHANGED</w:t>
      </w:r>
      <w:r>
        <w:rPr>
          <w:color w:val="464646"/>
        </w:rPr>
        <w:t xml:space="preserve">  |  8. Next Steps | Caption | Body paragraph 129; style Normal</w:t>
      </w:r>
    </w:p>
    <w:p>
      <w:pPr>
        <w:pStyle w:val="ComparisonText"/>
      </w:pPr>
      <w:r>
        <w:rPr>
          <w:rFonts w:ascii="Arial" w:hAnsi="Arial"/>
          <w:b w:val="0"/>
          <w:strike w:val="0"/>
          <w:sz w:val="18"/>
          <w:u w:val="none"/>
        </w:rPr>
        <w:t>Table 8. Planned work toward the final thesis.</w:t>
      </w:r>
    </w:p>
    <w:p>
      <w:pPr>
        <w:pStyle w:val="UnitHeading"/>
        <w:keepNext/>
      </w:pPr>
      <w:r>
        <w:rPr>
          <w:b/>
          <w:color w:val="595959"/>
        </w:rPr>
        <w:t>C-174  UNCHANGED</w:t>
      </w:r>
      <w:r>
        <w:rPr>
          <w:color w:val="464646"/>
        </w:rPr>
        <w:t xml:space="preserve">  |  8. Next Steps | Table row | Table 8. Planned work toward the final thesis.; row 1</w:t>
      </w:r>
    </w:p>
    <w:p>
      <w:pPr>
        <w:pStyle w:val="ComparisonText"/>
      </w:pPr>
      <w:r>
        <w:rPr>
          <w:rFonts w:ascii="Arial" w:hAnsi="Arial"/>
          <w:b w:val="0"/>
          <w:strike w:val="0"/>
          <w:sz w:val="18"/>
          <w:u w:val="none"/>
        </w:rPr>
        <w:t>Period | Planned work</w:t>
      </w:r>
    </w:p>
    <w:p>
      <w:pPr>
        <w:pStyle w:val="UnitHeading"/>
        <w:keepNext/>
      </w:pPr>
      <w:r>
        <w:rPr>
          <w:b/>
          <w:color w:val="1F4E79"/>
        </w:rPr>
        <w:t>C-175  MODIFIED</w:t>
      </w:r>
      <w:r>
        <w:rPr>
          <w:color w:val="464646"/>
        </w:rPr>
        <w:t xml:space="preserve">  |  8. Next Steps | Table row | Table 8. Planned work toward the final thesis.; row 2</w:t>
      </w:r>
    </w:p>
    <w:p>
      <w:pPr>
        <w:pStyle w:val="ComparisonLabel"/>
        <w:keepNext/>
      </w:pPr>
      <w:r>
        <w:rPr>
          <w:b/>
          <w:color w:val="781919"/>
        </w:rPr>
        <w:t>Before</w:t>
      </w:r>
    </w:p>
    <w:p>
      <w:pPr>
        <w:pStyle w:val="ComparisonText"/>
      </w:pPr>
      <w:r>
        <w:rPr>
          <w:rFonts w:ascii="Arial" w:hAnsi="Arial"/>
          <w:b w:val="0"/>
          <w:strike w:val="0"/>
          <w:sz w:val="18"/>
          <w:u w:val="none"/>
        </w:rPr>
        <w:t xml:space="preserve">Proposal stage | Incorporate </w:t>
      </w:r>
      <w:r>
        <w:rPr>
          <w:rFonts w:ascii="Arial" w:hAnsi="Arial"/>
          <w:b w:val="0"/>
          <w:strike w:val="0"/>
          <w:sz w:val="18"/>
          <w:u w:val="none"/>
        </w:rPr>
        <w:t>feedback</w:t>
      </w:r>
      <w:r>
        <w:rPr>
          <w:rFonts w:ascii="Arial" w:hAnsi="Arial"/>
          <w:b w:val="0"/>
          <w:strike w:val="0"/>
          <w:sz w:val="18"/>
          <w:u w:val="none"/>
        </w:rPr>
        <w:t xml:space="preserve"> </w:t>
      </w:r>
      <w:r>
        <w:rPr>
          <w:rFonts w:ascii="Arial" w:hAnsi="Arial"/>
          <w:b w:val="0"/>
          <w:strike/>
          <w:color w:val="9C2020"/>
          <w:sz w:val="18"/>
          <w:u w:val="none"/>
        </w:rPr>
        <w:t>from</w:t>
      </w:r>
      <w:r>
        <w:rPr>
          <w:rFonts w:ascii="Arial" w:hAnsi="Arial"/>
          <w:b w:val="0"/>
          <w:strike w:val="0"/>
          <w:sz w:val="18"/>
          <w:u w:val="none"/>
        </w:rPr>
        <w:t xml:space="preserve"> the </w:t>
      </w:r>
      <w:r>
        <w:rPr>
          <w:rFonts w:ascii="Arial" w:hAnsi="Arial"/>
          <w:b w:val="0"/>
          <w:strike/>
          <w:color w:val="9C2020"/>
          <w:sz w:val="18"/>
          <w:u w:val="none"/>
        </w:rPr>
        <w:t>proposal</w:t>
      </w:r>
      <w:r>
        <w:rPr>
          <w:rFonts w:ascii="Arial" w:hAnsi="Arial"/>
          <w:b w:val="0"/>
          <w:strike w:val="0"/>
          <w:sz w:val="18"/>
          <w:u w:val="none"/>
        </w:rPr>
        <w:t xml:space="preserve"> </w:t>
      </w:r>
      <w:r>
        <w:rPr>
          <w:rFonts w:ascii="Arial" w:hAnsi="Arial"/>
          <w:b w:val="0"/>
          <w:strike/>
          <w:color w:val="9C2020"/>
          <w:sz w:val="18"/>
          <w:u w:val="none"/>
        </w:rPr>
        <w:t>examination</w:t>
      </w:r>
      <w:r>
        <w:rPr>
          <w:rFonts w:ascii="Arial" w:hAnsi="Arial"/>
          <w:b w:val="0"/>
          <w:strike w:val="0"/>
          <w:sz w:val="18"/>
          <w:u w:val="none"/>
        </w:rPr>
        <w:t xml:space="preserve"> and </w:t>
      </w:r>
      <w:r>
        <w:rPr>
          <w:rFonts w:ascii="Arial" w:hAnsi="Arial"/>
          <w:b w:val="0"/>
          <w:strike/>
          <w:color w:val="9C2020"/>
          <w:sz w:val="18"/>
          <w:u w:val="none"/>
        </w:rPr>
        <w:t xml:space="preserve">finalize </w:t>
      </w:r>
      <w:r>
        <w:rPr>
          <w:rFonts w:ascii="Arial" w:hAnsi="Arial"/>
          <w:b w:val="0"/>
          <w:strike w:val="0"/>
          <w:sz w:val="18"/>
          <w:u w:val="none"/>
        </w:rPr>
        <w:t xml:space="preserve">the </w:t>
      </w:r>
      <w:r>
        <w:rPr>
          <w:rFonts w:ascii="Arial" w:hAnsi="Arial"/>
          <w:b w:val="0"/>
          <w:strike/>
          <w:color w:val="9C2020"/>
          <w:sz w:val="18"/>
          <w:u w:val="none"/>
        </w:rPr>
        <w:t>empirical</w:t>
      </w:r>
      <w:r>
        <w:rPr>
          <w:rFonts w:ascii="Arial" w:hAnsi="Arial"/>
          <w:b w:val="0"/>
          <w:strike w:val="0"/>
          <w:sz w:val="18"/>
          <w:u w:val="none"/>
        </w:rPr>
        <w:t xml:space="preserve"> </w:t>
      </w:r>
      <w:r>
        <w:rPr>
          <w:rFonts w:ascii="Arial" w:hAnsi="Arial"/>
          <w:b w:val="0"/>
          <w:strike/>
          <w:color w:val="9C2020"/>
          <w:sz w:val="18"/>
          <w:u w:val="none"/>
        </w:rPr>
        <w:t>specification</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Proposal stage | Incorporate </w:t>
      </w:r>
      <w:r>
        <w:rPr>
          <w:rFonts w:ascii="Arial" w:hAnsi="Arial"/>
          <w:b/>
          <w:strike w:val="0"/>
          <w:color w:val="005D49"/>
          <w:sz w:val="18"/>
          <w:u w:val="single"/>
        </w:rPr>
        <w:t xml:space="preserve">examination </w:t>
      </w:r>
      <w:r>
        <w:rPr>
          <w:rFonts w:ascii="Arial" w:hAnsi="Arial"/>
          <w:b w:val="0"/>
          <w:strike w:val="0"/>
          <w:sz w:val="18"/>
          <w:u w:val="none"/>
        </w:rPr>
        <w:t>feedback</w:t>
      </w:r>
      <w:r>
        <w:rPr>
          <w:rFonts w:ascii="Arial" w:hAnsi="Arial"/>
          <w:b/>
          <w:strike w:val="0"/>
          <w:color w:val="005D49"/>
          <w:sz w:val="18"/>
          <w:u w:val="single"/>
        </w:rPr>
        <w:t>;</w:t>
      </w:r>
      <w:r>
        <w:rPr>
          <w:rFonts w:ascii="Arial" w:hAnsi="Arial"/>
          <w:b w:val="0"/>
          <w:strike w:val="0"/>
          <w:sz w:val="18"/>
          <w:u w:val="none"/>
        </w:rPr>
        <w:t xml:space="preserve"> </w:t>
      </w:r>
      <w:r>
        <w:rPr>
          <w:rFonts w:ascii="Arial" w:hAnsi="Arial"/>
          <w:b/>
          <w:strike w:val="0"/>
          <w:color w:val="005D49"/>
          <w:sz w:val="18"/>
          <w:u w:val="single"/>
        </w:rPr>
        <w:t>confirm</w:t>
      </w:r>
      <w:r>
        <w:rPr>
          <w:rFonts w:ascii="Arial" w:hAnsi="Arial"/>
          <w:b w:val="0"/>
          <w:strike w:val="0"/>
          <w:sz w:val="18"/>
          <w:u w:val="none"/>
        </w:rPr>
        <w:t xml:space="preserve"> the </w:t>
      </w:r>
      <w:r>
        <w:rPr>
          <w:rFonts w:ascii="Arial" w:hAnsi="Arial"/>
          <w:b/>
          <w:strike w:val="0"/>
          <w:color w:val="005D49"/>
          <w:sz w:val="18"/>
          <w:u w:val="single"/>
        </w:rPr>
        <w:t>main</w:t>
      </w:r>
      <w:r>
        <w:rPr>
          <w:rFonts w:ascii="Arial" w:hAnsi="Arial"/>
          <w:b w:val="0"/>
          <w:strike w:val="0"/>
          <w:sz w:val="18"/>
          <w:u w:val="none"/>
        </w:rPr>
        <w:t xml:space="preserve"> </w:t>
      </w:r>
      <w:r>
        <w:rPr>
          <w:rFonts w:ascii="Arial" w:hAnsi="Arial"/>
          <w:b/>
          <w:strike w:val="0"/>
          <w:color w:val="005D49"/>
          <w:sz w:val="18"/>
          <w:u w:val="single"/>
        </w:rPr>
        <w:t>sample</w:t>
      </w:r>
      <w:r>
        <w:rPr>
          <w:rFonts w:ascii="Arial" w:hAnsi="Arial"/>
          <w:b w:val="0"/>
          <w:strike w:val="0"/>
          <w:sz w:val="18"/>
          <w:u w:val="none"/>
        </w:rPr>
        <w:t xml:space="preserve"> and </w:t>
      </w:r>
      <w:r>
        <w:rPr>
          <w:rFonts w:ascii="Arial" w:hAnsi="Arial"/>
          <w:b w:val="0"/>
          <w:strike w:val="0"/>
          <w:sz w:val="18"/>
          <w:u w:val="none"/>
        </w:rPr>
        <w:t xml:space="preserve">the </w:t>
      </w:r>
      <w:r>
        <w:rPr>
          <w:rFonts w:ascii="Arial" w:hAnsi="Arial"/>
          <w:b/>
          <w:strike w:val="0"/>
          <w:color w:val="005D49"/>
          <w:sz w:val="18"/>
          <w:u w:val="single"/>
        </w:rPr>
        <w:t>treatment</w:t>
      </w:r>
      <w:r>
        <w:rPr>
          <w:rFonts w:ascii="Arial" w:hAnsi="Arial"/>
          <w:b w:val="0"/>
          <w:strike w:val="0"/>
          <w:sz w:val="18"/>
          <w:u w:val="none"/>
        </w:rPr>
        <w:t xml:space="preserve"> </w:t>
      </w:r>
      <w:r>
        <w:rPr>
          <w:rFonts w:ascii="Arial" w:hAnsi="Arial"/>
          <w:b/>
          <w:strike w:val="0"/>
          <w:color w:val="005D49"/>
          <w:sz w:val="18"/>
          <w:u w:val="single"/>
        </w:rPr>
        <w:t>of broader-scope and constructed series</w:t>
      </w:r>
      <w:r>
        <w:rPr>
          <w:rFonts w:ascii="Arial" w:hAnsi="Arial"/>
          <w:b w:val="0"/>
          <w:strike w:val="0"/>
          <w:sz w:val="18"/>
          <w:u w:val="none"/>
        </w:rPr>
        <w:t>.</w:t>
      </w:r>
    </w:p>
    <w:p>
      <w:pPr>
        <w:pStyle w:val="UnitHeading"/>
        <w:keepNext/>
      </w:pPr>
      <w:r>
        <w:rPr>
          <w:b/>
          <w:color w:val="1F4E79"/>
        </w:rPr>
        <w:t>C-176  MODIFIED</w:t>
      </w:r>
      <w:r>
        <w:rPr>
          <w:color w:val="464646"/>
        </w:rPr>
        <w:t xml:space="preserve">  |  8. Next Steps | Table row | Table 8. Planned work toward the final thesis.; row 3</w:t>
      </w:r>
    </w:p>
    <w:p>
      <w:pPr>
        <w:pStyle w:val="ComparisonLabel"/>
        <w:keepNext/>
      </w:pPr>
      <w:r>
        <w:rPr>
          <w:b/>
          <w:color w:val="781919"/>
        </w:rPr>
        <w:t>Before</w:t>
      </w:r>
    </w:p>
    <w:p>
      <w:pPr>
        <w:pStyle w:val="ComparisonText"/>
      </w:pPr>
      <w:r>
        <w:rPr>
          <w:rFonts w:ascii="Arial" w:hAnsi="Arial"/>
          <w:b w:val="0"/>
          <w:strike/>
          <w:color w:val="9C2020"/>
          <w:sz w:val="18"/>
          <w:u w:val="none"/>
        </w:rPr>
        <w:t>October-November</w:t>
      </w:r>
      <w:r>
        <w:rPr>
          <w:rFonts w:ascii="Arial" w:hAnsi="Arial"/>
          <w:b w:val="0"/>
          <w:strike w:val="0"/>
          <w:sz w:val="18"/>
          <w:u w:val="none"/>
        </w:rPr>
        <w:t xml:space="preserve"> 2026 | </w:t>
      </w:r>
      <w:r>
        <w:rPr>
          <w:rFonts w:ascii="Arial" w:hAnsi="Arial"/>
          <w:b w:val="0"/>
          <w:strike/>
          <w:color w:val="9C2020"/>
          <w:sz w:val="18"/>
          <w:u w:val="none"/>
        </w:rPr>
        <w:t>Complete</w:t>
      </w:r>
      <w:r>
        <w:rPr>
          <w:rFonts w:ascii="Arial" w:hAnsi="Arial"/>
          <w:b w:val="0"/>
          <w:strike w:val="0"/>
          <w:sz w:val="18"/>
          <w:u w:val="none"/>
        </w:rPr>
        <w:t xml:space="preserve"> </w:t>
      </w:r>
      <w:r>
        <w:rPr>
          <w:rFonts w:ascii="Arial" w:hAnsi="Arial"/>
          <w:b w:val="0"/>
          <w:strike/>
          <w:color w:val="9C2020"/>
          <w:sz w:val="18"/>
          <w:u w:val="none"/>
        </w:rPr>
        <w:t>remaining source checks</w:t>
      </w:r>
      <w:r>
        <w:rPr>
          <w:rFonts w:ascii="Arial" w:hAnsi="Arial"/>
          <w:b w:val="0"/>
          <w:strike w:val="0"/>
          <w:sz w:val="18"/>
          <w:u w:val="none"/>
        </w:rPr>
        <w:t xml:space="preserve"> and </w:t>
      </w:r>
      <w:r>
        <w:rPr>
          <w:rFonts w:ascii="Arial" w:hAnsi="Arial"/>
          <w:b w:val="0"/>
          <w:strike w:val="0"/>
          <w:sz w:val="18"/>
          <w:u w:val="none"/>
        </w:rPr>
        <w:t xml:space="preserve">robustness </w:t>
      </w:r>
      <w:r>
        <w:rPr>
          <w:rFonts w:ascii="Arial" w:hAnsi="Arial"/>
          <w:b w:val="0"/>
          <w:strike/>
          <w:color w:val="9C2020"/>
          <w:sz w:val="18"/>
          <w:u w:val="none"/>
        </w:rPr>
        <w:t>analysis</w:t>
      </w:r>
      <w:r>
        <w:rPr>
          <w:rFonts w:ascii="Arial" w:hAnsi="Arial"/>
          <w:b w:val="0"/>
          <w:strike w:val="0"/>
          <w:sz w:val="18"/>
          <w:u w:val="none"/>
        </w:rPr>
        <w:t>; finalize</w:t>
      </w:r>
      <w:r>
        <w:rPr>
          <w:rFonts w:ascii="Arial" w:hAnsi="Arial"/>
          <w:b w:val="0"/>
          <w:strike/>
          <w:color w:val="9C2020"/>
          <w:sz w:val="18"/>
          <w:u w:val="none"/>
        </w:rPr>
        <w:t xml:space="preserve"> the main</w:t>
      </w:r>
      <w:r>
        <w:rPr>
          <w:rFonts w:ascii="Arial" w:hAnsi="Arial"/>
          <w:b w:val="0"/>
          <w:strike w:val="0"/>
          <w:sz w:val="18"/>
          <w:u w:val="none"/>
        </w:rPr>
        <w:t xml:space="preserve"> tables and figures.</w:t>
      </w:r>
    </w:p>
    <w:p>
      <w:pPr>
        <w:pStyle w:val="ComparisonLabel"/>
        <w:keepNext/>
      </w:pPr>
      <w:r>
        <w:rPr>
          <w:b/>
          <w:color w:val="005D49"/>
        </w:rPr>
        <w:t>After</w:t>
      </w:r>
    </w:p>
    <w:p>
      <w:pPr>
        <w:pStyle w:val="ComparisonText"/>
      </w:pPr>
      <w:r>
        <w:rPr>
          <w:rFonts w:ascii="Arial" w:hAnsi="Arial"/>
          <w:b/>
          <w:strike w:val="0"/>
          <w:color w:val="005D49"/>
          <w:sz w:val="18"/>
          <w:u w:val="single"/>
        </w:rPr>
        <w:t>October–November</w:t>
      </w:r>
      <w:r>
        <w:rPr>
          <w:rFonts w:ascii="Arial" w:hAnsi="Arial"/>
          <w:b w:val="0"/>
          <w:strike w:val="0"/>
          <w:sz w:val="18"/>
          <w:u w:val="none"/>
        </w:rPr>
        <w:t xml:space="preserve"> 2026 | </w:t>
      </w:r>
      <w:r>
        <w:rPr>
          <w:rFonts w:ascii="Arial" w:hAnsi="Arial"/>
          <w:b/>
          <w:strike w:val="0"/>
          <w:color w:val="005D49"/>
          <w:sz w:val="18"/>
          <w:u w:val="single"/>
        </w:rPr>
        <w:t>Reconcile</w:t>
      </w:r>
      <w:r>
        <w:rPr>
          <w:rFonts w:ascii="Arial" w:hAnsi="Arial"/>
          <w:b w:val="0"/>
          <w:strike w:val="0"/>
          <w:sz w:val="18"/>
          <w:u w:val="none"/>
        </w:rPr>
        <w:t xml:space="preserve"> </w:t>
      </w:r>
      <w:r>
        <w:rPr>
          <w:rFonts w:ascii="Arial" w:hAnsi="Arial"/>
          <w:b/>
          <w:strike w:val="0"/>
          <w:color w:val="005D49"/>
          <w:sz w:val="18"/>
          <w:u w:val="single"/>
        </w:rPr>
        <w:t>BPS</w:t>
      </w:r>
      <w:r>
        <w:rPr>
          <w:rFonts w:ascii="Arial" w:hAnsi="Arial"/>
          <w:b w:val="0"/>
          <w:strike w:val="0"/>
          <w:sz w:val="18"/>
          <w:u w:val="none"/>
        </w:rPr>
        <w:t xml:space="preserve"> and </w:t>
      </w:r>
      <w:r>
        <w:rPr>
          <w:rFonts w:ascii="Arial" w:hAnsi="Arial"/>
          <w:b/>
          <w:strike w:val="0"/>
          <w:color w:val="005D49"/>
          <w:sz w:val="18"/>
          <w:u w:val="single"/>
        </w:rPr>
        <w:t xml:space="preserve">platform definitions; divide wedge movements into volume and monetization effects; complete </w:t>
      </w:r>
      <w:r>
        <w:rPr>
          <w:rFonts w:ascii="Arial" w:hAnsi="Arial"/>
          <w:b w:val="0"/>
          <w:strike w:val="0"/>
          <w:sz w:val="18"/>
          <w:u w:val="none"/>
        </w:rPr>
        <w:t xml:space="preserve">robustness </w:t>
      </w:r>
      <w:r>
        <w:rPr>
          <w:rFonts w:ascii="Arial" w:hAnsi="Arial"/>
          <w:b/>
          <w:strike w:val="0"/>
          <w:color w:val="005D49"/>
          <w:sz w:val="18"/>
          <w:u w:val="single"/>
        </w:rPr>
        <w:t>checks</w:t>
      </w:r>
      <w:r>
        <w:rPr>
          <w:rFonts w:ascii="Arial" w:hAnsi="Arial"/>
          <w:b w:val="0"/>
          <w:strike w:val="0"/>
          <w:sz w:val="18"/>
          <w:u w:val="none"/>
        </w:rPr>
        <w:t>; finalize</w:t>
      </w:r>
      <w:r>
        <w:rPr>
          <w:rFonts w:ascii="Arial" w:hAnsi="Arial"/>
          <w:b w:val="0"/>
          <w:strike w:val="0"/>
          <w:sz w:val="18"/>
          <w:u w:val="none"/>
        </w:rPr>
        <w:t xml:space="preserve"> tables and figures.</w:t>
      </w:r>
    </w:p>
    <w:p>
      <w:pPr>
        <w:pStyle w:val="UnitHeading"/>
        <w:keepNext/>
      </w:pPr>
      <w:r>
        <w:rPr>
          <w:b/>
          <w:color w:val="1F4E79"/>
        </w:rPr>
        <w:t>C-177  MODIFIED</w:t>
      </w:r>
      <w:r>
        <w:rPr>
          <w:color w:val="464646"/>
        </w:rPr>
        <w:t xml:space="preserve">  |  8. Next Steps | Table row | Table 8. Planned work toward the final thesis.; row 4</w:t>
      </w:r>
    </w:p>
    <w:p>
      <w:pPr>
        <w:pStyle w:val="ComparisonLabel"/>
        <w:keepNext/>
      </w:pPr>
      <w:r>
        <w:rPr>
          <w:b/>
          <w:color w:val="781919"/>
        </w:rPr>
        <w:t>Before</w:t>
      </w:r>
    </w:p>
    <w:p>
      <w:pPr>
        <w:pStyle w:val="ComparisonText"/>
      </w:pPr>
      <w:r>
        <w:rPr>
          <w:rFonts w:ascii="Arial" w:hAnsi="Arial"/>
          <w:b w:val="0"/>
          <w:strike w:val="0"/>
          <w:sz w:val="18"/>
          <w:u w:val="none"/>
        </w:rPr>
        <w:t>Before the final defense | Complete the full manuscript</w:t>
      </w:r>
      <w:r>
        <w:rPr>
          <w:rFonts w:ascii="Arial" w:hAnsi="Arial"/>
          <w:b w:val="0"/>
          <w:strike/>
          <w:color w:val="9C2020"/>
          <w:sz w:val="18"/>
          <w:u w:val="none"/>
        </w:rPr>
        <w:t>, integrate supporting evidence where it strengthens the argument,</w:t>
      </w:r>
      <w:r>
        <w:rPr>
          <w:rFonts w:ascii="Arial" w:hAnsi="Arial"/>
          <w:b w:val="0"/>
          <w:strike w:val="0"/>
          <w:sz w:val="18"/>
          <w:u w:val="none"/>
        </w:rPr>
        <w:t xml:space="preserve"> and</w:t>
      </w:r>
      <w:r>
        <w:rPr>
          <w:rFonts w:ascii="Arial" w:hAnsi="Arial"/>
          <w:b w:val="0"/>
          <w:strike/>
          <w:color w:val="9C2020"/>
          <w:sz w:val="18"/>
          <w:u w:val="none"/>
        </w:rPr>
        <w:t xml:space="preserve"> conduct</w:t>
      </w:r>
      <w:r>
        <w:rPr>
          <w:rFonts w:ascii="Arial" w:hAnsi="Arial"/>
          <w:b w:val="0"/>
          <w:strike w:val="0"/>
          <w:sz w:val="18"/>
          <w:u w:val="none"/>
        </w:rPr>
        <w:t xml:space="preserve"> the final citation and consistency review.</w:t>
      </w:r>
    </w:p>
    <w:p>
      <w:pPr>
        <w:pStyle w:val="ComparisonLabel"/>
        <w:keepNext/>
      </w:pPr>
      <w:r>
        <w:rPr>
          <w:b/>
          <w:color w:val="005D49"/>
        </w:rPr>
        <w:t>After</w:t>
      </w:r>
    </w:p>
    <w:p>
      <w:pPr>
        <w:pStyle w:val="ComparisonText"/>
      </w:pPr>
      <w:r>
        <w:rPr>
          <w:rFonts w:ascii="Arial" w:hAnsi="Arial"/>
          <w:b w:val="0"/>
          <w:strike w:val="0"/>
          <w:sz w:val="18"/>
          <w:u w:val="none"/>
        </w:rPr>
        <w:t>Before the final defense | Complete the full manuscript</w:t>
      </w:r>
      <w:r>
        <w:rPr>
          <w:rFonts w:ascii="Arial" w:hAnsi="Arial"/>
          <w:b w:val="0"/>
          <w:strike w:val="0"/>
          <w:sz w:val="18"/>
          <w:u w:val="none"/>
        </w:rPr>
        <w:t xml:space="preserve"> and</w:t>
      </w:r>
      <w:r>
        <w:rPr>
          <w:rFonts w:ascii="Arial" w:hAnsi="Arial"/>
          <w:b w:val="0"/>
          <w:strike w:val="0"/>
          <w:sz w:val="18"/>
          <w:u w:val="none"/>
        </w:rPr>
        <w:t xml:space="preserve"> the final citation and consistency review.</w:t>
      </w:r>
    </w:p>
    <w:p>
      <w:pPr>
        <w:pStyle w:val="UnitHeading"/>
        <w:keepNext/>
      </w:pPr>
      <w:r>
        <w:rPr>
          <w:b/>
          <w:color w:val="1F4E79"/>
        </w:rPr>
        <w:t>C-178  MODIFIED</w:t>
      </w:r>
      <w:r>
        <w:rPr>
          <w:color w:val="464646"/>
        </w:rPr>
        <w:t xml:space="preserve">  |  8. Next Steps | Paragraph | Body paragraph 130; style Normal</w:t>
      </w:r>
    </w:p>
    <w:p>
      <w:pPr>
        <w:pStyle w:val="ComparisonLabel"/>
        <w:keepNext/>
      </w:pPr>
      <w:r>
        <w:rPr>
          <w:b/>
          <w:color w:val="781919"/>
        </w:rPr>
        <w:t>Before</w:t>
      </w:r>
      <w:r>
        <w:t xml:space="preserve">  8. Next Steps | Paragraph | Body paragraph 130; style Normal</w:t>
      </w:r>
    </w:p>
    <w:p>
      <w:pPr>
        <w:pStyle w:val="ComparisonText"/>
      </w:pPr>
      <w:r>
        <w:rPr>
          <w:rFonts w:ascii="Arial" w:hAnsi="Arial"/>
          <w:b w:val="0"/>
          <w:strike w:val="0"/>
          <w:sz w:val="18"/>
          <w:u w:val="none"/>
        </w:rPr>
        <w:t>The</w:t>
      </w:r>
      <w:r>
        <w:rPr>
          <w:rFonts w:ascii="Arial" w:hAnsi="Arial"/>
          <w:b w:val="0"/>
          <w:strike/>
          <w:color w:val="9C2020"/>
          <w:sz w:val="18"/>
          <w:u w:val="none"/>
        </w:rPr>
        <w:t xml:space="preserve"> proposed</w:t>
      </w:r>
      <w:r>
        <w:rPr>
          <w:rFonts w:ascii="Arial" w:hAnsi="Arial"/>
          <w:b w:val="0"/>
          <w:strike w:val="0"/>
          <w:sz w:val="18"/>
          <w:u w:val="none"/>
        </w:rPr>
        <w:t xml:space="preserve"> study begins </w:t>
      </w:r>
      <w:r>
        <w:rPr>
          <w:rFonts w:ascii="Arial" w:hAnsi="Arial"/>
          <w:b w:val="0"/>
          <w:strike/>
          <w:color w:val="9C2020"/>
          <w:sz w:val="18"/>
          <w:u w:val="none"/>
        </w:rPr>
        <w:t>from</w:t>
      </w:r>
      <w:r>
        <w:rPr>
          <w:rFonts w:ascii="Arial" w:hAnsi="Arial"/>
          <w:b w:val="0"/>
          <w:strike w:val="0"/>
          <w:sz w:val="18"/>
          <w:u w:val="none"/>
        </w:rPr>
        <w:t xml:space="preserve"> a </w:t>
      </w:r>
      <w:r>
        <w:rPr>
          <w:rFonts w:ascii="Arial" w:hAnsi="Arial"/>
          <w:b w:val="0"/>
          <w:strike/>
          <w:color w:val="9C2020"/>
          <w:sz w:val="18"/>
          <w:u w:val="none"/>
        </w:rPr>
        <w:t>simple</w:t>
      </w:r>
      <w:r>
        <w:rPr>
          <w:rFonts w:ascii="Arial" w:hAnsi="Arial"/>
          <w:b w:val="0"/>
          <w:strike w:val="0"/>
          <w:sz w:val="18"/>
          <w:u w:val="none"/>
        </w:rPr>
        <w:t xml:space="preserve"> </w:t>
      </w:r>
      <w:r>
        <w:rPr>
          <w:rFonts w:ascii="Arial" w:hAnsi="Arial"/>
          <w:b w:val="0"/>
          <w:strike/>
          <w:color w:val="9C2020"/>
          <w:sz w:val="18"/>
          <w:u w:val="none"/>
        </w:rPr>
        <w:t>distinction</w:t>
      </w:r>
      <w:r>
        <w:rPr>
          <w:rFonts w:ascii="Arial" w:hAnsi="Arial"/>
          <w:b w:val="0"/>
          <w:strike w:val="0"/>
          <w:sz w:val="18"/>
          <w:u w:val="none"/>
        </w:rPr>
        <w:t xml:space="preserve"> </w:t>
      </w:r>
      <w:r>
        <w:rPr>
          <w:rFonts w:ascii="Arial" w:hAnsi="Arial"/>
          <w:b w:val="0"/>
          <w:strike/>
          <w:color w:val="9C2020"/>
          <w:sz w:val="18"/>
          <w:u w:val="none"/>
        </w:rPr>
        <w:t>between</w:t>
      </w:r>
      <w:r>
        <w:rPr>
          <w:rFonts w:ascii="Arial" w:hAnsi="Arial"/>
          <w:b w:val="0"/>
          <w:strike w:val="0"/>
          <w:sz w:val="18"/>
          <w:u w:val="none"/>
        </w:rPr>
        <w:t xml:space="preserve"> the </w:t>
      </w:r>
      <w:r>
        <w:rPr>
          <w:rFonts w:ascii="Arial" w:hAnsi="Arial"/>
          <w:b w:val="0"/>
          <w:strike/>
          <w:color w:val="9C2020"/>
          <w:sz w:val="18"/>
          <w:u w:val="none"/>
        </w:rPr>
        <w:t>value</w:t>
      </w:r>
      <w:r>
        <w:rPr>
          <w:rFonts w:ascii="Arial" w:hAnsi="Arial"/>
          <w:b w:val="0"/>
          <w:strike w:val="0"/>
          <w:sz w:val="18"/>
          <w:u w:val="none"/>
        </w:rPr>
        <w:t xml:space="preserve"> </w:t>
      </w:r>
      <w:r>
        <w:rPr>
          <w:rFonts w:ascii="Arial" w:hAnsi="Arial"/>
          <w:b w:val="0"/>
          <w:strike/>
          <w:color w:val="9C2020"/>
          <w:sz w:val="18"/>
          <w:u w:val="none"/>
        </w:rPr>
        <w:t>a platform processes and the revenue it recognizes</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preliminary evidence </w:t>
      </w:r>
      <w:r>
        <w:rPr>
          <w:rFonts w:ascii="Arial" w:hAnsi="Arial"/>
          <w:b w:val="0"/>
          <w:strike/>
          <w:color w:val="9C2020"/>
          <w:sz w:val="18"/>
          <w:u w:val="none"/>
        </w:rPr>
        <w:t>indicates</w:t>
      </w:r>
      <w:r>
        <w:rPr>
          <w:rFonts w:ascii="Arial" w:hAnsi="Arial"/>
          <w:b w:val="0"/>
          <w:strike w:val="0"/>
          <w:sz w:val="18"/>
          <w:u w:val="none"/>
        </w:rPr>
        <w:t xml:space="preserve"> </w:t>
      </w:r>
      <w:r>
        <w:rPr>
          <w:rFonts w:ascii="Arial" w:hAnsi="Arial"/>
          <w:b w:val="0"/>
          <w:strike/>
          <w:color w:val="9C2020"/>
          <w:sz w:val="18"/>
          <w:u w:val="none"/>
        </w:rPr>
        <w:t>that</w:t>
      </w:r>
      <w:r>
        <w:rPr>
          <w:rFonts w:ascii="Arial" w:hAnsi="Arial"/>
          <w:b w:val="0"/>
          <w:strike w:val="0"/>
          <w:sz w:val="18"/>
          <w:u w:val="none"/>
        </w:rPr>
        <w:t xml:space="preserve"> </w:t>
      </w:r>
      <w:r>
        <w:rPr>
          <w:rFonts w:ascii="Arial" w:hAnsi="Arial"/>
          <w:b w:val="0"/>
          <w:strike/>
          <w:color w:val="9C2020"/>
          <w:sz w:val="18"/>
          <w:u w:val="none"/>
        </w:rPr>
        <w:t>this</w:t>
      </w:r>
      <w:r>
        <w:rPr>
          <w:rFonts w:ascii="Arial" w:hAnsi="Arial"/>
          <w:b w:val="0"/>
          <w:strike w:val="0"/>
          <w:sz w:val="18"/>
          <w:u w:val="none"/>
        </w:rPr>
        <w:t xml:space="preserve"> </w:t>
      </w:r>
      <w:r>
        <w:rPr>
          <w:rFonts w:ascii="Arial" w:hAnsi="Arial"/>
          <w:b w:val="0"/>
          <w:strike/>
          <w:color w:val="9C2020"/>
          <w:sz w:val="18"/>
          <w:u w:val="none"/>
        </w:rPr>
        <w:t>boundary</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economically</w:t>
      </w:r>
      <w:r>
        <w:rPr>
          <w:rFonts w:ascii="Arial" w:hAnsi="Arial"/>
          <w:b w:val="0"/>
          <w:strike w:val="0"/>
          <w:sz w:val="18"/>
          <w:u w:val="none"/>
        </w:rPr>
        <w:t xml:space="preserve"> </w:t>
      </w:r>
      <w:r>
        <w:rPr>
          <w:rFonts w:ascii="Arial" w:hAnsi="Arial"/>
          <w:b w:val="0"/>
          <w:strike/>
          <w:color w:val="9C2020"/>
          <w:sz w:val="18"/>
          <w:u w:val="none"/>
        </w:rPr>
        <w:t>large,</w:t>
      </w:r>
      <w:r>
        <w:rPr>
          <w:rFonts w:ascii="Arial" w:hAnsi="Arial"/>
          <w:b w:val="0"/>
          <w:strike w:val="0"/>
          <w:sz w:val="18"/>
          <w:u w:val="none"/>
        </w:rPr>
        <w:t xml:space="preserve"> </w:t>
      </w:r>
      <w:r>
        <w:rPr>
          <w:rFonts w:ascii="Arial" w:hAnsi="Arial"/>
          <w:b w:val="0"/>
          <w:strike/>
          <w:color w:val="9C2020"/>
          <w:sz w:val="18"/>
          <w:u w:val="none"/>
        </w:rPr>
        <w:t>changes</w:t>
      </w:r>
      <w:r>
        <w:rPr>
          <w:rFonts w:ascii="Arial" w:hAnsi="Arial"/>
          <w:b w:val="0"/>
          <w:strike w:val="0"/>
          <w:sz w:val="18"/>
          <w:u w:val="none"/>
        </w:rPr>
        <w:t xml:space="preserve"> </w:t>
      </w:r>
      <w:r>
        <w:rPr>
          <w:rFonts w:ascii="Arial" w:hAnsi="Arial"/>
          <w:b w:val="0"/>
          <w:strike/>
          <w:color w:val="9C2020"/>
          <w:sz w:val="18"/>
          <w:u w:val="none"/>
        </w:rPr>
        <w:t>through time</w:t>
      </w:r>
      <w:r>
        <w:rPr>
          <w:rFonts w:ascii="Arial" w:hAnsi="Arial"/>
          <w:b w:val="0"/>
          <w:strike w:val="0"/>
          <w:sz w:val="18"/>
          <w:u w:val="none"/>
        </w:rPr>
        <w:t xml:space="preserve">, and </w:t>
      </w:r>
      <w:r>
        <w:rPr>
          <w:rFonts w:ascii="Arial" w:hAnsi="Arial"/>
          <w:b w:val="0"/>
          <w:strike/>
          <w:color w:val="9C2020"/>
          <w:sz w:val="18"/>
          <w:u w:val="none"/>
        </w:rPr>
        <w:t>produces</w:t>
      </w:r>
      <w:r>
        <w:rPr>
          <w:rFonts w:ascii="Arial" w:hAnsi="Arial"/>
          <w:b w:val="0"/>
          <w:strike w:val="0"/>
          <w:sz w:val="18"/>
          <w:u w:val="none"/>
        </w:rPr>
        <w:t xml:space="preserve"> </w:t>
      </w:r>
      <w:r>
        <w:rPr>
          <w:rFonts w:ascii="Arial" w:hAnsi="Arial"/>
          <w:b w:val="0"/>
          <w:strike/>
          <w:color w:val="9C2020"/>
          <w:sz w:val="18"/>
          <w:u w:val="none"/>
        </w:rPr>
        <w:t>different</w:t>
      </w:r>
      <w:r>
        <w:rPr>
          <w:rFonts w:ascii="Arial" w:hAnsi="Arial"/>
          <w:b w:val="0"/>
          <w:strike w:val="0"/>
          <w:sz w:val="18"/>
          <w:u w:val="none"/>
        </w:rPr>
        <w:t xml:space="preserve"> </w:t>
      </w:r>
      <w:r>
        <w:rPr>
          <w:rFonts w:ascii="Arial" w:hAnsi="Arial"/>
          <w:b w:val="0"/>
          <w:strike/>
          <w:color w:val="9C2020"/>
          <w:sz w:val="18"/>
          <w:u w:val="none"/>
        </w:rPr>
        <w:t>conclusions</w:t>
      </w:r>
      <w:r>
        <w:rPr>
          <w:rFonts w:ascii="Arial" w:hAnsi="Arial"/>
          <w:b w:val="0"/>
          <w:strike w:val="0"/>
          <w:sz w:val="18"/>
          <w:u w:val="none"/>
        </w:rPr>
        <w:t xml:space="preserve"> </w:t>
      </w:r>
      <w:r>
        <w:rPr>
          <w:rFonts w:ascii="Arial" w:hAnsi="Arial"/>
          <w:b w:val="0"/>
          <w:strike/>
          <w:color w:val="9C2020"/>
          <w:sz w:val="18"/>
          <w:u w:val="none"/>
        </w:rPr>
        <w:t>when</w:t>
      </w:r>
      <w:r>
        <w:rPr>
          <w:rFonts w:ascii="Arial" w:hAnsi="Arial"/>
          <w:b w:val="0"/>
          <w:strike w:val="0"/>
          <w:sz w:val="18"/>
          <w:u w:val="none"/>
        </w:rPr>
        <w:t xml:space="preserve"> </w:t>
      </w:r>
      <w:r>
        <w:rPr>
          <w:rFonts w:ascii="Arial" w:hAnsi="Arial"/>
          <w:b w:val="0"/>
          <w:strike/>
          <w:color w:val="9C2020"/>
          <w:sz w:val="18"/>
          <w:u w:val="none"/>
        </w:rPr>
        <w:t>compared</w:t>
      </w:r>
      <w:r>
        <w:rPr>
          <w:rFonts w:ascii="Arial" w:hAnsi="Arial"/>
          <w:b w:val="0"/>
          <w:strike w:val="0"/>
          <w:sz w:val="18"/>
          <w:u w:val="none"/>
        </w:rPr>
        <w:t xml:space="preserve"> </w:t>
      </w:r>
      <w:r>
        <w:rPr>
          <w:rFonts w:ascii="Arial" w:hAnsi="Arial"/>
          <w:b w:val="0"/>
          <w:strike/>
          <w:color w:val="9C2020"/>
          <w:sz w:val="18"/>
          <w:u w:val="none"/>
        </w:rPr>
        <w:t>with</w:t>
      </w:r>
      <w:r>
        <w:rPr>
          <w:rFonts w:ascii="Arial" w:hAnsi="Arial"/>
          <w:b w:val="0"/>
          <w:strike w:val="0"/>
          <w:sz w:val="18"/>
          <w:u w:val="none"/>
        </w:rPr>
        <w:t xml:space="preserve"> </w:t>
      </w:r>
      <w:r>
        <w:rPr>
          <w:rFonts w:ascii="Arial" w:hAnsi="Arial"/>
          <w:b w:val="0"/>
          <w:strike/>
          <w:color w:val="9C2020"/>
          <w:sz w:val="18"/>
          <w:u w:val="none"/>
        </w:rPr>
        <w:t>other records of digital activity</w:t>
      </w:r>
      <w:r>
        <w:rPr>
          <w:rFonts w:ascii="Arial" w:hAnsi="Arial"/>
          <w:b w:val="0"/>
          <w:strike w:val="0"/>
          <w:sz w:val="18"/>
          <w:u w:val="none"/>
        </w:rPr>
        <w:t xml:space="preserve">. The final thesis will </w:t>
      </w:r>
      <w:r>
        <w:rPr>
          <w:rFonts w:ascii="Arial" w:hAnsi="Arial"/>
          <w:b w:val="0"/>
          <w:strike/>
          <w:color w:val="9C2020"/>
          <w:sz w:val="18"/>
          <w:u w:val="none"/>
        </w:rPr>
        <w:t>test</w:t>
      </w:r>
      <w:r>
        <w:rPr>
          <w:rFonts w:ascii="Arial" w:hAnsi="Arial"/>
          <w:b w:val="0"/>
          <w:strike w:val="0"/>
          <w:sz w:val="18"/>
          <w:u w:val="none"/>
        </w:rPr>
        <w:t xml:space="preserve"> </w:t>
      </w:r>
      <w:r>
        <w:rPr>
          <w:rFonts w:ascii="Arial" w:hAnsi="Arial"/>
          <w:b w:val="0"/>
          <w:strike/>
          <w:color w:val="9C2020"/>
          <w:sz w:val="18"/>
          <w:u w:val="none"/>
        </w:rPr>
        <w:t>how</w:t>
      </w:r>
      <w:r>
        <w:rPr>
          <w:rFonts w:ascii="Arial" w:hAnsi="Arial"/>
          <w:b w:val="0"/>
          <w:strike w:val="0"/>
          <w:sz w:val="18"/>
          <w:u w:val="none"/>
        </w:rPr>
        <w:t xml:space="preserve"> </w:t>
      </w:r>
      <w:r>
        <w:rPr>
          <w:rFonts w:ascii="Arial" w:hAnsi="Arial"/>
          <w:b w:val="0"/>
          <w:strike/>
          <w:color w:val="9C2020"/>
          <w:sz w:val="18"/>
          <w:u w:val="none"/>
        </w:rPr>
        <w:t>robust</w:t>
      </w:r>
      <w:r>
        <w:rPr>
          <w:rFonts w:ascii="Arial" w:hAnsi="Arial"/>
          <w:b w:val="0"/>
          <w:strike w:val="0"/>
          <w:sz w:val="18"/>
          <w:u w:val="none"/>
        </w:rPr>
        <w:t xml:space="preserve"> </w:t>
      </w:r>
      <w:r>
        <w:rPr>
          <w:rFonts w:ascii="Arial" w:hAnsi="Arial"/>
          <w:b w:val="0"/>
          <w:strike/>
          <w:color w:val="9C2020"/>
          <w:sz w:val="18"/>
          <w:u w:val="none"/>
        </w:rPr>
        <w:t>those</w:t>
      </w:r>
      <w:r>
        <w:rPr>
          <w:rFonts w:ascii="Arial" w:hAnsi="Arial"/>
          <w:b w:val="0"/>
          <w:strike w:val="0"/>
          <w:sz w:val="18"/>
          <w:u w:val="none"/>
        </w:rPr>
        <w:t xml:space="preserve"> </w:t>
      </w:r>
      <w:r>
        <w:rPr>
          <w:rFonts w:ascii="Arial" w:hAnsi="Arial"/>
          <w:b w:val="0"/>
          <w:strike/>
          <w:color w:val="9C2020"/>
          <w:sz w:val="18"/>
          <w:u w:val="none"/>
        </w:rPr>
        <w:t>conclusions</w:t>
      </w:r>
      <w:r>
        <w:rPr>
          <w:rFonts w:ascii="Arial" w:hAnsi="Arial"/>
          <w:b w:val="0"/>
          <w:strike w:val="0"/>
          <w:sz w:val="18"/>
          <w:u w:val="none"/>
        </w:rPr>
        <w:t xml:space="preserve"> </w:t>
      </w:r>
      <w:r>
        <w:rPr>
          <w:rFonts w:ascii="Arial" w:hAnsi="Arial"/>
          <w:b w:val="0"/>
          <w:strike/>
          <w:color w:val="9C2020"/>
          <w:sz w:val="18"/>
          <w:u w:val="none"/>
        </w:rPr>
        <w:t>remain</w:t>
      </w:r>
      <w:r>
        <w:rPr>
          <w:rFonts w:ascii="Arial" w:hAnsi="Arial"/>
          <w:b w:val="0"/>
          <w:strike w:val="0"/>
          <w:sz w:val="18"/>
          <w:u w:val="none"/>
        </w:rPr>
        <w:t xml:space="preserve"> </w:t>
      </w:r>
      <w:r>
        <w:rPr>
          <w:rFonts w:ascii="Arial" w:hAnsi="Arial"/>
          <w:b w:val="0"/>
          <w:strike/>
          <w:color w:val="9C2020"/>
          <w:sz w:val="18"/>
          <w:u w:val="none"/>
        </w:rPr>
        <w:t>under alternative evidence</w:t>
      </w:r>
      <w:r>
        <w:rPr>
          <w:rFonts w:ascii="Arial" w:hAnsi="Arial"/>
          <w:b w:val="0"/>
          <w:strike w:val="0"/>
          <w:sz w:val="18"/>
          <w:u w:val="none"/>
        </w:rPr>
        <w:t xml:space="preserve"> and </w:t>
      </w:r>
      <w:r>
        <w:rPr>
          <w:rFonts w:ascii="Arial" w:hAnsi="Arial"/>
          <w:b w:val="0"/>
          <w:strike/>
          <w:color w:val="9C2020"/>
          <w:sz w:val="18"/>
          <w:u w:val="none"/>
        </w:rPr>
        <w:t>measurement</w:t>
      </w:r>
      <w:r>
        <w:rPr>
          <w:rFonts w:ascii="Arial" w:hAnsi="Arial"/>
          <w:b w:val="0"/>
          <w:strike w:val="0"/>
          <w:sz w:val="18"/>
          <w:u w:val="none"/>
        </w:rPr>
        <w:t xml:space="preserve"> </w:t>
      </w:r>
      <w:r>
        <w:rPr>
          <w:rFonts w:ascii="Arial" w:hAnsi="Arial"/>
          <w:b w:val="0"/>
          <w:strike/>
          <w:color w:val="9C2020"/>
          <w:sz w:val="18"/>
          <w:u w:val="none"/>
        </w:rPr>
        <w:t>choices</w:t>
      </w:r>
      <w:r>
        <w:rPr>
          <w:rFonts w:ascii="Arial" w:hAnsi="Arial"/>
          <w:b w:val="0"/>
          <w:strike w:val="0"/>
          <w:sz w:val="18"/>
          <w:u w:val="none"/>
        </w:rPr>
        <w:t>.</w:t>
      </w:r>
    </w:p>
    <w:p>
      <w:pPr>
        <w:pStyle w:val="ComparisonLabel"/>
        <w:keepNext/>
      </w:pPr>
      <w:r>
        <w:rPr>
          <w:b/>
          <w:color w:val="005D49"/>
        </w:rPr>
        <w:t>After</w:t>
      </w:r>
      <w:r>
        <w:t xml:space="preserve">  8. Next Steps | Paragraph | Body paragraph 129; style Normal</w:t>
      </w:r>
    </w:p>
    <w:p>
      <w:pPr>
        <w:pStyle w:val="ComparisonText"/>
      </w:pPr>
      <w:r>
        <w:rPr>
          <w:rFonts w:ascii="Arial" w:hAnsi="Arial"/>
          <w:b w:val="0"/>
          <w:strike w:val="0"/>
          <w:sz w:val="18"/>
          <w:u w:val="none"/>
        </w:rPr>
        <w:t>The</w:t>
      </w:r>
      <w:r>
        <w:rPr>
          <w:rFonts w:ascii="Arial" w:hAnsi="Arial"/>
          <w:b w:val="0"/>
          <w:strike w:val="0"/>
          <w:sz w:val="18"/>
          <w:u w:val="none"/>
        </w:rPr>
        <w:t xml:space="preserve"> study begins </w:t>
      </w:r>
      <w:r>
        <w:rPr>
          <w:rFonts w:ascii="Arial" w:hAnsi="Arial"/>
          <w:b/>
          <w:strike w:val="0"/>
          <w:color w:val="005D49"/>
          <w:sz w:val="18"/>
          <w:u w:val="single"/>
        </w:rPr>
        <w:t>with</w:t>
      </w:r>
      <w:r>
        <w:rPr>
          <w:rFonts w:ascii="Arial" w:hAnsi="Arial"/>
          <w:b w:val="0"/>
          <w:strike w:val="0"/>
          <w:sz w:val="18"/>
          <w:u w:val="none"/>
        </w:rPr>
        <w:t xml:space="preserve"> a </w:t>
      </w:r>
      <w:r>
        <w:rPr>
          <w:rFonts w:ascii="Arial" w:hAnsi="Arial"/>
          <w:b/>
          <w:strike w:val="0"/>
          <w:color w:val="005D49"/>
          <w:sz w:val="18"/>
          <w:u w:val="single"/>
        </w:rPr>
        <w:t>difference</w:t>
      </w:r>
      <w:r>
        <w:rPr>
          <w:rFonts w:ascii="Arial" w:hAnsi="Arial"/>
          <w:b w:val="0"/>
          <w:strike w:val="0"/>
          <w:sz w:val="18"/>
          <w:u w:val="none"/>
        </w:rPr>
        <w:t xml:space="preserve"> </w:t>
      </w:r>
      <w:r>
        <w:rPr>
          <w:rFonts w:ascii="Arial" w:hAnsi="Arial"/>
          <w:b/>
          <w:strike w:val="0"/>
          <w:color w:val="005D49"/>
          <w:sz w:val="18"/>
          <w:u w:val="single"/>
        </w:rPr>
        <w:t>that</w:t>
      </w:r>
      <w:r>
        <w:rPr>
          <w:rFonts w:ascii="Arial" w:hAnsi="Arial"/>
          <w:b w:val="0"/>
          <w:strike w:val="0"/>
          <w:sz w:val="18"/>
          <w:u w:val="none"/>
        </w:rPr>
        <w:t xml:space="preserve"> </w:t>
      </w:r>
      <w:r>
        <w:rPr>
          <w:rFonts w:ascii="Arial" w:hAnsi="Arial"/>
          <w:b/>
          <w:strike w:val="0"/>
          <w:color w:val="005D49"/>
          <w:sz w:val="18"/>
          <w:u w:val="single"/>
        </w:rPr>
        <w:t>is familiar in platform accounting and asks when that difference changes</w:t>
      </w:r>
      <w:r>
        <w:rPr>
          <w:rFonts w:ascii="Arial" w:hAnsi="Arial"/>
          <w:b w:val="0"/>
          <w:strike w:val="0"/>
          <w:sz w:val="18"/>
          <w:u w:val="none"/>
        </w:rPr>
        <w:t xml:space="preserve"> the </w:t>
      </w:r>
      <w:r>
        <w:rPr>
          <w:rFonts w:ascii="Arial" w:hAnsi="Arial"/>
          <w:b/>
          <w:strike w:val="0"/>
          <w:color w:val="005D49"/>
          <w:sz w:val="18"/>
          <w:u w:val="single"/>
        </w:rPr>
        <w:t>economic</w:t>
      </w:r>
      <w:r>
        <w:rPr>
          <w:rFonts w:ascii="Arial" w:hAnsi="Arial"/>
          <w:b w:val="0"/>
          <w:strike w:val="0"/>
          <w:sz w:val="18"/>
          <w:u w:val="none"/>
        </w:rPr>
        <w:t xml:space="preserve"> </w:t>
      </w:r>
      <w:r>
        <w:rPr>
          <w:rFonts w:ascii="Arial" w:hAnsi="Arial"/>
          <w:b/>
          <w:strike w:val="0"/>
          <w:color w:val="005D49"/>
          <w:sz w:val="18"/>
          <w:u w:val="single"/>
        </w:rPr>
        <w:t>interpretation</w:t>
      </w:r>
      <w:r>
        <w:rPr>
          <w:rFonts w:ascii="Arial" w:hAnsi="Arial"/>
          <w:b w:val="0"/>
          <w:strike w:val="0"/>
          <w:sz w:val="18"/>
          <w:u w:val="none"/>
        </w:rPr>
        <w:t xml:space="preserve">. </w:t>
      </w:r>
      <w:r>
        <w:rPr>
          <w:rFonts w:ascii="Arial" w:hAnsi="Arial"/>
          <w:b/>
          <w:strike w:val="0"/>
          <w:color w:val="005D49"/>
          <w:sz w:val="18"/>
          <w:u w:val="single"/>
        </w:rPr>
        <w:t>Its</w:t>
      </w:r>
      <w:r>
        <w:rPr>
          <w:rFonts w:ascii="Arial" w:hAnsi="Arial"/>
          <w:b w:val="0"/>
          <w:strike w:val="0"/>
          <w:sz w:val="18"/>
          <w:u w:val="none"/>
        </w:rPr>
        <w:t xml:space="preserve"> preliminary evidence </w:t>
      </w:r>
      <w:r>
        <w:rPr>
          <w:rFonts w:ascii="Arial" w:hAnsi="Arial"/>
          <w:b/>
          <w:strike w:val="0"/>
          <w:color w:val="005D49"/>
          <w:sz w:val="18"/>
          <w:u w:val="single"/>
        </w:rPr>
        <w:t>distinguishes</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in</w:t>
      </w:r>
      <w:r>
        <w:rPr>
          <w:rFonts w:ascii="Arial" w:hAnsi="Arial"/>
          <w:b w:val="0"/>
          <w:strike w:val="0"/>
          <w:sz w:val="18"/>
          <w:u w:val="none"/>
        </w:rPr>
        <w:t xml:space="preserve"> </w:t>
      </w:r>
      <w:r>
        <w:rPr>
          <w:rFonts w:ascii="Arial" w:hAnsi="Arial"/>
          <w:b/>
          <w:strike w:val="0"/>
          <w:color w:val="005D49"/>
          <w:sz w:val="18"/>
          <w:u w:val="single"/>
        </w:rPr>
        <w:t>revenue</w:t>
      </w:r>
      <w:r>
        <w:rPr>
          <w:rFonts w:ascii="Arial" w:hAnsi="Arial"/>
          <w:b w:val="0"/>
          <w:strike w:val="0"/>
          <w:sz w:val="18"/>
          <w:u w:val="none"/>
        </w:rPr>
        <w:t xml:space="preserve">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in</w:t>
      </w:r>
      <w:r>
        <w:rPr>
          <w:rFonts w:ascii="Arial" w:hAnsi="Arial"/>
          <w:b w:val="0"/>
          <w:strike w:val="0"/>
          <w:sz w:val="18"/>
          <w:u w:val="none"/>
        </w:rPr>
        <w:t xml:space="preserve"> </w:t>
      </w:r>
      <w:r>
        <w:rPr>
          <w:rFonts w:ascii="Arial" w:hAnsi="Arial"/>
          <w:b/>
          <w:strike w:val="0"/>
          <w:color w:val="005D49"/>
          <w:sz w:val="18"/>
          <w:u w:val="single"/>
        </w:rPr>
        <w:t>processed</w:t>
      </w:r>
      <w:r>
        <w:rPr>
          <w:rFonts w:ascii="Arial" w:hAnsi="Arial"/>
          <w:b w:val="0"/>
          <w:strike w:val="0"/>
          <w:sz w:val="18"/>
          <w:u w:val="none"/>
        </w:rPr>
        <w:t xml:space="preserve"> </w:t>
      </w:r>
      <w:r>
        <w:rPr>
          <w:rFonts w:ascii="Arial" w:hAnsi="Arial"/>
          <w:b/>
          <w:strike w:val="0"/>
          <w:color w:val="005D49"/>
          <w:sz w:val="18"/>
          <w:u w:val="single"/>
        </w:rPr>
        <w:t>transactions</w:t>
      </w:r>
      <w:r>
        <w:rPr>
          <w:rFonts w:ascii="Arial" w:hAnsi="Arial"/>
          <w:b w:val="0"/>
          <w:strike w:val="0"/>
          <w:sz w:val="18"/>
          <w:u w:val="none"/>
        </w:rPr>
        <w:t xml:space="preserve">, and </w:t>
      </w:r>
      <w:r>
        <w:rPr>
          <w:rFonts w:ascii="Arial" w:hAnsi="Arial"/>
          <w:b/>
          <w:strike w:val="0"/>
          <w:color w:val="005D49"/>
          <w:sz w:val="18"/>
          <w:u w:val="single"/>
        </w:rPr>
        <w:t>marketplace</w:t>
      </w:r>
      <w:r>
        <w:rPr>
          <w:rFonts w:ascii="Arial" w:hAnsi="Arial"/>
          <w:b w:val="0"/>
          <w:strike w:val="0"/>
          <w:sz w:val="18"/>
          <w:u w:val="none"/>
        </w:rPr>
        <w:t xml:space="preserve"> </w:t>
      </w:r>
      <w:r>
        <w:rPr>
          <w:rFonts w:ascii="Arial" w:hAnsi="Arial"/>
          <w:b/>
          <w:strike w:val="0"/>
          <w:color w:val="005D49"/>
          <w:sz w:val="18"/>
          <w:u w:val="single"/>
        </w:rPr>
        <w:t>growth</w:t>
      </w:r>
      <w:r>
        <w:rPr>
          <w:rFonts w:ascii="Arial" w:hAnsi="Arial"/>
          <w:b w:val="0"/>
          <w:strike w:val="0"/>
          <w:sz w:val="18"/>
          <w:u w:val="none"/>
        </w:rPr>
        <w:t xml:space="preserve"> </w:t>
      </w:r>
      <w:r>
        <w:rPr>
          <w:rFonts w:ascii="Arial" w:hAnsi="Arial"/>
          <w:b/>
          <w:strike w:val="0"/>
          <w:color w:val="005D49"/>
          <w:sz w:val="18"/>
          <w:u w:val="single"/>
        </w:rPr>
        <w:t>from</w:t>
      </w:r>
      <w:r>
        <w:rPr>
          <w:rFonts w:ascii="Arial" w:hAnsi="Arial"/>
          <w:b w:val="0"/>
          <w:strike w:val="0"/>
          <w:sz w:val="18"/>
          <w:u w:val="none"/>
        </w:rPr>
        <w:t xml:space="preserve"> </w:t>
      </w:r>
      <w:r>
        <w:rPr>
          <w:rFonts w:ascii="Arial" w:hAnsi="Arial"/>
          <w:b/>
          <w:strike w:val="0"/>
          <w:color w:val="005D49"/>
          <w:sz w:val="18"/>
          <w:u w:val="single"/>
        </w:rPr>
        <w:t>wider</w:t>
      </w:r>
      <w:r>
        <w:rPr>
          <w:rFonts w:ascii="Arial" w:hAnsi="Arial"/>
          <w:b w:val="0"/>
          <w:strike w:val="0"/>
          <w:sz w:val="18"/>
          <w:u w:val="none"/>
        </w:rPr>
        <w:t xml:space="preserve"> </w:t>
      </w:r>
      <w:r>
        <w:rPr>
          <w:rFonts w:ascii="Arial" w:hAnsi="Arial"/>
          <w:b/>
          <w:strike w:val="0"/>
          <w:color w:val="005D49"/>
          <w:sz w:val="18"/>
          <w:u w:val="single"/>
        </w:rPr>
        <w:t>online</w:t>
      </w:r>
      <w:r>
        <w:rPr>
          <w:rFonts w:ascii="Arial" w:hAnsi="Arial"/>
          <w:b w:val="0"/>
          <w:strike w:val="0"/>
          <w:sz w:val="18"/>
          <w:u w:val="none"/>
        </w:rPr>
        <w:t xml:space="preserve"> </w:t>
      </w:r>
      <w:r>
        <w:rPr>
          <w:rFonts w:ascii="Arial" w:hAnsi="Arial"/>
          <w:b/>
          <w:strike w:val="0"/>
          <w:color w:val="005D49"/>
          <w:sz w:val="18"/>
          <w:u w:val="single"/>
        </w:rPr>
        <w:t>commercial</w:t>
      </w:r>
      <w:r>
        <w:rPr>
          <w:rFonts w:ascii="Arial" w:hAnsi="Arial"/>
          <w:b w:val="0"/>
          <w:strike w:val="0"/>
          <w:sz w:val="18"/>
          <w:u w:val="none"/>
        </w:rPr>
        <w:t xml:space="preserve"> </w:t>
      </w:r>
      <w:r>
        <w:rPr>
          <w:rFonts w:ascii="Arial" w:hAnsi="Arial"/>
          <w:b/>
          <w:strike w:val="0"/>
          <w:color w:val="005D49"/>
          <w:sz w:val="18"/>
          <w:u w:val="single"/>
        </w:rPr>
        <w:t>expansion</w:t>
      </w:r>
      <w:r>
        <w:rPr>
          <w:rFonts w:ascii="Arial" w:hAnsi="Arial"/>
          <w:b w:val="0"/>
          <w:strike w:val="0"/>
          <w:sz w:val="18"/>
          <w:u w:val="none"/>
        </w:rPr>
        <w:t xml:space="preserve">. The final thesis will </w:t>
      </w:r>
      <w:r>
        <w:rPr>
          <w:rFonts w:ascii="Arial" w:hAnsi="Arial"/>
          <w:b/>
          <w:strike w:val="0"/>
          <w:color w:val="005D49"/>
          <w:sz w:val="18"/>
          <w:u w:val="single"/>
        </w:rPr>
        <w:t>connect</w:t>
      </w:r>
      <w:r>
        <w:rPr>
          <w:rFonts w:ascii="Arial" w:hAnsi="Arial"/>
          <w:b w:val="0"/>
          <w:strike w:val="0"/>
          <w:sz w:val="18"/>
          <w:u w:val="none"/>
        </w:rPr>
        <w:t xml:space="preserve"> </w:t>
      </w:r>
      <w:r>
        <w:rPr>
          <w:rFonts w:ascii="Arial" w:hAnsi="Arial"/>
          <w:b/>
          <w:strike w:val="0"/>
          <w:color w:val="005D49"/>
          <w:sz w:val="18"/>
          <w:u w:val="single"/>
        </w:rPr>
        <w:t>these</w:t>
      </w:r>
      <w:r>
        <w:rPr>
          <w:rFonts w:ascii="Arial" w:hAnsi="Arial"/>
          <w:b w:val="0"/>
          <w:strike w:val="0"/>
          <w:sz w:val="18"/>
          <w:u w:val="none"/>
        </w:rPr>
        <w:t xml:space="preserve"> </w:t>
      </w:r>
      <w:r>
        <w:rPr>
          <w:rFonts w:ascii="Arial" w:hAnsi="Arial"/>
          <w:b/>
          <w:strike w:val="0"/>
          <w:color w:val="005D49"/>
          <w:sz w:val="18"/>
          <w:u w:val="single"/>
        </w:rPr>
        <w:t>findings</w:t>
      </w:r>
      <w:r>
        <w:rPr>
          <w:rFonts w:ascii="Arial" w:hAnsi="Arial"/>
          <w:b w:val="0"/>
          <w:strike w:val="0"/>
          <w:sz w:val="18"/>
          <w:u w:val="none"/>
        </w:rPr>
        <w:t xml:space="preserve"> </w:t>
      </w:r>
      <w:r>
        <w:rPr>
          <w:rFonts w:ascii="Arial" w:hAnsi="Arial"/>
          <w:b/>
          <w:strike w:val="0"/>
          <w:color w:val="005D49"/>
          <w:sz w:val="18"/>
          <w:u w:val="single"/>
        </w:rPr>
        <w:t>through</w:t>
      </w:r>
      <w:r>
        <w:rPr>
          <w:rFonts w:ascii="Arial" w:hAnsi="Arial"/>
          <w:b w:val="0"/>
          <w:strike w:val="0"/>
          <w:sz w:val="18"/>
          <w:u w:val="none"/>
        </w:rPr>
        <w:t xml:space="preserve"> </w:t>
      </w:r>
      <w:r>
        <w:rPr>
          <w:rFonts w:ascii="Arial" w:hAnsi="Arial"/>
          <w:b/>
          <w:strike w:val="0"/>
          <w:color w:val="005D49"/>
          <w:sz w:val="18"/>
          <w:u w:val="single"/>
        </w:rPr>
        <w:t>explicit</w:t>
      </w:r>
      <w:r>
        <w:rPr>
          <w:rFonts w:ascii="Arial" w:hAnsi="Arial"/>
          <w:b w:val="0"/>
          <w:strike w:val="0"/>
          <w:sz w:val="18"/>
          <w:u w:val="none"/>
        </w:rPr>
        <w:t xml:space="preserve"> </w:t>
      </w:r>
      <w:r>
        <w:rPr>
          <w:rFonts w:ascii="Arial" w:hAnsi="Arial"/>
          <w:b/>
          <w:strike w:val="0"/>
          <w:color w:val="005D49"/>
          <w:sz w:val="18"/>
          <w:u w:val="single"/>
        </w:rPr>
        <w:t>source</w:t>
      </w:r>
      <w:r>
        <w:rPr>
          <w:rFonts w:ascii="Arial" w:hAnsi="Arial"/>
          <w:b w:val="0"/>
          <w:strike w:val="0"/>
          <w:sz w:val="18"/>
          <w:u w:val="none"/>
        </w:rPr>
        <w:t xml:space="preserve"> </w:t>
      </w:r>
      <w:r>
        <w:rPr>
          <w:rFonts w:ascii="Arial" w:hAnsi="Arial"/>
          <w:b/>
          <w:strike w:val="0"/>
          <w:color w:val="005D49"/>
          <w:sz w:val="18"/>
          <w:u w:val="single"/>
        </w:rPr>
        <w:t>definitions</w:t>
      </w:r>
      <w:r>
        <w:rPr>
          <w:rFonts w:ascii="Arial" w:hAnsi="Arial"/>
          <w:b w:val="0"/>
          <w:strike w:val="0"/>
          <w:sz w:val="18"/>
          <w:u w:val="none"/>
        </w:rPr>
        <w:t xml:space="preserve"> and </w:t>
      </w:r>
      <w:r>
        <w:rPr>
          <w:rFonts w:ascii="Arial" w:hAnsi="Arial"/>
          <w:b/>
          <w:strike w:val="0"/>
          <w:color w:val="005D49"/>
          <w:sz w:val="18"/>
          <w:u w:val="single"/>
        </w:rPr>
        <w:t>component</w:t>
      </w:r>
      <w:r>
        <w:rPr>
          <w:rFonts w:ascii="Arial" w:hAnsi="Arial"/>
          <w:b w:val="0"/>
          <w:strike w:val="0"/>
          <w:sz w:val="18"/>
          <w:u w:val="none"/>
        </w:rPr>
        <w:t xml:space="preserve"> </w:t>
      </w:r>
      <w:r>
        <w:rPr>
          <w:rFonts w:ascii="Arial" w:hAnsi="Arial"/>
          <w:b/>
          <w:strike w:val="0"/>
          <w:color w:val="005D49"/>
          <w:sz w:val="18"/>
          <w:u w:val="single"/>
        </w:rPr>
        <w:t>reconciliations, showing what can be learned about digital transformation by reading its records together</w:t>
      </w:r>
      <w:r>
        <w:rPr>
          <w:rFonts w:ascii="Arial" w:hAnsi="Arial"/>
          <w:b w:val="0"/>
          <w:strike w:val="0"/>
          <w:sz w:val="18"/>
          <w:u w:val="none"/>
        </w:rPr>
        <w:t>.</w:t>
      </w:r>
    </w:p>
    <w:p>
      <w:pPr>
        <w:pStyle w:val="UnitHeading"/>
        <w:keepNext/>
      </w:pPr>
      <w:r>
        <w:rPr>
          <w:b/>
          <w:color w:val="595959"/>
        </w:rPr>
        <w:t>C-179  UNCHANGED</w:t>
      </w:r>
      <w:r>
        <w:rPr>
          <w:color w:val="464646"/>
        </w:rPr>
        <w:t xml:space="preserve">  |  Appendix A - Variables and Data Sources | Heading | Body paragraph 131; style heading 1</w:t>
      </w:r>
    </w:p>
    <w:p>
      <w:pPr>
        <w:pStyle w:val="ComparisonText"/>
      </w:pPr>
      <w:r>
        <w:rPr>
          <w:rFonts w:ascii="Arial" w:hAnsi="Arial"/>
          <w:b w:val="0"/>
          <w:strike w:val="0"/>
          <w:sz w:val="18"/>
          <w:u w:val="none"/>
        </w:rPr>
        <w:t>Appendix A - Variables and Data Sources</w:t>
      </w:r>
    </w:p>
    <w:p>
      <w:pPr>
        <w:pStyle w:val="UnitHeading"/>
        <w:keepNext/>
      </w:pPr>
      <w:r>
        <w:rPr>
          <w:b/>
          <w:color w:val="595959"/>
        </w:rPr>
        <w:t>C-180  UNCHANGED</w:t>
      </w:r>
      <w:r>
        <w:rPr>
          <w:color w:val="464646"/>
        </w:rPr>
        <w:t xml:space="preserve">  |  Appendix A - Variables and Data Sources | Caption | Body paragraph 132; style Normal</w:t>
      </w:r>
    </w:p>
    <w:p>
      <w:pPr>
        <w:pStyle w:val="ComparisonText"/>
      </w:pPr>
      <w:r>
        <w:rPr>
          <w:rFonts w:ascii="Arial" w:hAnsi="Arial"/>
          <w:b w:val="0"/>
          <w:strike w:val="0"/>
          <w:sz w:val="18"/>
          <w:u w:val="none"/>
        </w:rPr>
        <w:t>Table A1. Variable definitions and sources.</w:t>
      </w:r>
    </w:p>
    <w:p>
      <w:pPr>
        <w:pStyle w:val="UnitHeading"/>
        <w:keepNext/>
      </w:pPr>
      <w:r>
        <w:rPr>
          <w:b/>
          <w:color w:val="595959"/>
        </w:rPr>
        <w:t>C-181  UNCHANGED</w:t>
      </w:r>
      <w:r>
        <w:rPr>
          <w:color w:val="464646"/>
        </w:rPr>
        <w:t xml:space="preserve">  |  Appendix A - Variables and Data Sources | Table row | Table A1. Variable definitions and sources.; row 1</w:t>
      </w:r>
    </w:p>
    <w:p>
      <w:pPr>
        <w:pStyle w:val="ComparisonText"/>
      </w:pPr>
      <w:r>
        <w:rPr>
          <w:rFonts w:ascii="Arial" w:hAnsi="Arial"/>
          <w:b w:val="0"/>
          <w:strike w:val="0"/>
          <w:sz w:val="18"/>
          <w:u w:val="none"/>
        </w:rPr>
        <w:t>Variable | Definition | Source</w:t>
      </w:r>
    </w:p>
    <w:p>
      <w:pPr>
        <w:pStyle w:val="UnitHeading"/>
        <w:keepNext/>
      </w:pPr>
      <w:r>
        <w:rPr>
          <w:b/>
          <w:color w:val="1F4E79"/>
        </w:rPr>
        <w:t>C-182  MODIFIED</w:t>
      </w:r>
      <w:r>
        <w:rPr>
          <w:color w:val="464646"/>
        </w:rPr>
        <w:t xml:space="preserve">  |  Appendix A - Variables and Data Sources | Table row | Table A1. Variable definitions and sources.; row 2</w:t>
      </w:r>
    </w:p>
    <w:p>
      <w:pPr>
        <w:pStyle w:val="ComparisonLabel"/>
        <w:keepNext/>
      </w:pPr>
      <w:r>
        <w:rPr>
          <w:b/>
          <w:color w:val="781919"/>
        </w:rPr>
        <w:t>Before</w:t>
      </w:r>
    </w:p>
    <w:p>
      <w:pPr>
        <w:pStyle w:val="ComparisonText"/>
      </w:pPr>
      <w:r>
        <w:rPr>
          <w:rFonts w:ascii="Arial" w:hAnsi="Arial"/>
          <w:b w:val="0"/>
          <w:strike w:val="0"/>
          <w:sz w:val="18"/>
          <w:u w:val="none"/>
        </w:rPr>
        <w:t xml:space="preserve">V | Transaction value processed through the platform in the period | Issuer disclosure, or </w:t>
      </w:r>
      <w:r>
        <w:rPr>
          <w:rFonts w:ascii="Arial" w:hAnsi="Arial"/>
          <w:b w:val="0"/>
          <w:strike/>
          <w:color w:val="9C2020"/>
          <w:sz w:val="18"/>
          <w:u w:val="none"/>
        </w:rPr>
        <w:t>reconstruction</w:t>
      </w:r>
      <w:r>
        <w:rPr>
          <w:rFonts w:ascii="Arial" w:hAnsi="Arial"/>
          <w:b w:val="0"/>
          <w:strike w:val="0"/>
          <w:sz w:val="18"/>
          <w:u w:val="none"/>
        </w:rPr>
        <w:t xml:space="preserve"> </w:t>
      </w:r>
      <w:r>
        <w:rPr>
          <w:rFonts w:ascii="Arial" w:hAnsi="Arial"/>
          <w:b w:val="0"/>
          <w:strike/>
          <w:color w:val="9C2020"/>
          <w:sz w:val="18"/>
          <w:u w:val="none"/>
        </w:rPr>
        <w:t xml:space="preserve">as set out in </w:t>
      </w:r>
      <w:r>
        <w:rPr>
          <w:rFonts w:ascii="Arial" w:hAnsi="Arial"/>
          <w:b w:val="0"/>
          <w:strike w:val="0"/>
          <w:sz w:val="18"/>
          <w:u w:val="none"/>
        </w:rPr>
        <w:t>Table 3</w:t>
      </w:r>
    </w:p>
    <w:p>
      <w:pPr>
        <w:pStyle w:val="ComparisonLabel"/>
        <w:keepNext/>
      </w:pPr>
      <w:r>
        <w:rPr>
          <w:b/>
          <w:color w:val="005D49"/>
        </w:rPr>
        <w:t>After</w:t>
      </w:r>
    </w:p>
    <w:p>
      <w:pPr>
        <w:pStyle w:val="ComparisonText"/>
      </w:pPr>
      <w:r>
        <w:rPr>
          <w:rFonts w:ascii="Arial" w:hAnsi="Arial"/>
          <w:b w:val="0"/>
          <w:strike w:val="0"/>
          <w:sz w:val="18"/>
          <w:u w:val="none"/>
        </w:rPr>
        <w:t xml:space="preserve">V | Transaction value processed through the platform in the period | Issuer disclosure, or </w:t>
      </w:r>
      <w:r>
        <w:rPr>
          <w:rFonts w:ascii="Arial" w:hAnsi="Arial"/>
          <w:b/>
          <w:strike w:val="0"/>
          <w:color w:val="005D49"/>
          <w:sz w:val="18"/>
          <w:u w:val="single"/>
        </w:rPr>
        <w:t>construction</w:t>
      </w:r>
      <w:r>
        <w:rPr>
          <w:rFonts w:ascii="Arial" w:hAnsi="Arial"/>
          <w:b w:val="0"/>
          <w:strike w:val="0"/>
          <w:sz w:val="18"/>
          <w:u w:val="none"/>
        </w:rPr>
        <w:t xml:space="preserve"> </w:t>
      </w:r>
      <w:r>
        <w:rPr>
          <w:rFonts w:ascii="Arial" w:hAnsi="Arial"/>
          <w:b/>
          <w:strike w:val="0"/>
          <w:color w:val="005D49"/>
          <w:sz w:val="18"/>
          <w:u w:val="single"/>
        </w:rPr>
        <w:t>(</w:t>
      </w:r>
      <w:r>
        <w:rPr>
          <w:rFonts w:ascii="Arial" w:hAnsi="Arial"/>
          <w:b w:val="0"/>
          <w:strike w:val="0"/>
          <w:sz w:val="18"/>
          <w:u w:val="none"/>
        </w:rPr>
        <w:t>Table 3</w:t>
      </w:r>
      <w:r>
        <w:rPr>
          <w:rFonts w:ascii="Arial" w:hAnsi="Arial"/>
          <w:b/>
          <w:strike w:val="0"/>
          <w:color w:val="005D49"/>
          <w:sz w:val="18"/>
          <w:u w:val="single"/>
        </w:rPr>
        <w:t>)</w:t>
      </w:r>
    </w:p>
    <w:p>
      <w:pPr>
        <w:pStyle w:val="UnitHeading"/>
        <w:keepNext/>
      </w:pPr>
      <w:r>
        <w:rPr>
          <w:b/>
          <w:color w:val="1F4E79"/>
        </w:rPr>
        <w:t>C-183  MODIFIED</w:t>
      </w:r>
      <w:r>
        <w:rPr>
          <w:color w:val="464646"/>
        </w:rPr>
        <w:t xml:space="preserve">  |  Appendix A - Variables and Data Sources | Table row | Table A1. Variable definitions and sources.; row 3</w:t>
      </w:r>
    </w:p>
    <w:p>
      <w:pPr>
        <w:pStyle w:val="ComparisonLabel"/>
        <w:keepNext/>
      </w:pPr>
      <w:r>
        <w:rPr>
          <w:b/>
          <w:color w:val="781919"/>
        </w:rPr>
        <w:t>Before</w:t>
      </w:r>
    </w:p>
    <w:p>
      <w:pPr>
        <w:pStyle w:val="ComparisonText"/>
      </w:pPr>
      <w:r>
        <w:rPr>
          <w:rFonts w:ascii="Arial" w:hAnsi="Arial"/>
          <w:b w:val="0"/>
          <w:strike w:val="0"/>
          <w:sz w:val="18"/>
          <w:u w:val="none"/>
        </w:rPr>
        <w:t xml:space="preserve">R | Revenue the platform recognizes for the same period and business scope | Issuer disclosure, or </w:t>
      </w:r>
      <w:r>
        <w:rPr>
          <w:rFonts w:ascii="Arial" w:hAnsi="Arial"/>
          <w:b w:val="0"/>
          <w:strike/>
          <w:color w:val="9C2020"/>
          <w:sz w:val="18"/>
          <w:u w:val="none"/>
        </w:rPr>
        <w:t>derived</w:t>
      </w:r>
      <w:r>
        <w:rPr>
          <w:rFonts w:ascii="Arial" w:hAnsi="Arial"/>
          <w:b w:val="0"/>
          <w:strike w:val="0"/>
          <w:sz w:val="18"/>
          <w:u w:val="none"/>
        </w:rPr>
        <w:t xml:space="preserve"> </w:t>
      </w:r>
      <w:r>
        <w:rPr>
          <w:rFonts w:ascii="Arial" w:hAnsi="Arial"/>
          <w:b w:val="0"/>
          <w:strike/>
          <w:color w:val="9C2020"/>
          <w:sz w:val="18"/>
          <w:u w:val="none"/>
        </w:rPr>
        <w:t xml:space="preserve">as set out in </w:t>
      </w:r>
      <w:r>
        <w:rPr>
          <w:rFonts w:ascii="Arial" w:hAnsi="Arial"/>
          <w:b w:val="0"/>
          <w:strike w:val="0"/>
          <w:sz w:val="18"/>
          <w:u w:val="none"/>
        </w:rPr>
        <w:t>Table 3</w:t>
      </w:r>
    </w:p>
    <w:p>
      <w:pPr>
        <w:pStyle w:val="ComparisonLabel"/>
        <w:keepNext/>
      </w:pPr>
      <w:r>
        <w:rPr>
          <w:b/>
          <w:color w:val="005D49"/>
        </w:rPr>
        <w:t>After</w:t>
      </w:r>
    </w:p>
    <w:p>
      <w:pPr>
        <w:pStyle w:val="ComparisonText"/>
      </w:pPr>
      <w:r>
        <w:rPr>
          <w:rFonts w:ascii="Arial" w:hAnsi="Arial"/>
          <w:b w:val="0"/>
          <w:strike w:val="0"/>
          <w:sz w:val="18"/>
          <w:u w:val="none"/>
        </w:rPr>
        <w:t xml:space="preserve">R | Revenue the platform recognizes for the same period and business scope | Issuer disclosure, or </w:t>
      </w:r>
      <w:r>
        <w:rPr>
          <w:rFonts w:ascii="Arial" w:hAnsi="Arial"/>
          <w:b/>
          <w:strike w:val="0"/>
          <w:color w:val="005D49"/>
          <w:sz w:val="18"/>
          <w:u w:val="single"/>
        </w:rPr>
        <w:t>construction</w:t>
      </w:r>
      <w:r>
        <w:rPr>
          <w:rFonts w:ascii="Arial" w:hAnsi="Arial"/>
          <w:b w:val="0"/>
          <w:strike w:val="0"/>
          <w:sz w:val="18"/>
          <w:u w:val="none"/>
        </w:rPr>
        <w:t xml:space="preserve"> </w:t>
      </w:r>
      <w:r>
        <w:rPr>
          <w:rFonts w:ascii="Arial" w:hAnsi="Arial"/>
          <w:b/>
          <w:strike w:val="0"/>
          <w:color w:val="005D49"/>
          <w:sz w:val="18"/>
          <w:u w:val="single"/>
        </w:rPr>
        <w:t>(</w:t>
      </w:r>
      <w:r>
        <w:rPr>
          <w:rFonts w:ascii="Arial" w:hAnsi="Arial"/>
          <w:b w:val="0"/>
          <w:strike w:val="0"/>
          <w:sz w:val="18"/>
          <w:u w:val="none"/>
        </w:rPr>
        <w:t>Table 3</w:t>
      </w:r>
      <w:r>
        <w:rPr>
          <w:rFonts w:ascii="Arial" w:hAnsi="Arial"/>
          <w:b/>
          <w:strike w:val="0"/>
          <w:color w:val="005D49"/>
          <w:sz w:val="18"/>
          <w:u w:val="single"/>
        </w:rPr>
        <w:t>)</w:t>
      </w:r>
    </w:p>
    <w:p>
      <w:pPr>
        <w:pStyle w:val="UnitHeading"/>
        <w:keepNext/>
      </w:pPr>
      <w:r>
        <w:rPr>
          <w:b/>
          <w:color w:val="005D49"/>
        </w:rPr>
        <w:t>C-184  ADDED</w:t>
      </w:r>
      <w:r>
        <w:rPr>
          <w:color w:val="464646"/>
        </w:rPr>
        <w:t xml:space="preserve">  |  Appendix A - Variables and Data Sources | Table row | Table A1. Variable definitions and sources.; row 4</w:t>
      </w:r>
    </w:p>
    <w:p>
      <w:pPr>
        <w:pStyle w:val="ComparisonLabel"/>
        <w:keepNext/>
      </w:pPr>
      <w:r>
        <w:rPr>
          <w:b/>
          <w:color w:val="005D49"/>
        </w:rPr>
        <w:t>After</w:t>
      </w:r>
    </w:p>
    <w:p>
      <w:pPr>
        <w:pStyle w:val="ComparisonText"/>
      </w:pPr>
      <w:r>
        <w:rPr>
          <w:rFonts w:ascii="Arial" w:hAnsi="Arial"/>
          <w:b/>
          <w:strike w:val="0"/>
          <w:color w:val="005D49"/>
          <w:sz w:val="18"/>
          <w:u w:val="single"/>
        </w:rPr>
        <w:t>t = R / V | Monetization rate: the share of transaction value recognized as revenue | Computed</w:t>
      </w:r>
    </w:p>
    <w:p>
      <w:pPr>
        <w:pStyle w:val="UnitHeading"/>
        <w:keepNext/>
      </w:pPr>
      <w:r>
        <w:rPr>
          <w:b/>
          <w:color w:val="1F4E79"/>
        </w:rPr>
        <w:t>C-185  MODIFIED</w:t>
      </w:r>
      <w:r>
        <w:rPr>
          <w:color w:val="464646"/>
        </w:rPr>
        <w:t xml:space="preserve">  |  Appendix A - Variables and Data Sources | Table row | Table A1. Variable definitions and sources.; row 4</w:t>
      </w:r>
    </w:p>
    <w:p>
      <w:pPr>
        <w:pStyle w:val="ComparisonLabel"/>
        <w:keepNext/>
      </w:pPr>
      <w:r>
        <w:rPr>
          <w:b/>
          <w:color w:val="781919"/>
        </w:rPr>
        <w:t>Before</w:t>
      </w:r>
      <w:r>
        <w:t xml:space="preserve">  Appendix A - Variables and Data Sources | Table row | Table A1. Variable definitions and sources.; row 4</w:t>
      </w:r>
    </w:p>
    <w:p>
      <w:pPr>
        <w:pStyle w:val="ComparisonText"/>
      </w:pPr>
      <w:r>
        <w:rPr>
          <w:rFonts w:ascii="Arial" w:hAnsi="Arial"/>
          <w:b w:val="0"/>
          <w:strike w:val="0"/>
          <w:sz w:val="18"/>
          <w:u w:val="none"/>
        </w:rPr>
        <w:t xml:space="preserve">W = V </w:t>
      </w:r>
      <w:r>
        <w:rPr>
          <w:rFonts w:ascii="Arial" w:hAnsi="Arial"/>
          <w:b w:val="0"/>
          <w:strike/>
          <w:color w:val="9C2020"/>
          <w:sz w:val="18"/>
          <w:u w:val="none"/>
        </w:rPr>
        <w:t>-</w:t>
      </w:r>
      <w:r>
        <w:rPr>
          <w:rFonts w:ascii="Arial" w:hAnsi="Arial"/>
          <w:b w:val="0"/>
          <w:strike w:val="0"/>
          <w:sz w:val="18"/>
          <w:u w:val="none"/>
        </w:rPr>
        <w:t xml:space="preserve"> R | </w:t>
      </w:r>
      <w:r>
        <w:rPr>
          <w:rFonts w:ascii="Arial" w:hAnsi="Arial"/>
          <w:b w:val="0"/>
          <w:strike/>
          <w:color w:val="9C2020"/>
          <w:sz w:val="18"/>
          <w:u w:val="none"/>
        </w:rPr>
        <w:t>Absolute invisible</w:t>
      </w:r>
      <w:r>
        <w:rPr>
          <w:rFonts w:ascii="Arial" w:hAnsi="Arial"/>
          <w:b w:val="0"/>
          <w:strike w:val="0"/>
          <w:sz w:val="18"/>
          <w:u w:val="none"/>
        </w:rPr>
        <w:t xml:space="preserve"> wedge: transaction value outside recognized revenue | Computed</w:t>
      </w:r>
    </w:p>
    <w:p>
      <w:pPr>
        <w:pStyle w:val="ComparisonLabel"/>
        <w:keepNext/>
      </w:pPr>
      <w:r>
        <w:rPr>
          <w:b/>
          <w:color w:val="005D49"/>
        </w:rPr>
        <w:t>After</w:t>
      </w:r>
      <w:r>
        <w:t xml:space="preserve">  Appendix A - Variables and Data Sources | Table row | Table A1. Variable definitions and sources.; row 5</w:t>
      </w:r>
    </w:p>
    <w:p>
      <w:pPr>
        <w:pStyle w:val="ComparisonText"/>
      </w:pPr>
      <w:r>
        <w:rPr>
          <w:rFonts w:ascii="Arial" w:hAnsi="Arial"/>
          <w:b w:val="0"/>
          <w:strike w:val="0"/>
          <w:sz w:val="18"/>
          <w:u w:val="none"/>
        </w:rPr>
        <w:t xml:space="preserve">W = V </w:t>
      </w:r>
      <w:r>
        <w:rPr>
          <w:rFonts w:ascii="Arial" w:hAnsi="Arial"/>
          <w:b/>
          <w:strike w:val="0"/>
          <w:color w:val="005D49"/>
          <w:sz w:val="18"/>
          <w:u w:val="single"/>
        </w:rPr>
        <w:t>−</w:t>
      </w:r>
      <w:r>
        <w:rPr>
          <w:rFonts w:ascii="Arial" w:hAnsi="Arial"/>
          <w:b w:val="0"/>
          <w:strike w:val="0"/>
          <w:sz w:val="18"/>
          <w:u w:val="none"/>
        </w:rPr>
        <w:t xml:space="preserve"> R | </w:t>
      </w:r>
      <w:r>
        <w:rPr>
          <w:rFonts w:ascii="Arial" w:hAnsi="Arial"/>
          <w:b/>
          <w:strike w:val="0"/>
          <w:color w:val="005D49"/>
          <w:sz w:val="18"/>
          <w:u w:val="single"/>
        </w:rPr>
        <w:t>Invisible</w:t>
      </w:r>
      <w:r>
        <w:rPr>
          <w:rFonts w:ascii="Arial" w:hAnsi="Arial"/>
          <w:b w:val="0"/>
          <w:strike w:val="0"/>
          <w:sz w:val="18"/>
          <w:u w:val="none"/>
        </w:rPr>
        <w:t xml:space="preserve"> wedge: transaction value outside recognized revenue | Computed</w:t>
      </w:r>
    </w:p>
    <w:p>
      <w:pPr>
        <w:pStyle w:val="UnitHeading"/>
        <w:keepNext/>
      </w:pPr>
      <w:r>
        <w:rPr>
          <w:b/>
          <w:color w:val="1F4E79"/>
        </w:rPr>
        <w:t>C-186  MODIFIED</w:t>
      </w:r>
      <w:r>
        <w:rPr>
          <w:color w:val="464646"/>
        </w:rPr>
        <w:t xml:space="preserve">  |  Appendix A - Variables and Data Sources | Table row | Table A1. Variable definitions and sources.; row 5</w:t>
      </w:r>
    </w:p>
    <w:p>
      <w:pPr>
        <w:pStyle w:val="ComparisonLabel"/>
        <w:keepNext/>
      </w:pPr>
      <w:r>
        <w:rPr>
          <w:b/>
          <w:color w:val="781919"/>
        </w:rPr>
        <w:t>Before</w:t>
      </w:r>
      <w:r>
        <w:t xml:space="preserve">  Appendix A - Variables and Data Sources | Table row | Table A1. Variable definitions and sources.; row 5</w:t>
      </w:r>
    </w:p>
    <w:p>
      <w:pPr>
        <w:pStyle w:val="ComparisonText"/>
      </w:pPr>
      <w:r>
        <w:rPr>
          <w:rFonts w:ascii="Arial" w:hAnsi="Arial"/>
          <w:b w:val="0"/>
          <w:strike w:val="0"/>
          <w:sz w:val="18"/>
          <w:u w:val="none"/>
        </w:rPr>
        <w:t xml:space="preserve">E = (V </w:t>
      </w:r>
      <w:r>
        <w:rPr>
          <w:rFonts w:ascii="Arial" w:hAnsi="Arial"/>
          <w:b w:val="0"/>
          <w:strike/>
          <w:color w:val="9C2020"/>
          <w:sz w:val="18"/>
          <w:u w:val="none"/>
        </w:rPr>
        <w:t>-</w:t>
      </w:r>
      <w:r>
        <w:rPr>
          <w:rFonts w:ascii="Arial" w:hAnsi="Arial"/>
          <w:b w:val="0"/>
          <w:strike w:val="0"/>
          <w:sz w:val="18"/>
          <w:u w:val="none"/>
        </w:rPr>
        <w:t xml:space="preserve"> R) / R</w:t>
      </w:r>
      <w:r>
        <w:rPr>
          <w:rFonts w:ascii="Arial" w:hAnsi="Arial"/>
          <w:b w:val="0"/>
          <w:strike w:val="0"/>
          <w:sz w:val="18"/>
          <w:u w:val="none"/>
        </w:rPr>
        <w:t xml:space="preserve"> | Ecosystem Ratio: wedge per unit of </w:t>
      </w:r>
      <w:r>
        <w:rPr>
          <w:rFonts w:ascii="Arial" w:hAnsi="Arial"/>
          <w:b w:val="0"/>
          <w:strike/>
          <w:color w:val="9C2020"/>
          <w:sz w:val="18"/>
          <w:u w:val="none"/>
        </w:rPr>
        <w:t xml:space="preserve">platform </w:t>
      </w:r>
      <w:r>
        <w:rPr>
          <w:rFonts w:ascii="Arial" w:hAnsi="Arial"/>
          <w:b w:val="0"/>
          <w:strike w:val="0"/>
          <w:sz w:val="18"/>
          <w:u w:val="none"/>
        </w:rPr>
        <w:t>revenue; constructed for this study | Computed</w:t>
      </w:r>
    </w:p>
    <w:p>
      <w:pPr>
        <w:pStyle w:val="ComparisonLabel"/>
        <w:keepNext/>
      </w:pPr>
      <w:r>
        <w:rPr>
          <w:b/>
          <w:color w:val="005D49"/>
        </w:rPr>
        <w:t>After</w:t>
      </w:r>
      <w:r>
        <w:t xml:space="preserve">  Appendix A - Variables and Data Sources | Table row | Table A1. Variable definitions and sources.; row 6</w:t>
      </w:r>
    </w:p>
    <w:p>
      <w:pPr>
        <w:pStyle w:val="ComparisonText"/>
      </w:pPr>
      <w:r>
        <w:rPr>
          <w:rFonts w:ascii="Arial" w:hAnsi="Arial"/>
          <w:b w:val="0"/>
          <w:strike w:val="0"/>
          <w:sz w:val="18"/>
          <w:u w:val="none"/>
        </w:rPr>
        <w:t xml:space="preserve">E = (V </w:t>
      </w:r>
      <w:r>
        <w:rPr>
          <w:rFonts w:ascii="Arial" w:hAnsi="Arial"/>
          <w:b/>
          <w:strike w:val="0"/>
          <w:color w:val="005D49"/>
          <w:sz w:val="18"/>
          <w:u w:val="single"/>
        </w:rPr>
        <w:t>−</w:t>
      </w:r>
      <w:r>
        <w:rPr>
          <w:rFonts w:ascii="Arial" w:hAnsi="Arial"/>
          <w:b w:val="0"/>
          <w:strike w:val="0"/>
          <w:sz w:val="18"/>
          <w:u w:val="none"/>
        </w:rPr>
        <w:t xml:space="preserve"> R) / R</w:t>
      </w:r>
      <w:r>
        <w:rPr>
          <w:rFonts w:ascii="Arial" w:hAnsi="Arial"/>
          <w:b/>
          <w:strike w:val="0"/>
          <w:color w:val="005D49"/>
          <w:sz w:val="18"/>
          <w:u w:val="single"/>
        </w:rPr>
        <w:t xml:space="preserve"> = 1/t − 1</w:t>
      </w:r>
      <w:r>
        <w:rPr>
          <w:rFonts w:ascii="Arial" w:hAnsi="Arial"/>
          <w:b w:val="0"/>
          <w:strike w:val="0"/>
          <w:sz w:val="18"/>
          <w:u w:val="none"/>
        </w:rPr>
        <w:t xml:space="preserve"> | Ecosystem Ratio: wedge per unit of </w:t>
      </w:r>
      <w:r>
        <w:rPr>
          <w:rFonts w:ascii="Arial" w:hAnsi="Arial"/>
          <w:b w:val="0"/>
          <w:strike w:val="0"/>
          <w:sz w:val="18"/>
          <w:u w:val="none"/>
        </w:rPr>
        <w:t>revenue; constructed for this study | Computed</w:t>
      </w:r>
    </w:p>
    <w:p>
      <w:pPr>
        <w:pStyle w:val="UnitHeading"/>
        <w:keepNext/>
      </w:pPr>
      <w:r>
        <w:rPr>
          <w:b/>
          <w:color w:val="1F4E79"/>
        </w:rPr>
        <w:t>C-187  MODIFIED</w:t>
      </w:r>
      <w:r>
        <w:rPr>
          <w:color w:val="464646"/>
        </w:rPr>
        <w:t xml:space="preserve">  |  Appendix A - Variables and Data Sources | Table row | Table A1. Variable definitions and sources.; row 6</w:t>
      </w:r>
    </w:p>
    <w:p>
      <w:pPr>
        <w:pStyle w:val="ComparisonLabel"/>
        <w:keepNext/>
      </w:pPr>
      <w:r>
        <w:rPr>
          <w:b/>
          <w:color w:val="781919"/>
        </w:rPr>
        <w:t>Before</w:t>
      </w:r>
      <w:r>
        <w:t xml:space="preserve">  Appendix A - Variables and Data Sources | Table row | Table A1. Variable definitions and sources.; row 6</w:t>
      </w:r>
    </w:p>
    <w:p>
      <w:pPr>
        <w:pStyle w:val="ComparisonText"/>
      </w:pPr>
      <w:r>
        <w:rPr>
          <w:rFonts w:ascii="Arial" w:hAnsi="Arial"/>
          <w:b w:val="0"/>
          <w:strike w:val="0"/>
          <w:sz w:val="18"/>
          <w:u w:val="none"/>
        </w:rPr>
        <w:t xml:space="preserve">D = g(V) </w:t>
      </w:r>
      <w:r>
        <w:rPr>
          <w:rFonts w:ascii="Arial" w:hAnsi="Arial"/>
          <w:b w:val="0"/>
          <w:strike/>
          <w:color w:val="9C2020"/>
          <w:sz w:val="18"/>
          <w:u w:val="none"/>
        </w:rPr>
        <w:t>-</w:t>
      </w:r>
      <w:r>
        <w:rPr>
          <w:rFonts w:ascii="Arial" w:hAnsi="Arial"/>
          <w:b w:val="0"/>
          <w:strike w:val="0"/>
          <w:sz w:val="18"/>
          <w:u w:val="none"/>
        </w:rPr>
        <w:t xml:space="preserve"> g(R) | </w:t>
      </w:r>
      <w:r>
        <w:rPr>
          <w:rFonts w:ascii="Arial" w:hAnsi="Arial"/>
          <w:b w:val="0"/>
          <w:strike/>
          <w:color w:val="9C2020"/>
          <w:sz w:val="18"/>
          <w:u w:val="none"/>
        </w:rPr>
        <w:t>Annual</w:t>
      </w:r>
      <w:r>
        <w:rPr>
          <w:rFonts w:ascii="Arial" w:hAnsi="Arial"/>
          <w:b w:val="0"/>
          <w:strike w:val="0"/>
          <w:sz w:val="18"/>
          <w:u w:val="none"/>
        </w:rPr>
        <w:t xml:space="preserve"> growth </w:t>
      </w:r>
      <w:r>
        <w:rPr>
          <w:rFonts w:ascii="Arial" w:hAnsi="Arial"/>
          <w:b w:val="0"/>
          <w:strike/>
          <w:color w:val="9C2020"/>
          <w:sz w:val="18"/>
          <w:u w:val="none"/>
        </w:rPr>
        <w:t>divergence between transaction value and</w:t>
      </w:r>
      <w:r>
        <w:rPr>
          <w:rFonts w:ascii="Arial" w:hAnsi="Arial"/>
          <w:b w:val="0"/>
          <w:strike w:val="0"/>
          <w:sz w:val="18"/>
          <w:u w:val="none"/>
        </w:rPr>
        <w:t xml:space="preserve"> revenue</w:t>
      </w:r>
      <w:r>
        <w:rPr>
          <w:rFonts w:ascii="Arial" w:hAnsi="Arial"/>
          <w:b w:val="0"/>
          <w:strike w:val="0"/>
          <w:sz w:val="18"/>
          <w:u w:val="none"/>
        </w:rPr>
        <w:t xml:space="preserve"> | Computed from consecutive years</w:t>
      </w:r>
    </w:p>
    <w:p>
      <w:pPr>
        <w:pStyle w:val="ComparisonLabel"/>
        <w:keepNext/>
      </w:pPr>
      <w:r>
        <w:rPr>
          <w:b/>
          <w:color w:val="005D49"/>
        </w:rPr>
        <w:t>After</w:t>
      </w:r>
      <w:r>
        <w:t xml:space="preserve">  Appendix A - Variables and Data Sources | Table row | Table A1. Variable definitions and sources.; row 7</w:t>
      </w:r>
    </w:p>
    <w:p>
      <w:pPr>
        <w:pStyle w:val="ComparisonText"/>
      </w:pPr>
      <w:r>
        <w:rPr>
          <w:rFonts w:ascii="Arial" w:hAnsi="Arial"/>
          <w:b w:val="0"/>
          <w:strike w:val="0"/>
          <w:sz w:val="18"/>
          <w:u w:val="none"/>
        </w:rPr>
        <w:t xml:space="preserve">D = g(V) </w:t>
      </w:r>
      <w:r>
        <w:rPr>
          <w:rFonts w:ascii="Arial" w:hAnsi="Arial"/>
          <w:b/>
          <w:strike w:val="0"/>
          <w:color w:val="005D49"/>
          <w:sz w:val="18"/>
          <w:u w:val="single"/>
        </w:rPr>
        <w:t>−</w:t>
      </w:r>
      <w:r>
        <w:rPr>
          <w:rFonts w:ascii="Arial" w:hAnsi="Arial"/>
          <w:b w:val="0"/>
          <w:strike w:val="0"/>
          <w:sz w:val="18"/>
          <w:u w:val="none"/>
        </w:rPr>
        <w:t xml:space="preserve"> g(R) | </w:t>
      </w:r>
      <w:r>
        <w:rPr>
          <w:rFonts w:ascii="Arial" w:hAnsi="Arial"/>
          <w:b/>
          <w:strike w:val="0"/>
          <w:color w:val="005D49"/>
          <w:sz w:val="18"/>
          <w:u w:val="single"/>
        </w:rPr>
        <w:t>Growth divergence: transaction-value</w:t>
      </w:r>
      <w:r>
        <w:rPr>
          <w:rFonts w:ascii="Arial" w:hAnsi="Arial"/>
          <w:b w:val="0"/>
          <w:strike w:val="0"/>
          <w:sz w:val="18"/>
          <w:u w:val="none"/>
        </w:rPr>
        <w:t xml:space="preserve"> growth </w:t>
      </w:r>
      <w:r>
        <w:rPr>
          <w:rFonts w:ascii="Arial" w:hAnsi="Arial"/>
          <w:b/>
          <w:strike w:val="0"/>
          <w:color w:val="005D49"/>
          <w:sz w:val="18"/>
          <w:u w:val="single"/>
        </w:rPr>
        <w:t>minus</w:t>
      </w:r>
      <w:r>
        <w:rPr>
          <w:rFonts w:ascii="Arial" w:hAnsi="Arial"/>
          <w:b w:val="0"/>
          <w:strike w:val="0"/>
          <w:sz w:val="18"/>
          <w:u w:val="none"/>
        </w:rPr>
        <w:t xml:space="preserve"> revenue</w:t>
      </w:r>
      <w:r>
        <w:rPr>
          <w:rFonts w:ascii="Arial" w:hAnsi="Arial"/>
          <w:b/>
          <w:strike w:val="0"/>
          <w:color w:val="005D49"/>
          <w:sz w:val="18"/>
          <w:u w:val="single"/>
        </w:rPr>
        <w:t xml:space="preserve"> growth</w:t>
      </w:r>
      <w:r>
        <w:rPr>
          <w:rFonts w:ascii="Arial" w:hAnsi="Arial"/>
          <w:b w:val="0"/>
          <w:strike w:val="0"/>
          <w:sz w:val="18"/>
          <w:u w:val="none"/>
        </w:rPr>
        <w:t xml:space="preserve"> | Computed from consecutive years</w:t>
      </w:r>
    </w:p>
    <w:p>
      <w:pPr>
        <w:pStyle w:val="UnitHeading"/>
        <w:keepNext/>
      </w:pPr>
      <w:r>
        <w:rPr>
          <w:b/>
          <w:color w:val="005D49"/>
        </w:rPr>
        <w:t>C-188  ADDED</w:t>
      </w:r>
      <w:r>
        <w:rPr>
          <w:color w:val="464646"/>
        </w:rPr>
        <w:t xml:space="preserve">  |  Appendix A - Variables and Data Sources | Table row | Table A1. Variable definitions and sources.; row 8</w:t>
      </w:r>
    </w:p>
    <w:p>
      <w:pPr>
        <w:pStyle w:val="ComparisonLabel"/>
        <w:keepNext/>
      </w:pPr>
      <w:r>
        <w:rPr>
          <w:b/>
          <w:color w:val="005D49"/>
        </w:rPr>
        <w:t>After</w:t>
      </w:r>
    </w:p>
    <w:p>
      <w:pPr>
        <w:pStyle w:val="ComparisonText"/>
      </w:pPr>
      <w:r>
        <w:rPr>
          <w:rFonts w:ascii="Arial" w:hAnsi="Arial"/>
          <w:b/>
          <w:strike w:val="0"/>
          <w:color w:val="005D49"/>
          <w:sz w:val="18"/>
          <w:u w:val="single"/>
        </w:rPr>
        <w:t>S = N × A | National e-commerce value: number of businesses times sales per business | BPS-Statistics Indonesia</w:t>
      </w:r>
    </w:p>
    <w:p>
      <w:pPr>
        <w:pStyle w:val="UnitHeading"/>
        <w:keepNext/>
      </w:pPr>
      <w:r>
        <w:rPr>
          <w:b/>
          <w:color w:val="1F4E79"/>
        </w:rPr>
        <w:t>C-189  MODIFIED</w:t>
      </w:r>
      <w:r>
        <w:rPr>
          <w:color w:val="464646"/>
        </w:rPr>
        <w:t xml:space="preserve">  |  Appendix A - Variables and Data Sources | Caption | Body paragraph 133; style Normal</w:t>
      </w:r>
    </w:p>
    <w:p>
      <w:pPr>
        <w:pStyle w:val="ComparisonLabel"/>
        <w:keepNext/>
      </w:pPr>
      <w:r>
        <w:rPr>
          <w:b/>
          <w:color w:val="781919"/>
        </w:rPr>
        <w:t>Before</w:t>
      </w:r>
      <w:r>
        <w:t xml:space="preserve">  Appendix A - Variables and Data Sources | Caption | Body paragraph 133; style Normal</w:t>
      </w:r>
    </w:p>
    <w:p>
      <w:pPr>
        <w:pStyle w:val="ComparisonText"/>
      </w:pPr>
      <w:r>
        <w:rPr>
          <w:rFonts w:ascii="Arial" w:hAnsi="Arial"/>
          <w:b w:val="0"/>
          <w:strike w:val="0"/>
          <w:sz w:val="18"/>
          <w:u w:val="none"/>
        </w:rPr>
        <w:t xml:space="preserve">Table A1 defines each variable and says where it comes from. Table A2 traces each </w:t>
      </w:r>
      <w:r>
        <w:rPr>
          <w:rFonts w:ascii="Arial" w:hAnsi="Arial"/>
          <w:b w:val="0"/>
          <w:strike/>
          <w:color w:val="9C2020"/>
          <w:sz w:val="18"/>
          <w:u w:val="none"/>
        </w:rPr>
        <w:t>evidence type</w:t>
      </w:r>
      <w:r>
        <w:rPr>
          <w:rFonts w:ascii="Arial" w:hAnsi="Arial"/>
          <w:b w:val="0"/>
          <w:strike w:val="0"/>
          <w:sz w:val="18"/>
          <w:u w:val="none"/>
        </w:rPr>
        <w:t xml:space="preserve"> to the filings and publications behind it.</w:t>
      </w:r>
    </w:p>
    <w:p>
      <w:pPr>
        <w:pStyle w:val="ComparisonLabel"/>
        <w:keepNext/>
      </w:pPr>
      <w:r>
        <w:rPr>
          <w:b/>
          <w:color w:val="005D49"/>
        </w:rPr>
        <w:t>After</w:t>
      </w:r>
      <w:r>
        <w:t xml:space="preserve">  Appendix A - Variables and Data Sources | Caption | Body paragraph 132; style Normal</w:t>
      </w:r>
    </w:p>
    <w:p>
      <w:pPr>
        <w:pStyle w:val="ComparisonText"/>
      </w:pPr>
      <w:r>
        <w:rPr>
          <w:rFonts w:ascii="Arial" w:hAnsi="Arial"/>
          <w:b w:val="0"/>
          <w:strike w:val="0"/>
          <w:sz w:val="18"/>
          <w:u w:val="none"/>
        </w:rPr>
        <w:t xml:space="preserve">Table A1 defines each variable and says where it comes from. Table A2 traces each </w:t>
      </w:r>
      <w:r>
        <w:rPr>
          <w:rFonts w:ascii="Arial" w:hAnsi="Arial"/>
          <w:b/>
          <w:strike w:val="0"/>
          <w:color w:val="005D49"/>
          <w:sz w:val="18"/>
          <w:u w:val="single"/>
        </w:rPr>
        <w:t>record</w:t>
      </w:r>
      <w:r>
        <w:rPr>
          <w:rFonts w:ascii="Arial" w:hAnsi="Arial"/>
          <w:b w:val="0"/>
          <w:strike w:val="0"/>
          <w:sz w:val="18"/>
          <w:u w:val="none"/>
        </w:rPr>
        <w:t xml:space="preserve"> to the filings and publications behind it.</w:t>
      </w:r>
      <w:r>
        <w:rPr>
          <w:rFonts w:ascii="Arial" w:hAnsi="Arial"/>
          <w:b/>
          <w:strike w:val="0"/>
          <w:color w:val="005D49"/>
          <w:sz w:val="18"/>
          <w:u w:val="single"/>
        </w:rPr>
        <w:t xml:space="preserve"> Every figure used in this proposal traces to a named file and locator in the accompanying data package.</w:t>
      </w:r>
    </w:p>
    <w:p>
      <w:pPr>
        <w:pStyle w:val="UnitHeading"/>
        <w:keepNext/>
      </w:pPr>
      <w:r>
        <w:rPr>
          <w:b/>
          <w:color w:val="595959"/>
        </w:rPr>
        <w:t>C-190  UNCHANGED</w:t>
      </w:r>
      <w:r>
        <w:rPr>
          <w:color w:val="464646"/>
        </w:rPr>
        <w:t xml:space="preserve">  |  Appendix A - Variables and Data Sources | Caption | Body paragraph 134; style Normal</w:t>
      </w:r>
    </w:p>
    <w:p>
      <w:pPr>
        <w:pStyle w:val="ComparisonText"/>
      </w:pPr>
      <w:r>
        <w:rPr>
          <w:rFonts w:ascii="Arial" w:hAnsi="Arial"/>
          <w:b w:val="0"/>
          <w:strike w:val="0"/>
          <w:sz w:val="18"/>
          <w:u w:val="none"/>
        </w:rPr>
        <w:t>Table A2. Source lineage by evidence type.</w:t>
      </w:r>
    </w:p>
    <w:p>
      <w:pPr>
        <w:pStyle w:val="UnitHeading"/>
        <w:keepNext/>
      </w:pPr>
      <w:r>
        <w:rPr>
          <w:b/>
          <w:color w:val="595959"/>
        </w:rPr>
        <w:t>C-191  UNCHANGED</w:t>
      </w:r>
      <w:r>
        <w:rPr>
          <w:color w:val="464646"/>
        </w:rPr>
        <w:t xml:space="preserve">  |  Appendix A - Variables and Data Sources | Table row | Table A2. Source lineage by evidence type.; row 1</w:t>
      </w:r>
    </w:p>
    <w:p>
      <w:pPr>
        <w:pStyle w:val="ComparisonText"/>
      </w:pPr>
      <w:r>
        <w:rPr>
          <w:rFonts w:ascii="Arial" w:hAnsi="Arial"/>
          <w:b w:val="0"/>
          <w:strike w:val="0"/>
          <w:sz w:val="18"/>
          <w:u w:val="none"/>
        </w:rPr>
        <w:t>Evidence type | Platform / source | Transaction-value source | Revenue / comparison source</w:t>
      </w:r>
    </w:p>
    <w:p>
      <w:pPr>
        <w:pStyle w:val="UnitHeading"/>
        <w:keepNext/>
      </w:pPr>
      <w:r>
        <w:rPr>
          <w:b/>
          <w:color w:val="1F4E79"/>
        </w:rPr>
        <w:t>C-192  MODIFIED</w:t>
      </w:r>
      <w:r>
        <w:rPr>
          <w:color w:val="464646"/>
        </w:rPr>
        <w:t xml:space="preserve">  |  Appendix A - Variables and Data Sources | Table row | Table A2. Source lineage by evidence type.; row 2</w:t>
      </w:r>
    </w:p>
    <w:p>
      <w:pPr>
        <w:pStyle w:val="ComparisonLabel"/>
        <w:keepNext/>
      </w:pPr>
      <w:r>
        <w:rPr>
          <w:b/>
          <w:color w:val="781919"/>
        </w:rPr>
        <w:t>Before</w:t>
      </w:r>
    </w:p>
    <w:p>
      <w:pPr>
        <w:pStyle w:val="ComparisonText"/>
      </w:pPr>
      <w:r>
        <w:rPr>
          <w:rFonts w:ascii="Arial" w:hAnsi="Arial"/>
          <w:b w:val="0"/>
          <w:strike/>
          <w:color w:val="9C2020"/>
          <w:sz w:val="18"/>
          <w:u w:val="none"/>
        </w:rPr>
        <w:t>Direct</w:t>
      </w:r>
      <w:r>
        <w:rPr>
          <w:rFonts w:ascii="Arial" w:hAnsi="Arial"/>
          <w:b w:val="0"/>
          <w:strike w:val="0"/>
          <w:sz w:val="18"/>
          <w:u w:val="none"/>
        </w:rPr>
        <w:t xml:space="preserve"> Indonesia-aligned | Tokopedia e-commerce | GoTo annual report, e-commerce segment metrics | GoTo annual report, segment note</w:t>
      </w:r>
    </w:p>
    <w:p>
      <w:pPr>
        <w:pStyle w:val="ComparisonLabel"/>
        <w:keepNext/>
      </w:pPr>
      <w:r>
        <w:rPr>
          <w:b/>
          <w:color w:val="005D49"/>
        </w:rPr>
        <w:t>After</w:t>
      </w:r>
    </w:p>
    <w:p>
      <w:pPr>
        <w:pStyle w:val="ComparisonText"/>
      </w:pPr>
      <w:r>
        <w:rPr>
          <w:rFonts w:ascii="Arial" w:hAnsi="Arial"/>
          <w:b/>
          <w:strike w:val="0"/>
          <w:color w:val="005D49"/>
          <w:sz w:val="18"/>
          <w:u w:val="single"/>
        </w:rPr>
        <w:t>Issuer-reported,</w:t>
      </w:r>
      <w:r>
        <w:rPr>
          <w:rFonts w:ascii="Arial" w:hAnsi="Arial"/>
          <w:b w:val="0"/>
          <w:strike w:val="0"/>
          <w:sz w:val="18"/>
          <w:u w:val="none"/>
        </w:rPr>
        <w:t xml:space="preserve"> Indonesia-aligned | Tokopedia e-commerce | GoTo annual report, e-commerce segment metrics | GoTo annual report, segment note</w:t>
      </w:r>
    </w:p>
    <w:p>
      <w:pPr>
        <w:pStyle w:val="UnitHeading"/>
        <w:keepNext/>
      </w:pPr>
      <w:r>
        <w:rPr>
          <w:b/>
          <w:color w:val="1F4E79"/>
        </w:rPr>
        <w:t>C-193  MODIFIED</w:t>
      </w:r>
      <w:r>
        <w:rPr>
          <w:color w:val="464646"/>
        </w:rPr>
        <w:t xml:space="preserve">  |  Appendix A - Variables and Data Sources | Table row | Table A2. Source lineage by evidence type.; row 3</w:t>
      </w:r>
    </w:p>
    <w:p>
      <w:pPr>
        <w:pStyle w:val="ComparisonLabel"/>
        <w:keepNext/>
      </w:pPr>
      <w:r>
        <w:rPr>
          <w:b/>
          <w:color w:val="781919"/>
        </w:rPr>
        <w:t>Before</w:t>
      </w:r>
    </w:p>
    <w:p>
      <w:pPr>
        <w:pStyle w:val="ComparisonText"/>
      </w:pPr>
      <w:r>
        <w:rPr>
          <w:rFonts w:ascii="Arial" w:hAnsi="Arial"/>
          <w:b w:val="0"/>
          <w:strike/>
          <w:color w:val="9C2020"/>
          <w:sz w:val="18"/>
          <w:u w:val="none"/>
        </w:rPr>
        <w:t>Company-reported</w:t>
      </w:r>
      <w:r>
        <w:rPr>
          <w:rFonts w:ascii="Arial" w:hAnsi="Arial"/>
          <w:b w:val="0"/>
          <w:strike w:val="0"/>
          <w:sz w:val="18"/>
          <w:u w:val="none"/>
        </w:rPr>
        <w:t xml:space="preserve"> broader scope | Blibli third-party business | Global Digital Niaga prospectus and results releases | Same issuer filings</w:t>
      </w:r>
    </w:p>
    <w:p>
      <w:pPr>
        <w:pStyle w:val="ComparisonLabel"/>
        <w:keepNext/>
      </w:pPr>
      <w:r>
        <w:rPr>
          <w:b/>
          <w:color w:val="005D49"/>
        </w:rPr>
        <w:t>After</w:t>
      </w:r>
    </w:p>
    <w:p>
      <w:pPr>
        <w:pStyle w:val="ComparisonText"/>
      </w:pPr>
      <w:r>
        <w:rPr>
          <w:rFonts w:ascii="Arial" w:hAnsi="Arial"/>
          <w:b/>
          <w:strike w:val="0"/>
          <w:color w:val="005D49"/>
          <w:sz w:val="18"/>
          <w:u w:val="single"/>
        </w:rPr>
        <w:t>Issuer-reported,</w:t>
      </w:r>
      <w:r>
        <w:rPr>
          <w:rFonts w:ascii="Arial" w:hAnsi="Arial"/>
          <w:b w:val="0"/>
          <w:strike w:val="0"/>
          <w:sz w:val="18"/>
          <w:u w:val="none"/>
        </w:rPr>
        <w:t xml:space="preserve"> broader scope | Blibli third-party business | Global Digital Niaga prospectus and results releases | Same issuer filings</w:t>
      </w:r>
    </w:p>
    <w:p>
      <w:pPr>
        <w:pStyle w:val="UnitHeading"/>
        <w:keepNext/>
      </w:pPr>
      <w:r>
        <w:rPr>
          <w:b/>
          <w:color w:val="1F4E79"/>
        </w:rPr>
        <w:t>C-194  MODIFIED</w:t>
      </w:r>
      <w:r>
        <w:rPr>
          <w:color w:val="464646"/>
        </w:rPr>
        <w:t xml:space="preserve">  |  Appendix A - Variables and Data Sources | Table row | Table A2. Source lineage by evidence type.; row 4</w:t>
      </w:r>
    </w:p>
    <w:p>
      <w:pPr>
        <w:pStyle w:val="ComparisonLabel"/>
        <w:keepNext/>
      </w:pPr>
      <w:r>
        <w:rPr>
          <w:b/>
          <w:color w:val="781919"/>
        </w:rPr>
        <w:t>Before</w:t>
      </w:r>
    </w:p>
    <w:p>
      <w:pPr>
        <w:pStyle w:val="ComparisonText"/>
      </w:pPr>
      <w:r>
        <w:rPr>
          <w:rFonts w:ascii="Arial" w:hAnsi="Arial"/>
          <w:b w:val="0"/>
          <w:strike/>
          <w:color w:val="9C2020"/>
          <w:sz w:val="18"/>
          <w:u w:val="none"/>
        </w:rPr>
        <w:t>Company-reported</w:t>
      </w:r>
      <w:r>
        <w:rPr>
          <w:rFonts w:ascii="Arial" w:hAnsi="Arial"/>
          <w:b w:val="0"/>
          <w:strike w:val="0"/>
          <w:sz w:val="18"/>
          <w:u w:val="none"/>
        </w:rPr>
        <w:t xml:space="preserve"> broader scope | Bukalapak Group | Bukalapak annual and sustainability reports | Same issuer filings</w:t>
      </w:r>
    </w:p>
    <w:p>
      <w:pPr>
        <w:pStyle w:val="ComparisonLabel"/>
        <w:keepNext/>
      </w:pPr>
      <w:r>
        <w:rPr>
          <w:b/>
          <w:color w:val="005D49"/>
        </w:rPr>
        <w:t>After</w:t>
      </w:r>
    </w:p>
    <w:p>
      <w:pPr>
        <w:pStyle w:val="ComparisonText"/>
      </w:pPr>
      <w:r>
        <w:rPr>
          <w:rFonts w:ascii="Arial" w:hAnsi="Arial"/>
          <w:b/>
          <w:strike w:val="0"/>
          <w:color w:val="005D49"/>
          <w:sz w:val="18"/>
          <w:u w:val="single"/>
        </w:rPr>
        <w:t>Issuer-reported,</w:t>
      </w:r>
      <w:r>
        <w:rPr>
          <w:rFonts w:ascii="Arial" w:hAnsi="Arial"/>
          <w:b w:val="0"/>
          <w:strike w:val="0"/>
          <w:sz w:val="18"/>
          <w:u w:val="none"/>
        </w:rPr>
        <w:t xml:space="preserve"> broader scope | Bukalapak Group | Bukalapak annual and sustainability reports | Same issuer filings</w:t>
      </w:r>
    </w:p>
    <w:p>
      <w:pPr>
        <w:pStyle w:val="UnitHeading"/>
        <w:keepNext/>
      </w:pPr>
      <w:r>
        <w:rPr>
          <w:b/>
          <w:color w:val="1F4E79"/>
        </w:rPr>
        <w:t>C-195  MODIFIED</w:t>
      </w:r>
      <w:r>
        <w:rPr>
          <w:color w:val="464646"/>
        </w:rPr>
        <w:t xml:space="preserve">  |  Appendix A - Variables and Data Sources | Table row | Table A2. Source lineage by evidence type.; row 5</w:t>
      </w:r>
    </w:p>
    <w:p>
      <w:pPr>
        <w:pStyle w:val="ComparisonLabel"/>
        <w:keepNext/>
      </w:pPr>
      <w:r>
        <w:rPr>
          <w:b/>
          <w:color w:val="781919"/>
        </w:rPr>
        <w:t>Before</w:t>
      </w:r>
    </w:p>
    <w:p>
      <w:pPr>
        <w:pStyle w:val="ComparisonText"/>
      </w:pPr>
      <w:r>
        <w:rPr>
          <w:rFonts w:ascii="Arial" w:hAnsi="Arial"/>
          <w:b w:val="0"/>
          <w:strike/>
          <w:color w:val="9C2020"/>
          <w:sz w:val="18"/>
          <w:u w:val="none"/>
        </w:rPr>
        <w:t>Indonesia</w:t>
      </w:r>
      <w:r>
        <w:rPr>
          <w:rFonts w:ascii="Arial" w:hAnsi="Arial"/>
          <w:b w:val="0"/>
          <w:strike w:val="0"/>
          <w:sz w:val="18"/>
          <w:u w:val="none"/>
        </w:rPr>
        <w:t xml:space="preserve"> </w:t>
      </w:r>
      <w:r>
        <w:rPr>
          <w:rFonts w:ascii="Arial" w:hAnsi="Arial"/>
          <w:b w:val="0"/>
          <w:strike/>
          <w:color w:val="9C2020"/>
          <w:sz w:val="18"/>
          <w:u w:val="none"/>
        </w:rPr>
        <w:t>reconstruction</w:t>
      </w:r>
      <w:r>
        <w:rPr>
          <w:rFonts w:ascii="Arial" w:hAnsi="Arial"/>
          <w:b w:val="0"/>
          <w:strike w:val="0"/>
          <w:sz w:val="18"/>
          <w:u w:val="none"/>
        </w:rPr>
        <w:t xml:space="preserve"> | Grab Indonesia | Derived from Indonesia revenue and Group monetization rate | Grab Form 20-F</w:t>
      </w:r>
    </w:p>
    <w:p>
      <w:pPr>
        <w:pStyle w:val="ComparisonLabel"/>
        <w:keepNext/>
      </w:pPr>
      <w:r>
        <w:rPr>
          <w:b/>
          <w:color w:val="005D49"/>
        </w:rPr>
        <w:t>After</w:t>
      </w:r>
    </w:p>
    <w:p>
      <w:pPr>
        <w:pStyle w:val="ComparisonText"/>
      </w:pPr>
      <w:r>
        <w:rPr>
          <w:rFonts w:ascii="Arial" w:hAnsi="Arial"/>
          <w:b/>
          <w:strike w:val="0"/>
          <w:color w:val="005D49"/>
          <w:sz w:val="18"/>
          <w:u w:val="single"/>
        </w:rPr>
        <w:t>Requires</w:t>
      </w:r>
      <w:r>
        <w:rPr>
          <w:rFonts w:ascii="Arial" w:hAnsi="Arial"/>
          <w:b w:val="0"/>
          <w:strike w:val="0"/>
          <w:sz w:val="18"/>
          <w:u w:val="none"/>
        </w:rPr>
        <w:t xml:space="preserve"> </w:t>
      </w:r>
      <w:r>
        <w:rPr>
          <w:rFonts w:ascii="Arial" w:hAnsi="Arial"/>
          <w:b/>
          <w:strike w:val="0"/>
          <w:color w:val="005D49"/>
          <w:sz w:val="18"/>
          <w:u w:val="single"/>
        </w:rPr>
        <w:t>construction</w:t>
      </w:r>
      <w:r>
        <w:rPr>
          <w:rFonts w:ascii="Arial" w:hAnsi="Arial"/>
          <w:b w:val="0"/>
          <w:strike w:val="0"/>
          <w:sz w:val="18"/>
          <w:u w:val="none"/>
        </w:rPr>
        <w:t xml:space="preserve"> | Grab Indonesia | Derived from Indonesia revenue and Group monetization rate | Grab Form 20-F</w:t>
      </w:r>
    </w:p>
    <w:p>
      <w:pPr>
        <w:pStyle w:val="UnitHeading"/>
        <w:keepNext/>
      </w:pPr>
      <w:r>
        <w:rPr>
          <w:b/>
          <w:color w:val="1F4E79"/>
        </w:rPr>
        <w:t>C-196  MODIFIED</w:t>
      </w:r>
      <w:r>
        <w:rPr>
          <w:color w:val="464646"/>
        </w:rPr>
        <w:t xml:space="preserve">  |  Appendix A - Variables and Data Sources | Table row | Table A2. Source lineage by evidence type.; row 6</w:t>
      </w:r>
    </w:p>
    <w:p>
      <w:pPr>
        <w:pStyle w:val="ComparisonLabel"/>
        <w:keepNext/>
      </w:pPr>
      <w:r>
        <w:rPr>
          <w:b/>
          <w:color w:val="781919"/>
        </w:rPr>
        <w:t>Before</w:t>
      </w:r>
    </w:p>
    <w:p>
      <w:pPr>
        <w:pStyle w:val="ComparisonText"/>
      </w:pPr>
      <w:r>
        <w:rPr>
          <w:rFonts w:ascii="Arial" w:hAnsi="Arial"/>
          <w:b w:val="0"/>
          <w:strike/>
          <w:color w:val="9C2020"/>
          <w:sz w:val="18"/>
          <w:u w:val="none"/>
        </w:rPr>
        <w:t>Indonesia</w:t>
      </w:r>
      <w:r>
        <w:rPr>
          <w:rFonts w:ascii="Arial" w:hAnsi="Arial"/>
          <w:b w:val="0"/>
          <w:strike w:val="0"/>
          <w:sz w:val="18"/>
          <w:u w:val="none"/>
        </w:rPr>
        <w:t xml:space="preserve"> </w:t>
      </w:r>
      <w:r>
        <w:rPr>
          <w:rFonts w:ascii="Arial" w:hAnsi="Arial"/>
          <w:b w:val="0"/>
          <w:strike/>
          <w:color w:val="9C2020"/>
          <w:sz w:val="18"/>
          <w:u w:val="none"/>
        </w:rPr>
        <w:t>reconstruction</w:t>
      </w:r>
      <w:r>
        <w:rPr>
          <w:rFonts w:ascii="Arial" w:hAnsi="Arial"/>
          <w:b w:val="0"/>
          <w:strike w:val="0"/>
          <w:sz w:val="18"/>
          <w:u w:val="none"/>
        </w:rPr>
        <w:t xml:space="preserve"> | Shopee Indonesia | Momentum Works Southeast Asia e-commerce estimate | Derived from Sea Limited Form 20-F</w:t>
      </w:r>
    </w:p>
    <w:p>
      <w:pPr>
        <w:pStyle w:val="ComparisonLabel"/>
        <w:keepNext/>
      </w:pPr>
      <w:r>
        <w:rPr>
          <w:b/>
          <w:color w:val="005D49"/>
        </w:rPr>
        <w:t>After</w:t>
      </w:r>
    </w:p>
    <w:p>
      <w:pPr>
        <w:pStyle w:val="ComparisonText"/>
      </w:pPr>
      <w:r>
        <w:rPr>
          <w:rFonts w:ascii="Arial" w:hAnsi="Arial"/>
          <w:b/>
          <w:strike w:val="0"/>
          <w:color w:val="005D49"/>
          <w:sz w:val="18"/>
          <w:u w:val="single"/>
        </w:rPr>
        <w:t>Requires</w:t>
      </w:r>
      <w:r>
        <w:rPr>
          <w:rFonts w:ascii="Arial" w:hAnsi="Arial"/>
          <w:b w:val="0"/>
          <w:strike w:val="0"/>
          <w:sz w:val="18"/>
          <w:u w:val="none"/>
        </w:rPr>
        <w:t xml:space="preserve"> </w:t>
      </w:r>
      <w:r>
        <w:rPr>
          <w:rFonts w:ascii="Arial" w:hAnsi="Arial"/>
          <w:b/>
          <w:strike w:val="0"/>
          <w:color w:val="005D49"/>
          <w:sz w:val="18"/>
          <w:u w:val="single"/>
        </w:rPr>
        <w:t>construction</w:t>
      </w:r>
      <w:r>
        <w:rPr>
          <w:rFonts w:ascii="Arial" w:hAnsi="Arial"/>
          <w:b w:val="0"/>
          <w:strike w:val="0"/>
          <w:sz w:val="18"/>
          <w:u w:val="none"/>
        </w:rPr>
        <w:t xml:space="preserve"> | Shopee Indonesia | Momentum Works Southeast Asia e-commerce estimate | Derived from Sea Limited Form 20-F</w:t>
      </w:r>
    </w:p>
    <w:p>
      <w:pPr>
        <w:pStyle w:val="UnitHeading"/>
        <w:keepNext/>
      </w:pPr>
      <w:r>
        <w:rPr>
          <w:b/>
          <w:color w:val="1F4E79"/>
        </w:rPr>
        <w:t>C-197  MODIFIED</w:t>
      </w:r>
      <w:r>
        <w:rPr>
          <w:color w:val="464646"/>
        </w:rPr>
        <w:t xml:space="preserve">  |  Appendix A - Variables and Data Sources | Table row | Table A2. Source lineage by evidence type.; row 7</w:t>
      </w:r>
    </w:p>
    <w:p>
      <w:pPr>
        <w:pStyle w:val="ComparisonLabel"/>
        <w:keepNext/>
      </w:pPr>
      <w:r>
        <w:rPr>
          <w:b/>
          <w:color w:val="781919"/>
        </w:rPr>
        <w:t>Before</w:t>
      </w:r>
    </w:p>
    <w:p>
      <w:pPr>
        <w:pStyle w:val="ComparisonText"/>
      </w:pPr>
      <w:r>
        <w:rPr>
          <w:rFonts w:ascii="Arial" w:hAnsi="Arial"/>
          <w:b w:val="0"/>
          <w:strike w:val="0"/>
          <w:sz w:val="18"/>
          <w:u w:val="none"/>
        </w:rPr>
        <w:t>National statistics | BPS-Statistics Indonesia | E-Commerce Statistics 2023 and 2024; marketplace study | Business-count</w:t>
      </w:r>
      <w:r>
        <w:rPr>
          <w:rFonts w:ascii="Arial" w:hAnsi="Arial"/>
          <w:b w:val="0"/>
          <w:strike w:val="0"/>
          <w:sz w:val="18"/>
          <w:u w:val="none"/>
        </w:rPr>
        <w:t xml:space="preserve"> and recordkeeping evidence</w:t>
      </w:r>
    </w:p>
    <w:p>
      <w:pPr>
        <w:pStyle w:val="ComparisonLabel"/>
        <w:keepNext/>
      </w:pPr>
      <w:r>
        <w:rPr>
          <w:b/>
          <w:color w:val="005D49"/>
        </w:rPr>
        <w:t>After</w:t>
      </w:r>
    </w:p>
    <w:p>
      <w:pPr>
        <w:pStyle w:val="ComparisonText"/>
      </w:pPr>
      <w:r>
        <w:rPr>
          <w:rFonts w:ascii="Arial" w:hAnsi="Arial"/>
          <w:b w:val="0"/>
          <w:strike w:val="0"/>
          <w:sz w:val="18"/>
          <w:u w:val="none"/>
        </w:rPr>
        <w:t>National statistics | BPS-Statistics Indonesia | E-Commerce Statistics 2023 and 2024; marketplace study | Business-count</w:t>
      </w:r>
      <w:r>
        <w:rPr>
          <w:rFonts w:ascii="Arial" w:hAnsi="Arial"/>
          <w:b/>
          <w:strike w:val="0"/>
          <w:color w:val="005D49"/>
          <w:sz w:val="18"/>
          <w:u w:val="single"/>
        </w:rPr>
        <w:t>, channel</w:t>
      </w:r>
      <w:r>
        <w:rPr>
          <w:rFonts w:ascii="Arial" w:hAnsi="Arial"/>
          <w:b w:val="0"/>
          <w:strike w:val="0"/>
          <w:sz w:val="18"/>
          <w:u w:val="none"/>
        </w:rPr>
        <w:t xml:space="preserve"> and recordkeeping evidence</w:t>
      </w:r>
    </w:p>
    <w:p>
      <w:pPr>
        <w:pStyle w:val="UnitHeading"/>
        <w:keepNext/>
      </w:pPr>
      <w:r>
        <w:rPr>
          <w:b/>
          <w:color w:val="1F4E79"/>
        </w:rPr>
        <w:t>C-198  MODIFIED</w:t>
      </w:r>
      <w:r>
        <w:rPr>
          <w:color w:val="464646"/>
        </w:rPr>
        <w:t xml:space="preserve">  |  Appendix A - Variables and Data Sources | Table row | Table A2. Source lineage by evidence type.; row 8</w:t>
      </w:r>
    </w:p>
    <w:p>
      <w:pPr>
        <w:pStyle w:val="ComparisonLabel"/>
        <w:keepNext/>
      </w:pPr>
      <w:r>
        <w:rPr>
          <w:b/>
          <w:color w:val="781919"/>
        </w:rPr>
        <w:t>Before</w:t>
      </w:r>
    </w:p>
    <w:p>
      <w:pPr>
        <w:pStyle w:val="ComparisonText"/>
      </w:pPr>
      <w:r>
        <w:rPr>
          <w:rFonts w:ascii="Arial" w:hAnsi="Arial"/>
          <w:b w:val="0"/>
          <w:strike w:val="0"/>
          <w:sz w:val="18"/>
          <w:u w:val="none"/>
        </w:rPr>
        <w:t xml:space="preserve">Payment statistics | Bank Indonesia | Payment System Statistics and QRIS reports | </w:t>
      </w:r>
      <w:r>
        <w:rPr>
          <w:rFonts w:ascii="Arial" w:hAnsi="Arial"/>
          <w:b w:val="0"/>
          <w:strike/>
          <w:color w:val="9C2020"/>
          <w:sz w:val="18"/>
          <w:u w:val="none"/>
        </w:rPr>
        <w:t>Growth-rate</w:t>
      </w:r>
      <w:r>
        <w:rPr>
          <w:rFonts w:ascii="Arial" w:hAnsi="Arial"/>
          <w:b w:val="0"/>
          <w:strike w:val="0"/>
          <w:sz w:val="18"/>
          <w:u w:val="none"/>
        </w:rPr>
        <w:t xml:space="preserve"> </w:t>
      </w:r>
      <w:r>
        <w:rPr>
          <w:rFonts w:ascii="Arial" w:hAnsi="Arial"/>
          <w:b w:val="0"/>
          <w:strike/>
          <w:color w:val="9C2020"/>
          <w:sz w:val="18"/>
          <w:u w:val="none"/>
        </w:rPr>
        <w:t>comparison</w:t>
      </w:r>
      <w:r>
        <w:rPr>
          <w:rFonts w:ascii="Arial" w:hAnsi="Arial"/>
          <w:b w:val="0"/>
          <w:strike w:val="0"/>
          <w:sz w:val="18"/>
          <w:u w:val="none"/>
        </w:rPr>
        <w:t xml:space="preserve"> </w:t>
      </w:r>
      <w:r>
        <w:rPr>
          <w:rFonts w:ascii="Arial" w:hAnsi="Arial"/>
          <w:b w:val="0"/>
          <w:strike/>
          <w:color w:val="9C2020"/>
          <w:sz w:val="18"/>
          <w:u w:val="none"/>
        </w:rPr>
        <w:t>only</w:t>
      </w:r>
    </w:p>
    <w:p>
      <w:pPr>
        <w:pStyle w:val="ComparisonLabel"/>
        <w:keepNext/>
      </w:pPr>
      <w:r>
        <w:rPr>
          <w:b/>
          <w:color w:val="005D49"/>
        </w:rPr>
        <w:t>After</w:t>
      </w:r>
    </w:p>
    <w:p>
      <w:pPr>
        <w:pStyle w:val="ComparisonText"/>
      </w:pPr>
      <w:r>
        <w:rPr>
          <w:rFonts w:ascii="Arial" w:hAnsi="Arial"/>
          <w:b w:val="0"/>
          <w:strike w:val="0"/>
          <w:sz w:val="18"/>
          <w:u w:val="none"/>
        </w:rPr>
        <w:t xml:space="preserve">Payment statistics | Bank Indonesia | Payment System Statistics and QRIS reports | </w:t>
      </w:r>
      <w:r>
        <w:rPr>
          <w:rFonts w:ascii="Arial" w:hAnsi="Arial"/>
          <w:b/>
          <w:strike w:val="0"/>
          <w:color w:val="005D49"/>
          <w:sz w:val="18"/>
          <w:u w:val="single"/>
        </w:rPr>
        <w:t>Economy-wide</w:t>
      </w:r>
      <w:r>
        <w:rPr>
          <w:rFonts w:ascii="Arial" w:hAnsi="Arial"/>
          <w:b w:val="0"/>
          <w:strike w:val="0"/>
          <w:sz w:val="18"/>
          <w:u w:val="none"/>
        </w:rPr>
        <w:t xml:space="preserve"> </w:t>
      </w:r>
      <w:r>
        <w:rPr>
          <w:rFonts w:ascii="Arial" w:hAnsi="Arial"/>
          <w:b/>
          <w:strike w:val="0"/>
          <w:color w:val="005D49"/>
          <w:sz w:val="18"/>
          <w:u w:val="single"/>
        </w:rPr>
        <w:t>payment</w:t>
      </w:r>
      <w:r>
        <w:rPr>
          <w:rFonts w:ascii="Arial" w:hAnsi="Arial"/>
          <w:b w:val="0"/>
          <w:strike w:val="0"/>
          <w:sz w:val="18"/>
          <w:u w:val="none"/>
        </w:rPr>
        <w:t xml:space="preserve"> </w:t>
      </w:r>
      <w:r>
        <w:rPr>
          <w:rFonts w:ascii="Arial" w:hAnsi="Arial"/>
          <w:b/>
          <w:strike w:val="0"/>
          <w:color w:val="005D49"/>
          <w:sz w:val="18"/>
          <w:u w:val="single"/>
        </w:rPr>
        <w:t>context; not an e-commerce sales estimate</w:t>
      </w:r>
    </w:p>
    <w:p>
      <w:pPr>
        <w:pStyle w:val="UnitHeading"/>
        <w:keepNext/>
      </w:pPr>
      <w:r>
        <w:rPr>
          <w:b/>
          <w:color w:val="005D49"/>
        </w:rPr>
        <w:t>C-199  ADDED</w:t>
      </w:r>
      <w:r>
        <w:rPr>
          <w:color w:val="464646"/>
        </w:rPr>
        <w:t xml:space="preserve">  |  Appendix A - Variables and Data Sources | Table row | Table A2. Source lineage by evidence type.; row 9</w:t>
      </w:r>
    </w:p>
    <w:p>
      <w:pPr>
        <w:pStyle w:val="ComparisonLabel"/>
        <w:keepNext/>
      </w:pPr>
      <w:r>
        <w:rPr>
          <w:b/>
          <w:color w:val="005D49"/>
        </w:rPr>
        <w:t>After</w:t>
      </w:r>
    </w:p>
    <w:p>
      <w:pPr>
        <w:pStyle w:val="ComparisonText"/>
      </w:pPr>
      <w:r>
        <w:rPr>
          <w:rFonts w:ascii="Arial" w:hAnsi="Arial"/>
          <w:b/>
          <w:strike w:val="0"/>
          <w:color w:val="005D49"/>
          <w:sz w:val="18"/>
          <w:u w:val="single"/>
        </w:rPr>
        <w:t>Exchange rate and GDP | World Bank | World Development Indicators, 2023 | Converts 2023 rupiah values; GDP scale comparison</w:t>
      </w:r>
    </w:p>
    <w:p>
      <w:pPr>
        <w:pStyle w:val="UnitHeading"/>
        <w:keepNext/>
      </w:pPr>
      <w:r>
        <w:rPr>
          <w:b/>
          <w:color w:val="1F4E79"/>
        </w:rPr>
        <w:t>C-200  MODIFIED</w:t>
      </w:r>
      <w:r>
        <w:rPr>
          <w:color w:val="464646"/>
        </w:rPr>
        <w:t xml:space="preserve">  |  Appendix A - Variables and Data Sources | Table row | Table A2. Source lineage by evidence type.; row 9</w:t>
      </w:r>
    </w:p>
    <w:p>
      <w:pPr>
        <w:pStyle w:val="ComparisonLabel"/>
        <w:keepNext/>
      </w:pPr>
      <w:r>
        <w:rPr>
          <w:b/>
          <w:color w:val="781919"/>
        </w:rPr>
        <w:t>Before</w:t>
      </w:r>
      <w:r>
        <w:t xml:space="preserve">  Appendix A - Variables and Data Sources | Table row | Table A2. Source lineage by evidence type.; row 9</w:t>
      </w:r>
    </w:p>
    <w:p>
      <w:pPr>
        <w:pStyle w:val="ComparisonText"/>
      </w:pPr>
      <w:r>
        <w:rPr>
          <w:rFonts w:ascii="Arial" w:hAnsi="Arial"/>
          <w:b w:val="0"/>
          <w:strike w:val="0"/>
          <w:sz w:val="18"/>
          <w:u w:val="none"/>
        </w:rPr>
        <w:t xml:space="preserve">External corroboration | </w:t>
      </w:r>
      <w:r>
        <w:rPr>
          <w:rFonts w:ascii="Arial" w:hAnsi="Arial"/>
          <w:b w:val="0"/>
          <w:strike/>
          <w:color w:val="9C2020"/>
          <w:sz w:val="18"/>
          <w:u w:val="none"/>
        </w:rPr>
        <w:t>Eight</w:t>
      </w:r>
      <w:r>
        <w:rPr>
          <w:rFonts w:ascii="Arial" w:hAnsi="Arial"/>
          <w:b w:val="0"/>
          <w:strike w:val="0"/>
          <w:sz w:val="18"/>
          <w:u w:val="none"/>
        </w:rPr>
        <w:t xml:space="preserve"> </w:t>
      </w:r>
      <w:r>
        <w:rPr>
          <w:rFonts w:ascii="Arial" w:hAnsi="Arial"/>
          <w:b w:val="0"/>
          <w:strike/>
          <w:color w:val="9C2020"/>
          <w:sz w:val="18"/>
          <w:u w:val="none"/>
        </w:rPr>
        <w:t>platform</w:t>
      </w:r>
      <w:r>
        <w:rPr>
          <w:rFonts w:ascii="Arial" w:hAnsi="Arial"/>
          <w:b w:val="0"/>
          <w:strike w:val="0"/>
          <w:sz w:val="18"/>
          <w:u w:val="none"/>
        </w:rPr>
        <w:t xml:space="preserve"> </w:t>
      </w:r>
      <w:r>
        <w:rPr>
          <w:rFonts w:ascii="Arial" w:hAnsi="Arial"/>
          <w:b w:val="0"/>
          <w:strike/>
          <w:color w:val="9C2020"/>
          <w:sz w:val="18"/>
          <w:u w:val="none"/>
        </w:rPr>
        <w:t>businesses</w:t>
      </w:r>
      <w:r>
        <w:rPr>
          <w:rFonts w:ascii="Arial" w:hAnsi="Arial"/>
          <w:b w:val="0"/>
          <w:strike w:val="0"/>
          <w:sz w:val="18"/>
          <w:u w:val="none"/>
        </w:rPr>
        <w:t xml:space="preserve"> | Issuer transaction measures | Issuer revenue measures</w:t>
      </w:r>
    </w:p>
    <w:p>
      <w:pPr>
        <w:pStyle w:val="ComparisonLabel"/>
        <w:keepNext/>
      </w:pPr>
      <w:r>
        <w:rPr>
          <w:b/>
          <w:color w:val="005D49"/>
        </w:rPr>
        <w:t>After</w:t>
      </w:r>
      <w:r>
        <w:t xml:space="preserve">  Appendix A - Variables and Data Sources | Table row | Table A2. Source lineage by evidence type.; row 10</w:t>
      </w:r>
    </w:p>
    <w:p>
      <w:pPr>
        <w:pStyle w:val="ComparisonText"/>
      </w:pPr>
      <w:r>
        <w:rPr>
          <w:rFonts w:ascii="Arial" w:hAnsi="Arial"/>
          <w:b w:val="0"/>
          <w:strike w:val="0"/>
          <w:sz w:val="18"/>
          <w:u w:val="none"/>
        </w:rPr>
        <w:t xml:space="preserve">External corroboration | </w:t>
      </w:r>
      <w:r>
        <w:rPr>
          <w:rFonts w:ascii="Arial" w:hAnsi="Arial"/>
          <w:b/>
          <w:strike w:val="0"/>
          <w:color w:val="005D49"/>
          <w:sz w:val="18"/>
          <w:u w:val="single"/>
        </w:rPr>
        <w:t>eBay,</w:t>
      </w:r>
      <w:r>
        <w:rPr>
          <w:rFonts w:ascii="Arial" w:hAnsi="Arial"/>
          <w:b w:val="0"/>
          <w:strike w:val="0"/>
          <w:sz w:val="18"/>
          <w:u w:val="none"/>
        </w:rPr>
        <w:t xml:space="preserve"> </w:t>
      </w:r>
      <w:r>
        <w:rPr>
          <w:rFonts w:ascii="Arial" w:hAnsi="Arial"/>
          <w:b/>
          <w:strike w:val="0"/>
          <w:color w:val="005D49"/>
          <w:sz w:val="18"/>
          <w:u w:val="single"/>
        </w:rPr>
        <w:t>Etsy,</w:t>
      </w:r>
      <w:r>
        <w:rPr>
          <w:rFonts w:ascii="Arial" w:hAnsi="Arial"/>
          <w:b w:val="0"/>
          <w:strike w:val="0"/>
          <w:sz w:val="18"/>
          <w:u w:val="none"/>
        </w:rPr>
        <w:t xml:space="preserve"> </w:t>
      </w:r>
      <w:r>
        <w:rPr>
          <w:rFonts w:ascii="Arial" w:hAnsi="Arial"/>
          <w:b/>
          <w:strike w:val="0"/>
          <w:color w:val="005D49"/>
          <w:sz w:val="18"/>
          <w:u w:val="single"/>
        </w:rPr>
        <w:t>Jumia, Mercado Libre, Rakuten, Sea, Shopify, Zalando</w:t>
      </w:r>
      <w:r>
        <w:rPr>
          <w:rFonts w:ascii="Arial" w:hAnsi="Arial"/>
          <w:b w:val="0"/>
          <w:strike w:val="0"/>
          <w:sz w:val="18"/>
          <w:u w:val="none"/>
        </w:rPr>
        <w:t xml:space="preserve"> | Issuer transaction measures | Issuer revenue measures</w:t>
      </w:r>
    </w:p>
    <w:p>
      <w:pPr>
        <w:pStyle w:val="UnitHeading"/>
        <w:keepNext/>
      </w:pPr>
      <w:r>
        <w:rPr>
          <w:b/>
          <w:color w:val="595959"/>
        </w:rPr>
        <w:t>C-201  UNCHANGED</w:t>
      </w:r>
      <w:r>
        <w:rPr>
          <w:color w:val="464646"/>
        </w:rPr>
        <w:t xml:space="preserve">  |  Appendix A - Variables and Data Sources | Table row | Table A2. Source lineage by evidence type.; row 10</w:t>
      </w:r>
    </w:p>
    <w:p>
      <w:pPr>
        <w:pStyle w:val="ComparisonText"/>
      </w:pPr>
      <w:r>
        <w:rPr>
          <w:rFonts w:ascii="Arial" w:hAnsi="Arial"/>
          <w:b w:val="0"/>
          <w:strike w:val="0"/>
          <w:sz w:val="18"/>
          <w:u w:val="none"/>
        </w:rPr>
        <w:t>Regulatory | PMK 37/2025; DJP | Ministry of Finance / Directorate General of Taxes | Institutional architecture only</w:t>
      </w:r>
    </w:p>
    <w:p>
      <w:pPr>
        <w:pStyle w:val="UnitHeading"/>
        <w:keepNext/>
      </w:pPr>
      <w:r>
        <w:rPr>
          <w:b/>
          <w:color w:val="9C2020"/>
        </w:rPr>
        <w:t>C-202  DELETED</w:t>
      </w:r>
      <w:r>
        <w:rPr>
          <w:color w:val="464646"/>
        </w:rPr>
        <w:t xml:space="preserve">  |  Appendix A - Variables and Data Sources | Paragraph | Body paragraph 135; style Normal</w:t>
      </w:r>
    </w:p>
    <w:p>
      <w:pPr>
        <w:pStyle w:val="ComparisonLabel"/>
        <w:keepNext/>
      </w:pPr>
      <w:r>
        <w:rPr>
          <w:b/>
          <w:color w:val="781919"/>
        </w:rPr>
        <w:t>Before</w:t>
      </w:r>
    </w:p>
    <w:p>
      <w:pPr>
        <w:pStyle w:val="ComparisonText"/>
      </w:pPr>
      <w:r>
        <w:rPr>
          <w:rFonts w:ascii="Arial" w:hAnsi="Arial"/>
          <w:b w:val="0"/>
          <w:strike/>
          <w:color w:val="9C2020"/>
          <w:sz w:val="18"/>
          <w:u w:val="none"/>
        </w:rPr>
        <w:t>Every figure used in this proposal traces to a named file and locator in the accompanying data package.</w:t>
      </w:r>
    </w:p>
    <w:p>
      <w:pPr>
        <w:pStyle w:val="UnitHeading"/>
        <w:keepNext/>
      </w:pPr>
      <w:r>
        <w:rPr>
          <w:b/>
          <w:color w:val="595959"/>
        </w:rPr>
        <w:t>C-203  UNCHANGED</w:t>
      </w:r>
      <w:r>
        <w:rPr>
          <w:color w:val="464646"/>
        </w:rPr>
        <w:t xml:space="preserve">  |  References | Heading | Body paragraph 136; style heading 1</w:t>
      </w:r>
    </w:p>
    <w:p>
      <w:pPr>
        <w:pStyle w:val="ComparisonText"/>
      </w:pPr>
      <w:r>
        <w:rPr>
          <w:rFonts w:ascii="Arial" w:hAnsi="Arial"/>
          <w:b w:val="0"/>
          <w:strike w:val="0"/>
          <w:sz w:val="18"/>
          <w:u w:val="none"/>
        </w:rPr>
        <w:t>References</w:t>
      </w:r>
    </w:p>
    <w:p>
      <w:pPr>
        <w:pStyle w:val="UnitHeading"/>
        <w:keepNext/>
      </w:pPr>
      <w:r>
        <w:rPr>
          <w:b/>
          <w:color w:val="595959"/>
        </w:rPr>
        <w:t>C-204  UNCHANGED</w:t>
      </w:r>
      <w:r>
        <w:rPr>
          <w:color w:val="464646"/>
        </w:rPr>
        <w:t xml:space="preserve">  |  References | Paragraph | Body paragraph 137; style Reference</w:t>
      </w:r>
    </w:p>
    <w:p>
      <w:pPr>
        <w:pStyle w:val="ComparisonText"/>
      </w:pPr>
      <w:r>
        <w:rPr>
          <w:rFonts w:ascii="Arial" w:hAnsi="Arial"/>
          <w:b w:val="0"/>
          <w:strike w:val="0"/>
          <w:sz w:val="18"/>
          <w:u w:val="none"/>
        </w:rPr>
        <w:t>Ahmad, N., &amp; Schreyer, P. (2016). Measuring GDP in a Digitalised Economy. OECD Statistics Working Papers 2016/07.</w:t>
      </w:r>
    </w:p>
    <w:p>
      <w:pPr>
        <w:pStyle w:val="UnitHeading"/>
        <w:keepNext/>
      </w:pPr>
      <w:r>
        <w:rPr>
          <w:b/>
          <w:color w:val="595959"/>
        </w:rPr>
        <w:t>C-205  UNCHANGED</w:t>
      </w:r>
      <w:r>
        <w:rPr>
          <w:color w:val="464646"/>
        </w:rPr>
        <w:t xml:space="preserve">  |  References | Paragraph | Body paragraph 138; style Reference</w:t>
      </w:r>
    </w:p>
    <w:p>
      <w:pPr>
        <w:pStyle w:val="ComparisonText"/>
      </w:pPr>
      <w:r>
        <w:rPr>
          <w:rFonts w:ascii="Arial" w:hAnsi="Arial"/>
          <w:b w:val="0"/>
          <w:strike w:val="0"/>
          <w:sz w:val="18"/>
          <w:u w:val="none"/>
        </w:rPr>
        <w:t>Armstrong, M. (2006). Competition in two-sided markets. RAND Journal of Economics, 37(3), 668-691.</w:t>
      </w:r>
    </w:p>
    <w:p>
      <w:pPr>
        <w:pStyle w:val="UnitHeading"/>
        <w:keepNext/>
      </w:pPr>
      <w:r>
        <w:rPr>
          <w:b/>
          <w:color w:val="595959"/>
        </w:rPr>
        <w:t>C-206  UNCHANGED</w:t>
      </w:r>
      <w:r>
        <w:rPr>
          <w:color w:val="464646"/>
        </w:rPr>
        <w:t xml:space="preserve">  |  References | Paragraph | Body paragraph 139; style Reference</w:t>
      </w:r>
    </w:p>
    <w:p>
      <w:pPr>
        <w:pStyle w:val="ComparisonText"/>
      </w:pPr>
      <w:r>
        <w:rPr>
          <w:rFonts w:ascii="Arial" w:hAnsi="Arial"/>
          <w:b w:val="0"/>
          <w:strike w:val="0"/>
          <w:sz w:val="18"/>
          <w:u w:val="none"/>
        </w:rPr>
        <w:t>Bank Indonesia. (2025). Payment System Statistics (SPIP) and QRIS reports. Jakarta: Bank Indonesia.</w:t>
      </w:r>
    </w:p>
    <w:p>
      <w:pPr>
        <w:pStyle w:val="UnitHeading"/>
        <w:keepNext/>
      </w:pPr>
      <w:r>
        <w:rPr>
          <w:b/>
          <w:color w:val="595959"/>
        </w:rPr>
        <w:t>C-207  UNCHANGED</w:t>
      </w:r>
      <w:r>
        <w:rPr>
          <w:color w:val="464646"/>
        </w:rPr>
        <w:t xml:space="preserve">  |  References | Paragraph | Body paragraph 140; style Reference</w:t>
      </w:r>
    </w:p>
    <w:p>
      <w:pPr>
        <w:pStyle w:val="ComparisonText"/>
      </w:pPr>
      <w:r>
        <w:rPr>
          <w:rFonts w:ascii="Arial" w:hAnsi="Arial"/>
          <w:b w:val="0"/>
          <w:strike w:val="0"/>
          <w:sz w:val="18"/>
          <w:u w:val="none"/>
        </w:rPr>
        <w:t>Barrios, J. M., Hochberg, Y. V., &amp; Yi, H. (2022). Launching with a parachute: The gig economy and new business formation. Journal of Financial Economics, 144(1), 22-43.</w:t>
      </w:r>
    </w:p>
    <w:p>
      <w:pPr>
        <w:pStyle w:val="UnitHeading"/>
        <w:keepNext/>
      </w:pPr>
      <w:r>
        <w:rPr>
          <w:b/>
          <w:color w:val="595959"/>
        </w:rPr>
        <w:t>C-208  UNCHANGED</w:t>
      </w:r>
      <w:r>
        <w:rPr>
          <w:color w:val="464646"/>
        </w:rPr>
        <w:t xml:space="preserve">  |  References | Paragraph | Body paragraph 141; style Reference</w:t>
      </w:r>
    </w:p>
    <w:p>
      <w:pPr>
        <w:pStyle w:val="ComparisonText"/>
      </w:pPr>
      <w:r>
        <w:rPr>
          <w:rFonts w:ascii="Arial" w:hAnsi="Arial"/>
          <w:b w:val="0"/>
          <w:strike w:val="0"/>
          <w:sz w:val="18"/>
          <w:u w:val="none"/>
        </w:rPr>
        <w:t>Berg, T., Burg, V., Gombovic, A., &amp; Puri, M. (2020). On the rise of FinTechs: Credit scoring using digital footprints. Review of Financial Studies, 33(7), 2845-2897.</w:t>
      </w:r>
    </w:p>
    <w:p>
      <w:pPr>
        <w:pStyle w:val="UnitHeading"/>
        <w:keepNext/>
      </w:pPr>
      <w:r>
        <w:rPr>
          <w:b/>
          <w:color w:val="595959"/>
        </w:rPr>
        <w:t>C-209  UNCHANGED</w:t>
      </w:r>
      <w:r>
        <w:rPr>
          <w:color w:val="464646"/>
        </w:rPr>
        <w:t xml:space="preserve">  |  References | Paragraph | Body paragraph 142; style Reference</w:t>
      </w:r>
    </w:p>
    <w:p>
      <w:pPr>
        <w:pStyle w:val="ComparisonText"/>
      </w:pPr>
      <w:r>
        <w:rPr>
          <w:rFonts w:ascii="Arial" w:hAnsi="Arial"/>
          <w:b w:val="0"/>
          <w:strike w:val="0"/>
          <w:sz w:val="18"/>
          <w:u w:val="none"/>
        </w:rPr>
        <w:t>BPS-Statistics Indonesia. (2025). E-Commerce Statistics 2023 and 2024. Jakarta: BPS.</w:t>
      </w:r>
    </w:p>
    <w:p>
      <w:pPr>
        <w:pStyle w:val="UnitHeading"/>
        <w:keepNext/>
      </w:pPr>
      <w:r>
        <w:rPr>
          <w:b/>
          <w:color w:val="595959"/>
        </w:rPr>
        <w:t>C-210  UNCHANGED</w:t>
      </w:r>
      <w:r>
        <w:rPr>
          <w:color w:val="464646"/>
        </w:rPr>
        <w:t xml:space="preserve">  |  References | Paragraph | Body paragraph 143; style Reference</w:t>
      </w:r>
    </w:p>
    <w:p>
      <w:pPr>
        <w:pStyle w:val="ComparisonText"/>
      </w:pPr>
      <w:r>
        <w:rPr>
          <w:rFonts w:ascii="Arial" w:hAnsi="Arial"/>
          <w:b w:val="0"/>
          <w:strike w:val="0"/>
          <w:sz w:val="18"/>
          <w:u w:val="none"/>
        </w:rPr>
        <w:t>Caillaud, B., &amp; Jullien, B. (2003). Chicken and egg: Competition among intermediation service providers. RAND Journal of Economics, 34(2), 309-328.</w:t>
      </w:r>
    </w:p>
    <w:p>
      <w:pPr>
        <w:pStyle w:val="UnitHeading"/>
        <w:keepNext/>
      </w:pPr>
      <w:r>
        <w:rPr>
          <w:b/>
          <w:color w:val="595959"/>
        </w:rPr>
        <w:t>C-211  UNCHANGED</w:t>
      </w:r>
      <w:r>
        <w:rPr>
          <w:color w:val="464646"/>
        </w:rPr>
        <w:t xml:space="preserve">  |  References | Paragraph | Body paragraph 144; style Reference</w:t>
      </w:r>
    </w:p>
    <w:p>
      <w:pPr>
        <w:pStyle w:val="ComparisonText"/>
      </w:pPr>
      <w:r>
        <w:rPr>
          <w:rFonts w:ascii="Arial" w:hAnsi="Arial"/>
          <w:b w:val="0"/>
          <w:strike w:val="0"/>
          <w:sz w:val="18"/>
          <w:u w:val="none"/>
        </w:rPr>
        <w:t>De Franco, G., Kothari, S. P., &amp; Verdi, R. S. (2011). The benefits of financial statement comparability. Journal of Accounting Research, 49(4), 895-931.</w:t>
      </w:r>
    </w:p>
    <w:p>
      <w:pPr>
        <w:pStyle w:val="UnitHeading"/>
        <w:keepNext/>
      </w:pPr>
      <w:r>
        <w:rPr>
          <w:b/>
          <w:color w:val="595959"/>
        </w:rPr>
        <w:t>C-212  UNCHANGED</w:t>
      </w:r>
      <w:r>
        <w:rPr>
          <w:color w:val="464646"/>
        </w:rPr>
        <w:t xml:space="preserve">  |  References | Paragraph | Body paragraph 145; style Reference</w:t>
      </w:r>
    </w:p>
    <w:p>
      <w:pPr>
        <w:pStyle w:val="ComparisonText"/>
      </w:pPr>
      <w:r>
        <w:rPr>
          <w:rFonts w:ascii="Arial" w:hAnsi="Arial"/>
          <w:b w:val="0"/>
          <w:strike w:val="0"/>
          <w:sz w:val="18"/>
          <w:u w:val="none"/>
        </w:rPr>
        <w:t>Denes, M. R., Lagaras, S., &amp; Tsoutsoura, M. (2025). Entrepreneurship and the gig economy: Evidence from U.S. tax returns. Journal of Financial Economics, 173, 104156.</w:t>
      </w:r>
    </w:p>
    <w:p>
      <w:pPr>
        <w:pStyle w:val="UnitHeading"/>
        <w:keepNext/>
      </w:pPr>
      <w:r>
        <w:rPr>
          <w:b/>
          <w:color w:val="595959"/>
        </w:rPr>
        <w:t>C-213  UNCHANGED</w:t>
      </w:r>
      <w:r>
        <w:rPr>
          <w:color w:val="464646"/>
        </w:rPr>
        <w:t xml:space="preserve">  |  References | Paragraph | Body paragraph 146; style Reference</w:t>
      </w:r>
    </w:p>
    <w:p>
      <w:pPr>
        <w:pStyle w:val="ComparisonText"/>
      </w:pPr>
      <w:r>
        <w:rPr>
          <w:rFonts w:ascii="Arial" w:hAnsi="Arial"/>
          <w:b w:val="0"/>
          <w:strike w:val="0"/>
          <w:sz w:val="18"/>
          <w:u w:val="none"/>
        </w:rPr>
        <w:t>European Union. (2021). Council Directive (EU) 2021/514 amending Directive 2011/16/EU (DAC7).</w:t>
      </w:r>
    </w:p>
    <w:p>
      <w:pPr>
        <w:pStyle w:val="UnitHeading"/>
        <w:keepNext/>
      </w:pPr>
      <w:r>
        <w:rPr>
          <w:b/>
          <w:color w:val="595959"/>
        </w:rPr>
        <w:t>C-214  UNCHANGED</w:t>
      </w:r>
      <w:r>
        <w:rPr>
          <w:color w:val="464646"/>
        </w:rPr>
        <w:t xml:space="preserve">  |  References | Paragraph | Body paragraph 147; style Reference</w:t>
      </w:r>
    </w:p>
    <w:p>
      <w:pPr>
        <w:pStyle w:val="ComparisonText"/>
      </w:pPr>
      <w:r>
        <w:rPr>
          <w:rFonts w:ascii="Arial" w:hAnsi="Arial"/>
          <w:b w:val="0"/>
          <w:strike w:val="0"/>
          <w:sz w:val="18"/>
          <w:u w:val="none"/>
        </w:rPr>
        <w:t>Evans, D. S., &amp; Schmalensee, R. (2016). Matchmakers: The New Economics of Multisided Platforms. Boston: Harvard Business Review Press.</w:t>
      </w:r>
    </w:p>
    <w:p>
      <w:pPr>
        <w:pStyle w:val="UnitHeading"/>
        <w:keepNext/>
      </w:pPr>
      <w:r>
        <w:rPr>
          <w:b/>
          <w:color w:val="595959"/>
        </w:rPr>
        <w:t>C-215  UNCHANGED</w:t>
      </w:r>
      <w:r>
        <w:rPr>
          <w:color w:val="464646"/>
        </w:rPr>
        <w:t xml:space="preserve">  |  References | Paragraph | Body paragraph 148; style Reference</w:t>
      </w:r>
    </w:p>
    <w:p>
      <w:pPr>
        <w:pStyle w:val="ComparisonText"/>
      </w:pPr>
      <w:r>
        <w:rPr>
          <w:rFonts w:ascii="Arial" w:hAnsi="Arial"/>
          <w:b w:val="0"/>
          <w:strike w:val="0"/>
          <w:sz w:val="18"/>
          <w:u w:val="none"/>
        </w:rPr>
        <w:t>Google, Temasek, &amp; Bain &amp; Company. (2020). e-Conomy SEA 2020: At Full Velocity.</w:t>
      </w:r>
    </w:p>
    <w:p>
      <w:pPr>
        <w:pStyle w:val="UnitHeading"/>
        <w:keepNext/>
      </w:pPr>
      <w:r>
        <w:rPr>
          <w:b/>
          <w:color w:val="595959"/>
        </w:rPr>
        <w:t>C-216  UNCHANGED</w:t>
      </w:r>
      <w:r>
        <w:rPr>
          <w:color w:val="464646"/>
        </w:rPr>
        <w:t xml:space="preserve">  |  References | Paragraph | Body paragraph 149; style Reference</w:t>
      </w:r>
    </w:p>
    <w:p>
      <w:pPr>
        <w:pStyle w:val="ComparisonText"/>
      </w:pPr>
      <w:r>
        <w:rPr>
          <w:rFonts w:ascii="Arial" w:hAnsi="Arial"/>
          <w:b w:val="0"/>
          <w:strike w:val="0"/>
          <w:sz w:val="18"/>
          <w:u w:val="none"/>
        </w:rPr>
        <w:t>Google, Temasek, &amp; Bain &amp; Company. (2024). e-Conomy SEA 2024: Profits on the Rise.</w:t>
      </w:r>
    </w:p>
    <w:p>
      <w:pPr>
        <w:pStyle w:val="UnitHeading"/>
        <w:keepNext/>
      </w:pPr>
      <w:r>
        <w:rPr>
          <w:b/>
          <w:color w:val="595959"/>
        </w:rPr>
        <w:t>C-217  UNCHANGED</w:t>
      </w:r>
      <w:r>
        <w:rPr>
          <w:color w:val="464646"/>
        </w:rPr>
        <w:t xml:space="preserve">  |  References | Paragraph | Body paragraph 150; style Reference</w:t>
      </w:r>
    </w:p>
    <w:p>
      <w:pPr>
        <w:pStyle w:val="ComparisonText"/>
      </w:pPr>
      <w:r>
        <w:rPr>
          <w:rFonts w:ascii="Arial" w:hAnsi="Arial"/>
          <w:b w:val="0"/>
          <w:strike w:val="0"/>
          <w:sz w:val="18"/>
          <w:u w:val="none"/>
        </w:rPr>
        <w:t>Hagiu, A., &amp; Wright, J. (2015). Multi-sided platforms. International Journal of Industrial Organization, 43, 162-174.</w:t>
      </w:r>
    </w:p>
    <w:p>
      <w:pPr>
        <w:pStyle w:val="UnitHeading"/>
        <w:keepNext/>
      </w:pPr>
      <w:r>
        <w:rPr>
          <w:b/>
          <w:color w:val="595959"/>
        </w:rPr>
        <w:t>C-218  UNCHANGED</w:t>
      </w:r>
      <w:r>
        <w:rPr>
          <w:color w:val="464646"/>
        </w:rPr>
        <w:t xml:space="preserve">  |  References | Paragraph | Body paragraph 151; style Reference</w:t>
      </w:r>
    </w:p>
    <w:p>
      <w:pPr>
        <w:pStyle w:val="ComparisonText"/>
      </w:pPr>
      <w:r>
        <w:rPr>
          <w:rFonts w:ascii="Arial" w:hAnsi="Arial"/>
          <w:b w:val="0"/>
          <w:strike w:val="0"/>
          <w:sz w:val="18"/>
          <w:u w:val="none"/>
        </w:rPr>
        <w:t>International Accounting Standards Board. (2014). IFRS 15: Revenue from Contracts with Customers.</w:t>
      </w:r>
    </w:p>
    <w:p>
      <w:pPr>
        <w:pStyle w:val="UnitHeading"/>
        <w:keepNext/>
      </w:pPr>
      <w:r>
        <w:rPr>
          <w:b/>
          <w:color w:val="595959"/>
        </w:rPr>
        <w:t>C-219  UNCHANGED</w:t>
      </w:r>
      <w:r>
        <w:rPr>
          <w:color w:val="464646"/>
        </w:rPr>
        <w:t xml:space="preserve">  |  References | Paragraph | Body paragraph 152; style Reference</w:t>
      </w:r>
    </w:p>
    <w:p>
      <w:pPr>
        <w:pStyle w:val="ComparisonText"/>
      </w:pPr>
      <w:r>
        <w:rPr>
          <w:rFonts w:ascii="Arial" w:hAnsi="Arial"/>
          <w:b w:val="0"/>
          <w:strike w:val="0"/>
          <w:sz w:val="18"/>
          <w:u w:val="none"/>
        </w:rPr>
        <w:t>International Monetary Fund. (2018). Measuring the Digital Economy. IMF Policy Paper.</w:t>
      </w:r>
    </w:p>
    <w:p>
      <w:pPr>
        <w:pStyle w:val="UnitHeading"/>
        <w:keepNext/>
      </w:pPr>
      <w:r>
        <w:rPr>
          <w:b/>
          <w:color w:val="595959"/>
        </w:rPr>
        <w:t>C-220  UNCHANGED</w:t>
      </w:r>
      <w:r>
        <w:rPr>
          <w:color w:val="464646"/>
        </w:rPr>
        <w:t xml:space="preserve">  |  References | Paragraph | Body paragraph 153; style Reference</w:t>
      </w:r>
    </w:p>
    <w:p>
      <w:pPr>
        <w:pStyle w:val="ComparisonText"/>
      </w:pPr>
      <w:r>
        <w:rPr>
          <w:rFonts w:ascii="Arial" w:hAnsi="Arial"/>
          <w:b w:val="0"/>
          <w:strike w:val="0"/>
          <w:sz w:val="18"/>
          <w:u w:val="none"/>
        </w:rPr>
        <w:t>Kleven, H. J., Knudsen, M. B., Kreiner, C. T., Pedersen, S., &amp; Saez, E. (2011). Unwilling or unable to cheat? Evidence from a tax audit experiment in Denmark. Econometrica, 79(3), 651-692.</w:t>
      </w:r>
    </w:p>
    <w:p>
      <w:pPr>
        <w:pStyle w:val="UnitHeading"/>
        <w:keepNext/>
      </w:pPr>
      <w:r>
        <w:rPr>
          <w:b/>
          <w:color w:val="595959"/>
        </w:rPr>
        <w:t>C-221  UNCHANGED</w:t>
      </w:r>
      <w:r>
        <w:rPr>
          <w:color w:val="464646"/>
        </w:rPr>
        <w:t xml:space="preserve">  |  References | Paragraph | Body paragraph 154; style Reference</w:t>
      </w:r>
    </w:p>
    <w:p>
      <w:pPr>
        <w:pStyle w:val="ComparisonText"/>
      </w:pPr>
      <w:r>
        <w:rPr>
          <w:rFonts w:ascii="Arial" w:hAnsi="Arial"/>
          <w:b w:val="0"/>
          <w:strike w:val="0"/>
          <w:sz w:val="18"/>
          <w:u w:val="none"/>
        </w:rPr>
        <w:t>Kleven, H. J., Kreiner, C. T., &amp; Saez, E. (2016). Why can modern governments tax so much? Economica, 83(330), 219-246.</w:t>
      </w:r>
    </w:p>
    <w:p>
      <w:pPr>
        <w:pStyle w:val="UnitHeading"/>
        <w:keepNext/>
      </w:pPr>
      <w:r>
        <w:rPr>
          <w:b/>
          <w:color w:val="595959"/>
        </w:rPr>
        <w:t>C-222  UNCHANGED</w:t>
      </w:r>
      <w:r>
        <w:rPr>
          <w:color w:val="464646"/>
        </w:rPr>
        <w:t xml:space="preserve">  |  References | Paragraph | Body paragraph 155; style Reference</w:t>
      </w:r>
    </w:p>
    <w:p>
      <w:pPr>
        <w:pStyle w:val="ComparisonText"/>
      </w:pPr>
      <w:r>
        <w:rPr>
          <w:rFonts w:ascii="Arial" w:hAnsi="Arial"/>
          <w:b w:val="0"/>
          <w:strike w:val="0"/>
          <w:sz w:val="18"/>
          <w:u w:val="none"/>
        </w:rPr>
        <w:t>La Porta, R., &amp; Shleifer, A. (2014). Informality and development. Journal of Economic Perspectives, 28(3), 109-126.</w:t>
      </w:r>
    </w:p>
    <w:p>
      <w:pPr>
        <w:pStyle w:val="UnitHeading"/>
        <w:keepNext/>
      </w:pPr>
      <w:r>
        <w:rPr>
          <w:b/>
          <w:color w:val="595959"/>
        </w:rPr>
        <w:t>C-223  UNCHANGED</w:t>
      </w:r>
      <w:r>
        <w:rPr>
          <w:color w:val="464646"/>
        </w:rPr>
        <w:t xml:space="preserve">  |  References | Paragraph | Body paragraph 156; style Reference</w:t>
      </w:r>
    </w:p>
    <w:p>
      <w:pPr>
        <w:pStyle w:val="ComparisonText"/>
      </w:pPr>
      <w:r>
        <w:rPr>
          <w:rFonts w:ascii="Arial" w:hAnsi="Arial"/>
          <w:b w:val="0"/>
          <w:strike w:val="0"/>
          <w:sz w:val="18"/>
          <w:u w:val="none"/>
        </w:rPr>
        <w:t>Medina, L., &amp; Schneider, F. (2019). Shedding light on the shadow economy: A global database. CESifo Working Paper 7981.</w:t>
      </w:r>
    </w:p>
    <w:p>
      <w:pPr>
        <w:pStyle w:val="UnitHeading"/>
        <w:keepNext/>
      </w:pPr>
      <w:r>
        <w:rPr>
          <w:b/>
          <w:color w:val="595959"/>
        </w:rPr>
        <w:t>C-224  UNCHANGED</w:t>
      </w:r>
      <w:r>
        <w:rPr>
          <w:color w:val="464646"/>
        </w:rPr>
        <w:t xml:space="preserve">  |  References | Paragraph | Body paragraph 157; style Reference</w:t>
      </w:r>
    </w:p>
    <w:p>
      <w:pPr>
        <w:pStyle w:val="ComparisonText"/>
      </w:pPr>
      <w:r>
        <w:rPr>
          <w:rFonts w:ascii="Arial" w:hAnsi="Arial"/>
          <w:b w:val="0"/>
          <w:strike w:val="0"/>
          <w:sz w:val="18"/>
          <w:u w:val="none"/>
        </w:rPr>
        <w:t>Ministry of Finance of the Republic of Indonesia. (2025). PMK 37 Tahun 2025; Directorate General of Taxes marketplace guidance.</w:t>
      </w:r>
    </w:p>
    <w:p>
      <w:pPr>
        <w:pStyle w:val="UnitHeading"/>
        <w:keepNext/>
      </w:pPr>
      <w:r>
        <w:rPr>
          <w:b/>
          <w:color w:val="595959"/>
        </w:rPr>
        <w:t>C-225  UNCHANGED</w:t>
      </w:r>
      <w:r>
        <w:rPr>
          <w:color w:val="464646"/>
        </w:rPr>
        <w:t xml:space="preserve">  |  References | Paragraph | Body paragraph 158; style Reference</w:t>
      </w:r>
    </w:p>
    <w:p>
      <w:pPr>
        <w:pStyle w:val="ComparisonText"/>
      </w:pPr>
      <w:r>
        <w:rPr>
          <w:rFonts w:ascii="Arial" w:hAnsi="Arial"/>
          <w:b w:val="0"/>
          <w:strike w:val="0"/>
          <w:sz w:val="18"/>
          <w:u w:val="none"/>
        </w:rPr>
        <w:t>Momentum Works. (2024). Ecommerce in Southeast Asia. Singapore: Momentum Works.</w:t>
      </w:r>
    </w:p>
    <w:p>
      <w:pPr>
        <w:pStyle w:val="UnitHeading"/>
        <w:keepNext/>
      </w:pPr>
      <w:r>
        <w:rPr>
          <w:b/>
          <w:color w:val="595959"/>
        </w:rPr>
        <w:t>C-226  UNCHANGED</w:t>
      </w:r>
      <w:r>
        <w:rPr>
          <w:color w:val="464646"/>
        </w:rPr>
        <w:t xml:space="preserve">  |  References | Paragraph | Body paragraph 159; style Reference</w:t>
      </w:r>
    </w:p>
    <w:p>
      <w:pPr>
        <w:pStyle w:val="ComparisonText"/>
      </w:pPr>
      <w:r>
        <w:rPr>
          <w:rFonts w:ascii="Arial" w:hAnsi="Arial"/>
          <w:b w:val="0"/>
          <w:strike w:val="0"/>
          <w:sz w:val="18"/>
          <w:u w:val="none"/>
        </w:rPr>
        <w:t>Naritomi, J. (2019). Consumers as tax auditors. American Economic Review, 109(9), 3031-3072.</w:t>
      </w:r>
    </w:p>
    <w:p>
      <w:pPr>
        <w:pStyle w:val="UnitHeading"/>
        <w:keepNext/>
      </w:pPr>
      <w:r>
        <w:rPr>
          <w:b/>
          <w:color w:val="595959"/>
        </w:rPr>
        <w:t>C-227  UNCHANGED</w:t>
      </w:r>
      <w:r>
        <w:rPr>
          <w:color w:val="464646"/>
        </w:rPr>
        <w:t xml:space="preserve">  |  References | Paragraph | Body paragraph 160; style Reference</w:t>
      </w:r>
    </w:p>
    <w:p>
      <w:pPr>
        <w:pStyle w:val="ComparisonText"/>
      </w:pPr>
      <w:r>
        <w:rPr>
          <w:rFonts w:ascii="Arial" w:hAnsi="Arial"/>
          <w:b w:val="0"/>
          <w:strike w:val="0"/>
          <w:sz w:val="18"/>
          <w:u w:val="none"/>
        </w:rPr>
        <w:t>OECD. (2020). Model Rules for Reporting by Platform Operators with respect to Sellers in the Sharing and Gig Economy.</w:t>
      </w:r>
    </w:p>
    <w:p>
      <w:pPr>
        <w:pStyle w:val="UnitHeading"/>
        <w:keepNext/>
      </w:pPr>
      <w:r>
        <w:rPr>
          <w:b/>
          <w:color w:val="595959"/>
        </w:rPr>
        <w:t>C-228  UNCHANGED</w:t>
      </w:r>
      <w:r>
        <w:rPr>
          <w:color w:val="464646"/>
        </w:rPr>
        <w:t xml:space="preserve">  |  References | Paragraph | Body paragraph 161; style Reference</w:t>
      </w:r>
    </w:p>
    <w:p>
      <w:pPr>
        <w:pStyle w:val="ComparisonText"/>
      </w:pPr>
      <w:r>
        <w:rPr>
          <w:rFonts w:ascii="Arial" w:hAnsi="Arial"/>
          <w:b w:val="0"/>
          <w:strike w:val="0"/>
          <w:sz w:val="18"/>
          <w:u w:val="none"/>
        </w:rPr>
        <w:t>OECD. (2023). OECD Handbook on Compiling Digital Supply and Use Tables. Paris: OECD Publishing.</w:t>
      </w:r>
    </w:p>
    <w:p>
      <w:pPr>
        <w:pStyle w:val="UnitHeading"/>
        <w:keepNext/>
      </w:pPr>
      <w:r>
        <w:rPr>
          <w:b/>
          <w:color w:val="595959"/>
        </w:rPr>
        <w:t>C-229  UNCHANGED</w:t>
      </w:r>
      <w:r>
        <w:rPr>
          <w:color w:val="464646"/>
        </w:rPr>
        <w:t xml:space="preserve">  |  References | Paragraph | Body paragraph 162; style Reference</w:t>
      </w:r>
    </w:p>
    <w:p>
      <w:pPr>
        <w:pStyle w:val="ComparisonText"/>
      </w:pPr>
      <w:r>
        <w:rPr>
          <w:rFonts w:ascii="Arial" w:hAnsi="Arial"/>
          <w:b w:val="0"/>
          <w:strike w:val="0"/>
          <w:sz w:val="18"/>
          <w:u w:val="none"/>
        </w:rPr>
        <w:t>Parker, G. G., &amp; Van Alstyne, M. W. (2005). Two-sided network effects: A theory of information product design. Management Science, 51(10), 1494-1504.</w:t>
      </w:r>
    </w:p>
    <w:p>
      <w:pPr>
        <w:pStyle w:val="UnitHeading"/>
        <w:keepNext/>
      </w:pPr>
      <w:r>
        <w:rPr>
          <w:b/>
          <w:color w:val="595959"/>
        </w:rPr>
        <w:t>C-230  UNCHANGED</w:t>
      </w:r>
      <w:r>
        <w:rPr>
          <w:color w:val="464646"/>
        </w:rPr>
        <w:t xml:space="preserve">  |  References | Paragraph | Body paragraph 163; style Reference</w:t>
      </w:r>
    </w:p>
    <w:p>
      <w:pPr>
        <w:pStyle w:val="ComparisonText"/>
      </w:pPr>
      <w:r>
        <w:rPr>
          <w:rFonts w:ascii="Arial" w:hAnsi="Arial"/>
          <w:b w:val="0"/>
          <w:strike w:val="0"/>
          <w:sz w:val="18"/>
          <w:u w:val="none"/>
        </w:rPr>
        <w:t>Pomeranz, D. (2015). No taxation without information: Deterrence and self-enforcement in the value added tax. American Economic Review, 105(8), 2539-2569.</w:t>
      </w:r>
    </w:p>
    <w:p>
      <w:pPr>
        <w:pStyle w:val="UnitHeading"/>
        <w:keepNext/>
      </w:pPr>
      <w:r>
        <w:rPr>
          <w:b/>
          <w:color w:val="595959"/>
        </w:rPr>
        <w:t>C-231  UNCHANGED</w:t>
      </w:r>
      <w:r>
        <w:rPr>
          <w:color w:val="464646"/>
        </w:rPr>
        <w:t xml:space="preserve">  |  References | Paragraph | Body paragraph 164; style Reference</w:t>
      </w:r>
    </w:p>
    <w:p>
      <w:pPr>
        <w:pStyle w:val="ComparisonText"/>
      </w:pPr>
      <w:r>
        <w:rPr>
          <w:rFonts w:ascii="Arial" w:hAnsi="Arial"/>
          <w:b w:val="0"/>
          <w:strike w:val="0"/>
          <w:sz w:val="18"/>
          <w:u w:val="none"/>
        </w:rPr>
        <w:t>Rochet, J.-C., &amp; Tirole, J. (2003). Platform competition in two-sided markets. Journal of the European Economic Association, 1(4), 990-1029.</w:t>
      </w:r>
    </w:p>
    <w:p>
      <w:pPr>
        <w:pStyle w:val="UnitHeading"/>
        <w:keepNext/>
      </w:pPr>
      <w:r>
        <w:rPr>
          <w:b/>
          <w:color w:val="595959"/>
        </w:rPr>
        <w:t>C-232  UNCHANGED</w:t>
      </w:r>
      <w:r>
        <w:rPr>
          <w:color w:val="464646"/>
        </w:rPr>
        <w:t xml:space="preserve">  |  References | Paragraph | Body paragraph 165; style Reference</w:t>
      </w:r>
    </w:p>
    <w:p>
      <w:pPr>
        <w:pStyle w:val="ComparisonText"/>
      </w:pPr>
      <w:r>
        <w:rPr>
          <w:rFonts w:ascii="Arial" w:hAnsi="Arial"/>
          <w:b w:val="0"/>
          <w:strike w:val="0"/>
          <w:sz w:val="18"/>
          <w:u w:val="none"/>
        </w:rPr>
        <w:t>Slemrod, J. (2019). Tax compliance and enforcement. Journal of Economic Literature, 57(4), 904-954.</w:t>
      </w:r>
    </w:p>
    <w:p>
      <w:pPr>
        <w:pStyle w:val="UnitHeading"/>
        <w:keepNext/>
      </w:pPr>
      <w:r>
        <w:rPr>
          <w:b/>
          <w:color w:val="595959"/>
        </w:rPr>
        <w:t>C-233  UNCHANGED</w:t>
      </w:r>
      <w:r>
        <w:rPr>
          <w:color w:val="464646"/>
        </w:rPr>
        <w:t xml:space="preserve">  |  References | Paragraph | Body paragraph 166; style Reference</w:t>
      </w:r>
    </w:p>
    <w:p>
      <w:pPr>
        <w:pStyle w:val="ComparisonText"/>
      </w:pPr>
      <w:r>
        <w:rPr>
          <w:rFonts w:ascii="Arial" w:hAnsi="Arial"/>
          <w:b w:val="0"/>
          <w:strike w:val="0"/>
          <w:sz w:val="18"/>
          <w:u w:val="none"/>
        </w:rPr>
        <w:t>Ulyssea, G. (2018). Firms, informality, and development: Theory and evidence from Brazil. American Economic Review, 108(8), 2015-2047.</w:t>
      </w:r>
    </w:p>
    <w:p>
      <w:pPr>
        <w:pStyle w:val="UnitHeading"/>
        <w:keepNext/>
      </w:pPr>
      <w:r>
        <w:rPr>
          <w:b/>
          <w:color w:val="595959"/>
        </w:rPr>
        <w:t>C-234  UNCHANGED</w:t>
      </w:r>
      <w:r>
        <w:rPr>
          <w:color w:val="464646"/>
        </w:rPr>
        <w:t xml:space="preserve">  |  References | Paragraph | Body paragraph 167; style Reference</w:t>
      </w:r>
    </w:p>
    <w:p>
      <w:pPr>
        <w:pStyle w:val="ComparisonText"/>
      </w:pPr>
      <w:r>
        <w:rPr>
          <w:rFonts w:ascii="Arial" w:hAnsi="Arial"/>
          <w:b w:val="0"/>
          <w:strike w:val="0"/>
          <w:sz w:val="18"/>
          <w:u w:val="none"/>
        </w:rPr>
        <w:t>United Nations et al. (2025). System of National Accounts 2025.</w:t>
      </w:r>
    </w:p>
    <w:p>
      <w:pPr>
        <w:pStyle w:val="UnitHeading"/>
        <w:keepNext/>
      </w:pPr>
      <w:r>
        <w:rPr>
          <w:b/>
          <w:color w:val="005D49"/>
        </w:rPr>
        <w:t>C-235  ADDED</w:t>
      </w:r>
      <w:r>
        <w:rPr>
          <w:color w:val="464646"/>
        </w:rPr>
        <w:t xml:space="preserve">  |  References | Paragraph | Body paragraph 166; style Reference</w:t>
      </w:r>
    </w:p>
    <w:p>
      <w:pPr>
        <w:pStyle w:val="ComparisonLabel"/>
        <w:keepNext/>
      </w:pPr>
      <w:r>
        <w:rPr>
          <w:b/>
          <w:color w:val="005D49"/>
        </w:rPr>
        <w:t>After</w:t>
      </w:r>
    </w:p>
    <w:p>
      <w:pPr>
        <w:pStyle w:val="ComparisonText"/>
      </w:pPr>
      <w:r>
        <w:rPr>
          <w:rFonts w:ascii="Arial" w:hAnsi="Arial"/>
          <w:b/>
          <w:strike w:val="0"/>
          <w:color w:val="005D49"/>
          <w:sz w:val="18"/>
          <w:u w:val="single"/>
        </w:rPr>
        <w:t>World Bank. (n.d.). World Development Indicators: GDP (current US$) and official exchange rate (LCU per US$, period average), Indonesia. Washington, DC: World Bank.</w:t>
      </w:r>
    </w:p>
    <w:p>
      <w:pPr>
        <w:pStyle w:val="UnitHeading"/>
        <w:keepNext/>
      </w:pPr>
      <w:r>
        <w:rPr>
          <w:b/>
          <w:color w:val="595959"/>
        </w:rPr>
        <w:t>C-236  UNCHANGED</w:t>
      </w:r>
      <w:r>
        <w:rPr>
          <w:color w:val="464646"/>
        </w:rPr>
        <w:t xml:space="preserve">  |  word/footer1.xml | Footer | Footer paragraph 1; style footer</w:t>
      </w:r>
    </w:p>
    <w:p>
      <w:pPr>
        <w:pStyle w:val="ComparisonText"/>
      </w:pPr>
      <w:r>
        <w:rPr>
          <w:rFonts w:ascii="Arial" w:hAnsi="Arial"/>
          <w:b w:val="0"/>
          <w:strike w:val="0"/>
          <w:sz w:val="18"/>
          <w:u w:val="none"/>
        </w:rPr>
        <w:t xml:space="preserve">Yuan Ze University | Master of Science in Finance | September 2026 | </w:t>
      </w:r>
    </w:p>
    <w:p>
      <w:pPr>
        <w:pStyle w:val="UnitHeading"/>
        <w:keepNext/>
      </w:pPr>
      <w:r>
        <w:rPr>
          <w:b/>
          <w:color w:val="1F4E79"/>
        </w:rPr>
        <w:t>C-237  MODIFIED</w:t>
      </w:r>
      <w:r>
        <w:rPr>
          <w:color w:val="464646"/>
        </w:rPr>
        <w:t xml:space="preserve">  |  Footnotes | Footnote | Footnote 2</w:t>
      </w:r>
    </w:p>
    <w:p>
      <w:pPr>
        <w:pStyle w:val="ComparisonLabel"/>
        <w:keepNext/>
      </w:pPr>
      <w:r>
        <w:rPr>
          <w:b/>
          <w:color w:val="781919"/>
        </w:rPr>
        <w:t>Before</w:t>
      </w:r>
    </w:p>
    <w:p>
      <w:pPr>
        <w:pStyle w:val="ComparisonText"/>
      </w:pPr>
      <w:r>
        <w:rPr>
          <w:rFonts w:ascii="Arial" w:hAnsi="Arial"/>
          <w:b w:val="0"/>
          <w:strike w:val="0"/>
          <w:sz w:val="18"/>
          <w:u w:val="none"/>
        </w:rPr>
        <w:t xml:space="preserve"> Issuer labels </w:t>
      </w:r>
      <w:r>
        <w:rPr>
          <w:rFonts w:ascii="Arial" w:hAnsi="Arial"/>
          <w:b w:val="0"/>
          <w:strike/>
          <w:color w:val="9C2020"/>
          <w:sz w:val="18"/>
          <w:u w:val="none"/>
        </w:rPr>
        <w:t>differ. GoTo reports</w:t>
      </w:r>
      <w:r>
        <w:rPr>
          <w:rFonts w:ascii="Arial" w:hAnsi="Arial"/>
          <w:b w:val="0"/>
          <w:strike w:val="0"/>
          <w:sz w:val="18"/>
          <w:u w:val="none"/>
        </w:rPr>
        <w:t xml:space="preserve"> GTV</w:t>
      </w:r>
      <w:r>
        <w:rPr>
          <w:rFonts w:ascii="Arial" w:hAnsi="Arial"/>
          <w:b w:val="0"/>
          <w:strike/>
          <w:color w:val="9C2020"/>
          <w:sz w:val="18"/>
          <w:u w:val="none"/>
        </w:rPr>
        <w:t xml:space="preserve"> and Sea Limited reports</w:t>
      </w:r>
      <w:r>
        <w:rPr>
          <w:rFonts w:ascii="Arial" w:hAnsi="Arial"/>
          <w:b w:val="0"/>
          <w:strike w:val="0"/>
          <w:sz w:val="18"/>
          <w:u w:val="none"/>
        </w:rPr>
        <w:t xml:space="preserve"> GMV</w:t>
      </w:r>
      <w:r>
        <w:rPr>
          <w:rFonts w:ascii="Arial" w:hAnsi="Arial"/>
          <w:b w:val="0"/>
          <w:strike/>
          <w:color w:val="9C2020"/>
          <w:sz w:val="18"/>
          <w:u w:val="none"/>
        </w:rPr>
        <w:t xml:space="preserve"> for Shopee; for these the label differs but the measure is the same. Blibli and Bukalapak report TPV for the segments used here, and Grab reports GMV for deliveries and mobility</w:t>
      </w:r>
      <w:r>
        <w:rPr>
          <w:rFonts w:ascii="Arial" w:hAnsi="Arial"/>
          <w:b w:val="0"/>
          <w:strike w:val="0"/>
          <w:sz w:val="18"/>
          <w:u w:val="none"/>
        </w:rPr>
        <w:t xml:space="preserve"> and TPV</w:t>
      </w:r>
      <w:r>
        <w:rPr>
          <w:rFonts w:ascii="Arial" w:hAnsi="Arial"/>
          <w:b w:val="0"/>
          <w:strike/>
          <w:color w:val="9C2020"/>
          <w:sz w:val="18"/>
          <w:u w:val="none"/>
        </w:rPr>
        <w:t xml:space="preserve"> for financial services</w:t>
      </w:r>
      <w:r>
        <w:rPr>
          <w:rFonts w:ascii="Arial" w:hAnsi="Arial"/>
          <w:b w:val="0"/>
          <w:strike w:val="0"/>
          <w:sz w:val="18"/>
          <w:u w:val="none"/>
        </w:rPr>
        <w:t xml:space="preserve">. </w:t>
      </w:r>
      <w:r>
        <w:rPr>
          <w:rFonts w:ascii="Arial" w:hAnsi="Arial"/>
          <w:b w:val="0"/>
          <w:strike/>
          <w:color w:val="9C2020"/>
          <w:sz w:val="18"/>
          <w:u w:val="none"/>
        </w:rPr>
        <w:t>Where</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source </w:t>
      </w:r>
      <w:r>
        <w:rPr>
          <w:rFonts w:ascii="Arial" w:hAnsi="Arial"/>
          <w:b w:val="0"/>
          <w:strike/>
          <w:color w:val="9C2020"/>
          <w:sz w:val="18"/>
          <w:u w:val="none"/>
        </w:rPr>
        <w:t>reports</w:t>
      </w:r>
      <w:r>
        <w:rPr>
          <w:rFonts w:ascii="Arial" w:hAnsi="Arial"/>
          <w:b w:val="0"/>
          <w:strike w:val="0"/>
          <w:sz w:val="18"/>
          <w:u w:val="none"/>
        </w:rPr>
        <w:t xml:space="preserve"> </w:t>
      </w:r>
      <w:r>
        <w:rPr>
          <w:rFonts w:ascii="Arial" w:hAnsi="Arial"/>
          <w:b w:val="0"/>
          <w:strike/>
          <w:color w:val="9C2020"/>
          <w:sz w:val="18"/>
          <w:u w:val="none"/>
        </w:rPr>
        <w:t>TPV</w:t>
      </w:r>
      <w:r>
        <w:rPr>
          <w:rFonts w:ascii="Arial" w:hAnsi="Arial"/>
          <w:b w:val="0"/>
          <w:strike w:val="0"/>
          <w:sz w:val="18"/>
          <w:u w:val="none"/>
        </w:rPr>
        <w:t xml:space="preserve"> </w:t>
      </w:r>
      <w:r>
        <w:rPr>
          <w:rFonts w:ascii="Arial" w:hAnsi="Arial"/>
          <w:b w:val="0"/>
          <w:strike/>
          <w:color w:val="9C2020"/>
          <w:sz w:val="18"/>
          <w:u w:val="none"/>
        </w:rPr>
        <w:t>the</w:t>
      </w:r>
      <w:r>
        <w:rPr>
          <w:rFonts w:ascii="Arial" w:hAnsi="Arial"/>
          <w:b w:val="0"/>
          <w:strike w:val="0"/>
          <w:sz w:val="18"/>
          <w:u w:val="none"/>
        </w:rPr>
        <w:t xml:space="preserve"> </w:t>
      </w:r>
      <w:r>
        <w:rPr>
          <w:rFonts w:ascii="Arial" w:hAnsi="Arial"/>
          <w:b w:val="0"/>
          <w:strike/>
          <w:color w:val="9C2020"/>
          <w:sz w:val="18"/>
          <w:u w:val="none"/>
        </w:rPr>
        <w:t>measure</w:t>
      </w:r>
      <w:r>
        <w:rPr>
          <w:rFonts w:ascii="Arial" w:hAnsi="Arial"/>
          <w:b w:val="0"/>
          <w:strike w:val="0"/>
          <w:sz w:val="18"/>
          <w:u w:val="none"/>
        </w:rPr>
        <w:t xml:space="preserve"> </w:t>
      </w:r>
      <w:r>
        <w:rPr>
          <w:rFonts w:ascii="Arial" w:hAnsi="Arial"/>
          <w:b w:val="0"/>
          <w:strike/>
          <w:color w:val="9C2020"/>
          <w:sz w:val="18"/>
          <w:u w:val="none"/>
        </w:rPr>
        <w:t>rests</w:t>
      </w:r>
      <w:r>
        <w:rPr>
          <w:rFonts w:ascii="Arial" w:hAnsi="Arial"/>
          <w:b w:val="0"/>
          <w:strike w:val="0"/>
          <w:sz w:val="18"/>
          <w:u w:val="none"/>
        </w:rPr>
        <w:t xml:space="preserve"> </w:t>
      </w:r>
      <w:r>
        <w:rPr>
          <w:rFonts w:ascii="Arial" w:hAnsi="Arial"/>
          <w:b w:val="0"/>
          <w:strike/>
          <w:color w:val="9C2020"/>
          <w:sz w:val="18"/>
          <w:u w:val="none"/>
        </w:rPr>
        <w:t>on</w:t>
      </w:r>
      <w:r>
        <w:rPr>
          <w:rFonts w:ascii="Arial" w:hAnsi="Arial"/>
          <w:b w:val="0"/>
          <w:strike w:val="0"/>
          <w:sz w:val="18"/>
          <w:u w:val="none"/>
        </w:rPr>
        <w:t xml:space="preserve"> </w:t>
      </w:r>
      <w:r>
        <w:rPr>
          <w:rFonts w:ascii="Arial" w:hAnsi="Arial"/>
          <w:b w:val="0"/>
          <w:strike/>
          <w:color w:val="9C2020"/>
          <w:sz w:val="18"/>
          <w:u w:val="none"/>
        </w:rPr>
        <w:t>a</w:t>
      </w:r>
      <w:r>
        <w:rPr>
          <w:rFonts w:ascii="Arial" w:hAnsi="Arial"/>
          <w:b w:val="0"/>
          <w:strike w:val="0"/>
          <w:sz w:val="18"/>
          <w:u w:val="none"/>
        </w:rPr>
        <w:t xml:space="preserve"> </w:t>
      </w:r>
      <w:r>
        <w:rPr>
          <w:rFonts w:ascii="Arial" w:hAnsi="Arial"/>
          <w:b w:val="0"/>
          <w:strike/>
          <w:color w:val="9C2020"/>
          <w:sz w:val="18"/>
          <w:u w:val="none"/>
        </w:rPr>
        <w:t>different</w:t>
      </w:r>
      <w:r>
        <w:rPr>
          <w:rFonts w:ascii="Arial" w:hAnsi="Arial"/>
          <w:b w:val="0"/>
          <w:strike w:val="0"/>
          <w:sz w:val="18"/>
          <w:u w:val="none"/>
        </w:rPr>
        <w:t xml:space="preserve"> </w:t>
      </w:r>
      <w:r>
        <w:rPr>
          <w:rFonts w:ascii="Arial" w:hAnsi="Arial"/>
          <w:b w:val="0"/>
          <w:strike/>
          <w:color w:val="9C2020"/>
          <w:sz w:val="18"/>
          <w:u w:val="none"/>
        </w:rPr>
        <w:t>basis</w:t>
      </w:r>
      <w:r>
        <w:rPr>
          <w:rFonts w:ascii="Arial" w:hAnsi="Arial"/>
          <w:b w:val="0"/>
          <w:strike w:val="0"/>
          <w:sz w:val="18"/>
          <w:u w:val="none"/>
        </w:rPr>
        <w:t xml:space="preserve">, </w:t>
      </w:r>
      <w:r>
        <w:rPr>
          <w:rFonts w:ascii="Arial" w:hAnsi="Arial"/>
          <w:b w:val="0"/>
          <w:strike/>
          <w:color w:val="9C2020"/>
          <w:sz w:val="18"/>
          <w:u w:val="none"/>
        </w:rPr>
        <w:t>so</w:t>
      </w:r>
      <w:r>
        <w:rPr>
          <w:rFonts w:ascii="Arial" w:hAnsi="Arial"/>
          <w:b w:val="0"/>
          <w:strike w:val="0"/>
          <w:sz w:val="18"/>
          <w:u w:val="none"/>
        </w:rPr>
        <w:t xml:space="preserve"> </w:t>
      </w:r>
      <w:r>
        <w:rPr>
          <w:rFonts w:ascii="Arial" w:hAnsi="Arial"/>
          <w:b w:val="0"/>
          <w:strike/>
          <w:color w:val="9C2020"/>
          <w:sz w:val="18"/>
          <w:u w:val="none"/>
        </w:rPr>
        <w:t>it</w:t>
      </w:r>
      <w:r>
        <w:rPr>
          <w:rFonts w:ascii="Arial" w:hAnsi="Arial"/>
          <w:b w:val="0"/>
          <w:strike w:val="0"/>
          <w:sz w:val="18"/>
          <w:u w:val="none"/>
        </w:rPr>
        <w:t xml:space="preserve"> </w:t>
      </w:r>
      <w:r>
        <w:rPr>
          <w:rFonts w:ascii="Arial" w:hAnsi="Arial"/>
          <w:b w:val="0"/>
          <w:strike/>
          <w:color w:val="9C2020"/>
          <w:sz w:val="18"/>
          <w:u w:val="none"/>
        </w:rPr>
        <w:t>is</w:t>
      </w:r>
      <w:r>
        <w:rPr>
          <w:rFonts w:ascii="Arial" w:hAnsi="Arial"/>
          <w:b w:val="0"/>
          <w:strike w:val="0"/>
          <w:sz w:val="18"/>
          <w:u w:val="none"/>
        </w:rPr>
        <w:t xml:space="preserve"> </w:t>
      </w:r>
      <w:r>
        <w:rPr>
          <w:rFonts w:ascii="Arial" w:hAnsi="Arial"/>
          <w:b w:val="0"/>
          <w:strike/>
          <w:color w:val="9C2020"/>
          <w:sz w:val="18"/>
          <w:u w:val="none"/>
        </w:rPr>
        <w:t>retained</w:t>
      </w:r>
      <w:r>
        <w:rPr>
          <w:rFonts w:ascii="Arial" w:hAnsi="Arial"/>
          <w:b w:val="0"/>
          <w:strike w:val="0"/>
          <w:sz w:val="18"/>
          <w:u w:val="none"/>
        </w:rPr>
        <w:t xml:space="preserve"> </w:t>
      </w:r>
      <w:r>
        <w:rPr>
          <w:rFonts w:ascii="Arial" w:hAnsi="Arial"/>
          <w:b w:val="0"/>
          <w:strike/>
          <w:color w:val="9C2020"/>
          <w:sz w:val="18"/>
          <w:u w:val="none"/>
        </w:rPr>
        <w:t>under</w:t>
      </w:r>
      <w:r>
        <w:rPr>
          <w:rFonts w:ascii="Arial" w:hAnsi="Arial"/>
          <w:b w:val="0"/>
          <w:strike w:val="0"/>
          <w:sz w:val="18"/>
          <w:u w:val="none"/>
        </w:rPr>
        <w:t xml:space="preserve"> </w:t>
      </w:r>
      <w:r>
        <w:rPr>
          <w:rFonts w:ascii="Arial" w:hAnsi="Arial"/>
          <w:b w:val="0"/>
          <w:strike/>
          <w:color w:val="9C2020"/>
          <w:sz w:val="18"/>
          <w:u w:val="none"/>
        </w:rPr>
        <w:t>its own label rather than relabeled as GTV</w:t>
      </w:r>
      <w:r>
        <w:rPr>
          <w:rFonts w:ascii="Arial" w:hAnsi="Arial"/>
          <w:b w:val="0"/>
          <w:strike w:val="0"/>
          <w:sz w:val="18"/>
          <w:u w:val="none"/>
        </w:rPr>
        <w:t>.</w:t>
      </w:r>
    </w:p>
    <w:p>
      <w:pPr>
        <w:pStyle w:val="ComparisonLabel"/>
        <w:keepNext/>
      </w:pPr>
      <w:r>
        <w:rPr>
          <w:b/>
          <w:color w:val="005D49"/>
        </w:rPr>
        <w:t>After</w:t>
      </w:r>
    </w:p>
    <w:p>
      <w:pPr>
        <w:pStyle w:val="ComparisonText"/>
      </w:pPr>
      <w:r>
        <w:rPr>
          <w:rFonts w:ascii="Arial" w:hAnsi="Arial"/>
          <w:b w:val="0"/>
          <w:strike w:val="0"/>
          <w:sz w:val="18"/>
          <w:u w:val="none"/>
        </w:rPr>
        <w:t xml:space="preserve"> Issuer labels </w:t>
      </w:r>
      <w:r>
        <w:rPr>
          <w:rFonts w:ascii="Arial" w:hAnsi="Arial"/>
          <w:b/>
          <w:strike w:val="0"/>
          <w:color w:val="005D49"/>
          <w:sz w:val="18"/>
          <w:u w:val="single"/>
        </w:rPr>
        <w:t>include</w:t>
      </w:r>
      <w:r>
        <w:rPr>
          <w:rFonts w:ascii="Arial" w:hAnsi="Arial"/>
          <w:b w:val="0"/>
          <w:strike w:val="0"/>
          <w:sz w:val="18"/>
          <w:u w:val="none"/>
        </w:rPr>
        <w:t xml:space="preserve"> GTV</w:t>
      </w:r>
      <w:r>
        <w:rPr>
          <w:rFonts w:ascii="Arial" w:hAnsi="Arial"/>
          <w:b/>
          <w:strike w:val="0"/>
          <w:color w:val="005D49"/>
          <w:sz w:val="18"/>
          <w:u w:val="single"/>
        </w:rPr>
        <w:t>,</w:t>
      </w:r>
      <w:r>
        <w:rPr>
          <w:rFonts w:ascii="Arial" w:hAnsi="Arial"/>
          <w:b w:val="0"/>
          <w:strike w:val="0"/>
          <w:sz w:val="18"/>
          <w:u w:val="none"/>
        </w:rPr>
        <w:t xml:space="preserve"> GMV</w:t>
      </w:r>
      <w:r>
        <w:rPr>
          <w:rFonts w:ascii="Arial" w:hAnsi="Arial"/>
          <w:b w:val="0"/>
          <w:strike w:val="0"/>
          <w:sz w:val="18"/>
          <w:u w:val="none"/>
        </w:rPr>
        <w:t xml:space="preserve"> and TPV</w:t>
      </w:r>
      <w:r>
        <w:rPr>
          <w:rFonts w:ascii="Arial" w:hAnsi="Arial"/>
          <w:b w:val="0"/>
          <w:strike w:val="0"/>
          <w:sz w:val="18"/>
          <w:u w:val="none"/>
        </w:rPr>
        <w:t xml:space="preserve">. </w:t>
      </w:r>
      <w:r>
        <w:rPr>
          <w:rFonts w:ascii="Arial" w:hAnsi="Arial"/>
          <w:b/>
          <w:strike w:val="0"/>
          <w:color w:val="005D49"/>
          <w:sz w:val="18"/>
          <w:u w:val="single"/>
        </w:rPr>
        <w:t>Each</w:t>
      </w:r>
      <w:r>
        <w:rPr>
          <w:rFonts w:ascii="Arial" w:hAnsi="Arial"/>
          <w:b w:val="0"/>
          <w:strike w:val="0"/>
          <w:sz w:val="18"/>
          <w:u w:val="none"/>
        </w:rPr>
        <w:t xml:space="preserve"> </w:t>
      </w:r>
      <w:r>
        <w:rPr>
          <w:rFonts w:ascii="Arial" w:hAnsi="Arial"/>
          <w:b/>
          <w:strike w:val="0"/>
          <w:color w:val="005D49"/>
          <w:sz w:val="18"/>
          <w:u w:val="single"/>
        </w:rPr>
        <w:t>retained pair follows its</w:t>
      </w:r>
      <w:r>
        <w:rPr>
          <w:rFonts w:ascii="Arial" w:hAnsi="Arial"/>
          <w:b w:val="0"/>
          <w:strike w:val="0"/>
          <w:sz w:val="18"/>
          <w:u w:val="none"/>
        </w:rPr>
        <w:t xml:space="preserve"> source </w:t>
      </w:r>
      <w:r>
        <w:rPr>
          <w:rFonts w:ascii="Arial" w:hAnsi="Arial"/>
          <w:b/>
          <w:strike w:val="0"/>
          <w:color w:val="005D49"/>
          <w:sz w:val="18"/>
          <w:u w:val="single"/>
        </w:rPr>
        <w:t>definition;</w:t>
      </w:r>
      <w:r>
        <w:rPr>
          <w:rFonts w:ascii="Arial" w:hAnsi="Arial"/>
          <w:b w:val="0"/>
          <w:strike w:val="0"/>
          <w:sz w:val="18"/>
          <w:u w:val="none"/>
        </w:rPr>
        <w:t xml:space="preserve"> </w:t>
      </w:r>
      <w:r>
        <w:rPr>
          <w:rFonts w:ascii="Arial" w:hAnsi="Arial"/>
          <w:b/>
          <w:strike w:val="0"/>
          <w:color w:val="005D49"/>
          <w:sz w:val="18"/>
          <w:u w:val="single"/>
        </w:rPr>
        <w:t>similar</w:t>
      </w:r>
      <w:r>
        <w:rPr>
          <w:rFonts w:ascii="Arial" w:hAnsi="Arial"/>
          <w:b w:val="0"/>
          <w:strike w:val="0"/>
          <w:sz w:val="18"/>
          <w:u w:val="none"/>
        </w:rPr>
        <w:t xml:space="preserve"> </w:t>
      </w:r>
      <w:r>
        <w:rPr>
          <w:rFonts w:ascii="Arial" w:hAnsi="Arial"/>
          <w:b/>
          <w:strike w:val="0"/>
          <w:color w:val="005D49"/>
          <w:sz w:val="18"/>
          <w:u w:val="single"/>
        </w:rPr>
        <w:t>labels</w:t>
      </w:r>
      <w:r>
        <w:rPr>
          <w:rFonts w:ascii="Arial" w:hAnsi="Arial"/>
          <w:b w:val="0"/>
          <w:strike w:val="0"/>
          <w:sz w:val="18"/>
          <w:u w:val="none"/>
        </w:rPr>
        <w:t xml:space="preserve"> </w:t>
      </w:r>
      <w:r>
        <w:rPr>
          <w:rFonts w:ascii="Arial" w:hAnsi="Arial"/>
          <w:b/>
          <w:strike w:val="0"/>
          <w:color w:val="005D49"/>
          <w:sz w:val="18"/>
          <w:u w:val="single"/>
        </w:rPr>
        <w:t>do</w:t>
      </w:r>
      <w:r>
        <w:rPr>
          <w:rFonts w:ascii="Arial" w:hAnsi="Arial"/>
          <w:b w:val="0"/>
          <w:strike w:val="0"/>
          <w:sz w:val="18"/>
          <w:u w:val="none"/>
        </w:rPr>
        <w:t xml:space="preserve"> </w:t>
      </w:r>
      <w:r>
        <w:rPr>
          <w:rFonts w:ascii="Arial" w:hAnsi="Arial"/>
          <w:b/>
          <w:strike w:val="0"/>
          <w:color w:val="005D49"/>
          <w:sz w:val="18"/>
          <w:u w:val="single"/>
        </w:rPr>
        <w:t>not</w:t>
      </w:r>
      <w:r>
        <w:rPr>
          <w:rFonts w:ascii="Arial" w:hAnsi="Arial"/>
          <w:b w:val="0"/>
          <w:strike w:val="0"/>
          <w:sz w:val="18"/>
          <w:u w:val="none"/>
        </w:rPr>
        <w:t xml:space="preserve"> </w:t>
      </w:r>
      <w:r>
        <w:rPr>
          <w:rFonts w:ascii="Arial" w:hAnsi="Arial"/>
          <w:b/>
          <w:strike w:val="0"/>
          <w:color w:val="005D49"/>
          <w:sz w:val="18"/>
          <w:u w:val="single"/>
        </w:rPr>
        <w:t>establish</w:t>
      </w:r>
      <w:r>
        <w:rPr>
          <w:rFonts w:ascii="Arial" w:hAnsi="Arial"/>
          <w:b w:val="0"/>
          <w:strike w:val="0"/>
          <w:sz w:val="18"/>
          <w:u w:val="none"/>
        </w:rPr>
        <w:t xml:space="preserve"> </w:t>
      </w:r>
      <w:r>
        <w:rPr>
          <w:rFonts w:ascii="Arial" w:hAnsi="Arial"/>
          <w:b/>
          <w:strike w:val="0"/>
          <w:color w:val="005D49"/>
          <w:sz w:val="18"/>
          <w:u w:val="single"/>
        </w:rPr>
        <w:t>identical</w:t>
      </w:r>
      <w:r>
        <w:rPr>
          <w:rFonts w:ascii="Arial" w:hAnsi="Arial"/>
          <w:b w:val="0"/>
          <w:strike w:val="0"/>
          <w:sz w:val="18"/>
          <w:u w:val="none"/>
        </w:rPr>
        <w:t xml:space="preserve"> </w:t>
      </w:r>
      <w:r>
        <w:rPr>
          <w:rFonts w:ascii="Arial" w:hAnsi="Arial"/>
          <w:b/>
          <w:strike w:val="0"/>
          <w:color w:val="005D49"/>
          <w:sz w:val="18"/>
          <w:u w:val="single"/>
        </w:rPr>
        <w:t>treatment</w:t>
      </w:r>
      <w:r>
        <w:rPr>
          <w:rFonts w:ascii="Arial" w:hAnsi="Arial"/>
          <w:b w:val="0"/>
          <w:strike w:val="0"/>
          <w:sz w:val="18"/>
          <w:u w:val="none"/>
        </w:rPr>
        <w:t xml:space="preserve"> </w:t>
      </w:r>
      <w:r>
        <w:rPr>
          <w:rFonts w:ascii="Arial" w:hAnsi="Arial"/>
          <w:b/>
          <w:strike w:val="0"/>
          <w:color w:val="005D49"/>
          <w:sz w:val="18"/>
          <w:u w:val="single"/>
        </w:rPr>
        <w:t>of cancellations</w:t>
      </w:r>
      <w:r>
        <w:rPr>
          <w:rFonts w:ascii="Arial" w:hAnsi="Arial"/>
          <w:b w:val="0"/>
          <w:strike w:val="0"/>
          <w:sz w:val="18"/>
          <w:u w:val="none"/>
        </w:rPr>
        <w:t xml:space="preserve">, </w:t>
      </w:r>
      <w:r>
        <w:rPr>
          <w:rFonts w:ascii="Arial" w:hAnsi="Arial"/>
          <w:b/>
          <w:strike w:val="0"/>
          <w:color w:val="005D49"/>
          <w:sz w:val="18"/>
          <w:u w:val="single"/>
        </w:rPr>
        <w:t>returns,</w:t>
      </w:r>
      <w:r>
        <w:rPr>
          <w:rFonts w:ascii="Arial" w:hAnsi="Arial"/>
          <w:b w:val="0"/>
          <w:strike w:val="0"/>
          <w:sz w:val="18"/>
          <w:u w:val="none"/>
        </w:rPr>
        <w:t xml:space="preserve"> </w:t>
      </w:r>
      <w:r>
        <w:rPr>
          <w:rFonts w:ascii="Arial" w:hAnsi="Arial"/>
          <w:b/>
          <w:strike w:val="0"/>
          <w:color w:val="005D49"/>
          <w:sz w:val="18"/>
          <w:u w:val="single"/>
        </w:rPr>
        <w:t>taxes,</w:t>
      </w:r>
      <w:r>
        <w:rPr>
          <w:rFonts w:ascii="Arial" w:hAnsi="Arial"/>
          <w:b w:val="0"/>
          <w:strike w:val="0"/>
          <w:sz w:val="18"/>
          <w:u w:val="none"/>
        </w:rPr>
        <w:t xml:space="preserve"> </w:t>
      </w:r>
      <w:r>
        <w:rPr>
          <w:rFonts w:ascii="Arial" w:hAnsi="Arial"/>
          <w:b/>
          <w:strike w:val="0"/>
          <w:color w:val="005D49"/>
          <w:sz w:val="18"/>
          <w:u w:val="single"/>
        </w:rPr>
        <w:t>services</w:t>
      </w:r>
      <w:r>
        <w:rPr>
          <w:rFonts w:ascii="Arial" w:hAnsi="Arial"/>
          <w:b w:val="0"/>
          <w:strike w:val="0"/>
          <w:sz w:val="18"/>
          <w:u w:val="none"/>
        </w:rPr>
        <w:t xml:space="preserve"> </w:t>
      </w:r>
      <w:r>
        <w:rPr>
          <w:rFonts w:ascii="Arial" w:hAnsi="Arial"/>
          <w:b/>
          <w:strike w:val="0"/>
          <w:color w:val="005D49"/>
          <w:sz w:val="18"/>
          <w:u w:val="single"/>
        </w:rPr>
        <w:t>or</w:t>
      </w:r>
      <w:r>
        <w:rPr>
          <w:rFonts w:ascii="Arial" w:hAnsi="Arial"/>
          <w:b w:val="0"/>
          <w:strike w:val="0"/>
          <w:sz w:val="18"/>
          <w:u w:val="none"/>
        </w:rPr>
        <w:t xml:space="preserve"> </w:t>
      </w:r>
      <w:r>
        <w:rPr>
          <w:rFonts w:ascii="Arial" w:hAnsi="Arial"/>
          <w:b/>
          <w:strike w:val="0"/>
          <w:color w:val="005D49"/>
          <w:sz w:val="18"/>
          <w:u w:val="single"/>
        </w:rPr>
        <w:t>business</w:t>
      </w:r>
      <w:r>
        <w:rPr>
          <w:rFonts w:ascii="Arial" w:hAnsi="Arial"/>
          <w:b w:val="0"/>
          <w:strike w:val="0"/>
          <w:sz w:val="18"/>
          <w:u w:val="none"/>
        </w:rPr>
        <w:t xml:space="preserve"> </w:t>
      </w:r>
      <w:r>
        <w:rPr>
          <w:rFonts w:ascii="Arial" w:hAnsi="Arial"/>
          <w:b/>
          <w:strike w:val="0"/>
          <w:color w:val="005D49"/>
          <w:sz w:val="18"/>
          <w:u w:val="single"/>
        </w:rPr>
        <w:t>scope</w:t>
      </w:r>
      <w:r>
        <w:rPr>
          <w:rFonts w:ascii="Arial" w:hAnsi="Arial"/>
          <w:b w:val="0"/>
          <w:strike w:val="0"/>
          <w:sz w:val="18"/>
          <w:u w:val="none"/>
        </w:rPr>
        <w:t>.</w:t>
      </w:r>
    </w:p>
    <w:p>
      <w:r>
        <w:br w:type="page"/>
      </w:r>
    </w:p>
    <w:p>
      <w:pPr>
        <w:pStyle w:val="Heading1"/>
      </w:pPr>
      <w:r>
        <w:t>Audit summary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6"/>
        <w:gridCol w:w="2056"/>
        <w:gridCol w:w="2056"/>
        <w:gridCol w:w="2056"/>
        <w:gridCol w:w="2056"/>
      </w:tblGrid>
      <w:tr>
        <w:trPr>
          <w:tblHeader w:val="true"/>
        </w:trPr>
        <w:tc>
          <w:tcPr>
            <w:tcW w:type="dxa" w:w="3600"/>
            <w:vAlign w:val="center"/>
            <w:tcMar>
              <w:top w:w="90" w:type="dxa"/>
              <w:start w:w="100" w:type="dxa"/>
              <w:bottom w:w="90" w:type="dxa"/>
              <w:end w:w="100" w:type="dxa"/>
            </w:tcMar>
            <w:shd w:fill="1F4E79"/>
          </w:tcPr>
          <w:p>
            <w:pPr>
              <w:spacing w:after="0" w:line="252" w:lineRule="auto"/>
            </w:pPr>
            <w:r>
              <w:rPr>
                <w:rFonts w:ascii="Arial" w:hAnsi="Arial"/>
                <w:b/>
                <w:color w:val="FFFFFF"/>
                <w:sz w:val="17"/>
              </w:rPr>
              <w:t>Comparison</w:t>
            </w:r>
          </w:p>
        </w:tc>
        <w:tc>
          <w:tcPr>
            <w:tcW w:type="dxa" w:w="1440"/>
            <w:vAlign w:val="center"/>
            <w:tcMar>
              <w:top w:w="90" w:type="dxa"/>
              <w:start w:w="100" w:type="dxa"/>
              <w:bottom w:w="90" w:type="dxa"/>
              <w:end w:w="100" w:type="dxa"/>
            </w:tcMar>
            <w:shd w:fill="1F4E79"/>
          </w:tcPr>
          <w:p>
            <w:pPr>
              <w:spacing w:after="0" w:line="252" w:lineRule="auto"/>
            </w:pPr>
            <w:r>
              <w:rPr>
                <w:rFonts w:ascii="Arial" w:hAnsi="Arial"/>
                <w:b/>
                <w:color w:val="FFFFFF"/>
                <w:sz w:val="17"/>
              </w:rPr>
              <w:t>Unchanged</w:t>
            </w:r>
          </w:p>
        </w:tc>
        <w:tc>
          <w:tcPr>
            <w:tcW w:type="dxa" w:w="1440"/>
            <w:vAlign w:val="center"/>
            <w:tcMar>
              <w:top w:w="90" w:type="dxa"/>
              <w:start w:w="100" w:type="dxa"/>
              <w:bottom w:w="90" w:type="dxa"/>
              <w:end w:w="100" w:type="dxa"/>
            </w:tcMar>
            <w:shd w:fill="1F4E79"/>
          </w:tcPr>
          <w:p>
            <w:pPr>
              <w:spacing w:after="0" w:line="252" w:lineRule="auto"/>
            </w:pPr>
            <w:r>
              <w:rPr>
                <w:rFonts w:ascii="Arial" w:hAnsi="Arial"/>
                <w:b/>
                <w:color w:val="FFFFFF"/>
                <w:sz w:val="17"/>
              </w:rPr>
              <w:t>Modified</w:t>
            </w:r>
          </w:p>
        </w:tc>
        <w:tc>
          <w:tcPr>
            <w:tcW w:type="dxa" w:w="1440"/>
            <w:vAlign w:val="center"/>
            <w:tcMar>
              <w:top w:w="90" w:type="dxa"/>
              <w:start w:w="100" w:type="dxa"/>
              <w:bottom w:w="90" w:type="dxa"/>
              <w:end w:w="100" w:type="dxa"/>
            </w:tcMar>
            <w:shd w:fill="1F4E79"/>
          </w:tcPr>
          <w:p>
            <w:pPr>
              <w:spacing w:after="0" w:line="252" w:lineRule="auto"/>
            </w:pPr>
            <w:r>
              <w:rPr>
                <w:rFonts w:ascii="Arial" w:hAnsi="Arial"/>
                <w:b/>
                <w:color w:val="FFFFFF"/>
                <w:sz w:val="17"/>
              </w:rPr>
              <w:t>Deleted</w:t>
            </w:r>
          </w:p>
        </w:tc>
        <w:tc>
          <w:tcPr>
            <w:tcW w:type="dxa" w:w="1440"/>
            <w:vAlign w:val="center"/>
            <w:tcMar>
              <w:top w:w="90" w:type="dxa"/>
              <w:start w:w="100" w:type="dxa"/>
              <w:bottom w:w="90" w:type="dxa"/>
              <w:end w:w="100" w:type="dxa"/>
            </w:tcMar>
            <w:shd w:fill="1F4E79"/>
          </w:tcPr>
          <w:p>
            <w:pPr>
              <w:spacing w:after="0" w:line="252" w:lineRule="auto"/>
            </w:pPr>
            <w:r>
              <w:rPr>
                <w:rFonts w:ascii="Arial" w:hAnsi="Arial"/>
                <w:b/>
                <w:color w:val="FFFFFF"/>
                <w:sz w:val="17"/>
              </w:rPr>
              <w:t>Added</w:t>
            </w:r>
          </w:p>
        </w:tc>
      </w:tr>
      <w:tr>
        <w:tc>
          <w:tcPr>
            <w:tcW w:type="dxa" w:w="3600"/>
            <w:vAlign w:val="center"/>
            <w:tcMar>
              <w:top w:w="90" w:type="dxa"/>
              <w:start w:w="100" w:type="dxa"/>
              <w:bottom w:w="90" w:type="dxa"/>
              <w:end w:w="100" w:type="dxa"/>
            </w:tcMar>
          </w:tcPr>
          <w:p>
            <w:pPr>
              <w:spacing w:after="0" w:line="252" w:lineRule="auto"/>
            </w:pPr>
            <w:r>
              <w:rPr>
                <w:rFonts w:ascii="Arial" w:hAnsi="Arial"/>
                <w:sz w:val="17"/>
              </w:rPr>
              <w:t>A  Original to Claude R1</w:t>
            </w:r>
          </w:p>
        </w:tc>
        <w:tc>
          <w:tcPr>
            <w:tcW w:type="dxa" w:w="1440"/>
            <w:vAlign w:val="center"/>
            <w:tcMar>
              <w:top w:w="90" w:type="dxa"/>
              <w:start w:w="100" w:type="dxa"/>
              <w:bottom w:w="90" w:type="dxa"/>
              <w:end w:w="100" w:type="dxa"/>
            </w:tcMar>
          </w:tcPr>
          <w:p>
            <w:pPr>
              <w:spacing w:after="0" w:line="252" w:lineRule="auto"/>
            </w:pPr>
            <w:r>
              <w:rPr>
                <w:rFonts w:ascii="Arial" w:hAnsi="Arial"/>
                <w:sz w:val="17"/>
              </w:rPr>
              <w:t>110</w:t>
            </w:r>
          </w:p>
        </w:tc>
        <w:tc>
          <w:tcPr>
            <w:tcW w:type="dxa" w:w="1440"/>
            <w:vAlign w:val="center"/>
            <w:tcMar>
              <w:top w:w="90" w:type="dxa"/>
              <w:start w:w="100" w:type="dxa"/>
              <w:bottom w:w="90" w:type="dxa"/>
              <w:end w:w="100" w:type="dxa"/>
            </w:tcMar>
          </w:tcPr>
          <w:p>
            <w:pPr>
              <w:spacing w:after="0" w:line="252" w:lineRule="auto"/>
            </w:pPr>
            <w:r>
              <w:rPr>
                <w:rFonts w:ascii="Arial" w:hAnsi="Arial"/>
                <w:sz w:val="17"/>
              </w:rPr>
              <w:t>108</w:t>
            </w:r>
          </w:p>
        </w:tc>
        <w:tc>
          <w:tcPr>
            <w:tcW w:type="dxa" w:w="1440"/>
            <w:vAlign w:val="center"/>
            <w:tcMar>
              <w:top w:w="90" w:type="dxa"/>
              <w:start w:w="100" w:type="dxa"/>
              <w:bottom w:w="90" w:type="dxa"/>
              <w:end w:w="100" w:type="dxa"/>
            </w:tcMar>
          </w:tcPr>
          <w:p>
            <w:pPr>
              <w:spacing w:after="0" w:line="252" w:lineRule="auto"/>
            </w:pPr>
            <w:r>
              <w:rPr>
                <w:rFonts w:ascii="Arial" w:hAnsi="Arial"/>
                <w:sz w:val="17"/>
              </w:rPr>
              <w:t>7</w:t>
            </w:r>
          </w:p>
        </w:tc>
        <w:tc>
          <w:tcPr>
            <w:tcW w:type="dxa" w:w="1440"/>
            <w:vAlign w:val="center"/>
            <w:tcMar>
              <w:top w:w="90" w:type="dxa"/>
              <w:start w:w="100" w:type="dxa"/>
              <w:bottom w:w="90" w:type="dxa"/>
              <w:end w:w="100" w:type="dxa"/>
            </w:tcMar>
          </w:tcPr>
          <w:p>
            <w:pPr>
              <w:spacing w:after="0" w:line="252" w:lineRule="auto"/>
            </w:pPr>
            <w:r>
              <w:rPr>
                <w:rFonts w:ascii="Arial" w:hAnsi="Arial"/>
                <w:sz w:val="17"/>
              </w:rPr>
              <w:t>13</w:t>
            </w:r>
          </w:p>
        </w:tc>
      </w:tr>
      <w:tr>
        <w:tc>
          <w:tcPr>
            <w:tcW w:type="dxa" w:w="3600"/>
            <w:vAlign w:val="center"/>
            <w:tcMar>
              <w:top w:w="90" w:type="dxa"/>
              <w:start w:w="100" w:type="dxa"/>
              <w:bottom w:w="90" w:type="dxa"/>
              <w:end w:w="100" w:type="dxa"/>
            </w:tcMar>
            <w:shd w:fill="F2F6FA"/>
          </w:tcPr>
          <w:p>
            <w:pPr>
              <w:spacing w:after="0" w:line="252" w:lineRule="auto"/>
            </w:pPr>
            <w:r>
              <w:rPr>
                <w:rFonts w:ascii="Arial" w:hAnsi="Arial"/>
                <w:sz w:val="17"/>
              </w:rPr>
              <w:t>B  Claude R1 to readable</w:t>
            </w:r>
          </w:p>
        </w:tc>
        <w:tc>
          <w:tcPr>
            <w:tcW w:type="dxa" w:w="1440"/>
            <w:vAlign w:val="center"/>
            <w:tcMar>
              <w:top w:w="90" w:type="dxa"/>
              <w:start w:w="100" w:type="dxa"/>
              <w:bottom w:w="90" w:type="dxa"/>
              <w:end w:w="100" w:type="dxa"/>
            </w:tcMar>
            <w:shd w:fill="F2F6FA"/>
          </w:tcPr>
          <w:p>
            <w:pPr>
              <w:spacing w:after="0" w:line="252" w:lineRule="auto"/>
            </w:pPr>
            <w:r>
              <w:rPr>
                <w:rFonts w:ascii="Arial" w:hAnsi="Arial"/>
                <w:sz w:val="17"/>
              </w:rPr>
              <w:t>179</w:t>
            </w:r>
          </w:p>
        </w:tc>
        <w:tc>
          <w:tcPr>
            <w:tcW w:type="dxa" w:w="1440"/>
            <w:vAlign w:val="center"/>
            <w:tcMar>
              <w:top w:w="90" w:type="dxa"/>
              <w:start w:w="100" w:type="dxa"/>
              <w:bottom w:w="90" w:type="dxa"/>
              <w:end w:w="100" w:type="dxa"/>
            </w:tcMar>
            <w:shd w:fill="F2F6FA"/>
          </w:tcPr>
          <w:p>
            <w:pPr>
              <w:spacing w:after="0" w:line="252" w:lineRule="auto"/>
            </w:pPr>
            <w:r>
              <w:rPr>
                <w:rFonts w:ascii="Arial" w:hAnsi="Arial"/>
                <w:sz w:val="17"/>
              </w:rPr>
              <w:t>49</w:t>
            </w:r>
          </w:p>
        </w:tc>
        <w:tc>
          <w:tcPr>
            <w:tcW w:type="dxa" w:w="1440"/>
            <w:vAlign w:val="center"/>
            <w:tcMar>
              <w:top w:w="90" w:type="dxa"/>
              <w:start w:w="100" w:type="dxa"/>
              <w:bottom w:w="90" w:type="dxa"/>
              <w:end w:w="100" w:type="dxa"/>
            </w:tcMar>
            <w:shd w:fill="F2F6FA"/>
          </w:tcPr>
          <w:p>
            <w:pPr>
              <w:spacing w:after="0" w:line="252" w:lineRule="auto"/>
            </w:pPr>
            <w:r>
              <w:rPr>
                <w:rFonts w:ascii="Arial" w:hAnsi="Arial"/>
                <w:sz w:val="17"/>
              </w:rPr>
              <w:t>3</w:t>
            </w:r>
          </w:p>
        </w:tc>
        <w:tc>
          <w:tcPr>
            <w:tcW w:type="dxa" w:w="1440"/>
            <w:vAlign w:val="center"/>
            <w:tcMar>
              <w:top w:w="90" w:type="dxa"/>
              <w:start w:w="100" w:type="dxa"/>
              <w:bottom w:w="90" w:type="dxa"/>
              <w:end w:w="100" w:type="dxa"/>
            </w:tcMar>
            <w:shd w:fill="F2F6FA"/>
          </w:tcPr>
          <w:p>
            <w:pPr>
              <w:spacing w:after="0" w:line="252" w:lineRule="auto"/>
            </w:pPr>
            <w:r>
              <w:rPr>
                <w:rFonts w:ascii="Arial" w:hAnsi="Arial"/>
                <w:sz w:val="17"/>
              </w:rPr>
              <w:t>0</w:t>
            </w:r>
          </w:p>
        </w:tc>
      </w:tr>
      <w:tr>
        <w:tc>
          <w:tcPr>
            <w:tcW w:type="dxa" w:w="3600"/>
            <w:vAlign w:val="center"/>
            <w:tcMar>
              <w:top w:w="90" w:type="dxa"/>
              <w:start w:w="100" w:type="dxa"/>
              <w:bottom w:w="90" w:type="dxa"/>
              <w:end w:w="100" w:type="dxa"/>
            </w:tcMar>
          </w:tcPr>
          <w:p>
            <w:pPr>
              <w:spacing w:after="0" w:line="252" w:lineRule="auto"/>
            </w:pPr>
            <w:r>
              <w:rPr>
                <w:rFonts w:ascii="Arial" w:hAnsi="Arial"/>
                <w:sz w:val="17"/>
              </w:rPr>
              <w:t>C  Original to readable</w:t>
            </w:r>
          </w:p>
        </w:tc>
        <w:tc>
          <w:tcPr>
            <w:tcW w:type="dxa" w:w="1440"/>
            <w:vAlign w:val="center"/>
            <w:tcMar>
              <w:top w:w="90" w:type="dxa"/>
              <w:start w:w="100" w:type="dxa"/>
              <w:bottom w:w="90" w:type="dxa"/>
              <w:end w:w="100" w:type="dxa"/>
            </w:tcMar>
          </w:tcPr>
          <w:p>
            <w:pPr>
              <w:spacing w:after="0" w:line="252" w:lineRule="auto"/>
            </w:pPr>
            <w:r>
              <w:rPr>
                <w:rFonts w:ascii="Arial" w:hAnsi="Arial"/>
                <w:sz w:val="17"/>
              </w:rPr>
              <w:t>105</w:t>
            </w:r>
          </w:p>
        </w:tc>
        <w:tc>
          <w:tcPr>
            <w:tcW w:type="dxa" w:w="1440"/>
            <w:vAlign w:val="center"/>
            <w:tcMar>
              <w:top w:w="90" w:type="dxa"/>
              <w:start w:w="100" w:type="dxa"/>
              <w:bottom w:w="90" w:type="dxa"/>
              <w:end w:w="100" w:type="dxa"/>
            </w:tcMar>
          </w:tcPr>
          <w:p>
            <w:pPr>
              <w:spacing w:after="0" w:line="252" w:lineRule="auto"/>
            </w:pPr>
            <w:r>
              <w:rPr>
                <w:rFonts w:ascii="Arial" w:hAnsi="Arial"/>
                <w:sz w:val="17"/>
              </w:rPr>
              <w:t>111</w:t>
            </w:r>
          </w:p>
        </w:tc>
        <w:tc>
          <w:tcPr>
            <w:tcW w:type="dxa" w:w="1440"/>
            <w:vAlign w:val="center"/>
            <w:tcMar>
              <w:top w:w="90" w:type="dxa"/>
              <w:start w:w="100" w:type="dxa"/>
              <w:bottom w:w="90" w:type="dxa"/>
              <w:end w:w="100" w:type="dxa"/>
            </w:tcMar>
          </w:tcPr>
          <w:p>
            <w:pPr>
              <w:spacing w:after="0" w:line="252" w:lineRule="auto"/>
            </w:pPr>
            <w:r>
              <w:rPr>
                <w:rFonts w:ascii="Arial" w:hAnsi="Arial"/>
                <w:sz w:val="17"/>
              </w:rPr>
              <w:t>9</w:t>
            </w:r>
          </w:p>
        </w:tc>
        <w:tc>
          <w:tcPr>
            <w:tcW w:type="dxa" w:w="1440"/>
            <w:vAlign w:val="center"/>
            <w:tcMar>
              <w:top w:w="90" w:type="dxa"/>
              <w:start w:w="100" w:type="dxa"/>
              <w:bottom w:w="90" w:type="dxa"/>
              <w:end w:w="100" w:type="dxa"/>
            </w:tcMar>
          </w:tcPr>
          <w:p>
            <w:pPr>
              <w:spacing w:after="0" w:line="252" w:lineRule="auto"/>
            </w:pPr>
            <w:r>
              <w:rPr>
                <w:rFonts w:ascii="Arial" w:hAnsi="Arial"/>
                <w:sz w:val="17"/>
              </w:rPr>
              <w:t>12</w:t>
            </w:r>
          </w:p>
        </w:tc>
      </w:tr>
    </w:tbl>
    <w:p>
      <w:r>
        <w:t>This final table is a navigation aid only. The controlling evidence is the exact unit text in Parts A through C and the source hashes on the first page.</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95959"/>
        <w:sz w:val="16"/>
      </w:rPr>
      <w:t>Invisible Ledger  Full Line by Line Comparison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nitHeading">
    <w:name w:val="Unit Heading"/>
    <w:basedOn w:val="Normal"/>
    <w:pPr>
      <w:keepNext/>
      <w:spacing w:before="160" w:after="40"/>
    </w:pPr>
    <w:rPr>
      <w:rFonts w:ascii="Arial" w:hAnsi="Arial"/>
      <w:sz w:val="17"/>
    </w:rPr>
  </w:style>
  <w:style w:type="paragraph" w:customStyle="1" w:styleId="ComparisonLabel">
    <w:name w:val="Comparison Label"/>
    <w:basedOn w:val="Normal"/>
    <w:pPr>
      <w:keepNext/>
      <w:spacing w:before="40" w:after="20"/>
      <w:ind w:left="173"/>
    </w:pPr>
    <w:rPr>
      <w:rFonts w:ascii="Arial" w:hAnsi="Arial"/>
      <w:sz w:val="16"/>
    </w:rPr>
  </w:style>
  <w:style w:type="paragraph" w:customStyle="1" w:styleId="ComparisonText">
    <w:name w:val="Comparison Text"/>
    <w:basedOn w:val="Normal"/>
    <w:pPr>
      <w:widowControl/>
      <w:spacing w:after="80" w:line="252" w:lineRule="auto"/>
      <w:ind w:left="173" w:right="115"/>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Invisible Ledger Full Line by Line Comparison</dc:title>
  <dc:subject>Exact three-way comparison of proposal iterations</dc:subject>
  <dc:creator/>
  <cp:keywords>Invisible Ledger, proposal, comparison, Claude R1, consolidation</cp:keywords>
  <dc:description>generated by python-docx</dc:description>
  <cp:lastModifiedBy/>
  <cp:revision>1</cp:revision>
  <dcterms:created xsi:type="dcterms:W3CDTF">2013-12-23T23:15:00Z</dcterms:created>
  <dcterms:modified xsi:type="dcterms:W3CDTF">2013-12-23T23:15:00Z</dcterms:modified>
  <cp:category/>
</cp:coreProperties>
</file>