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7066" w14:textId="023C322F" w:rsidR="00895F38" w:rsidRPr="00895F38" w:rsidRDefault="00895F38" w:rsidP="00895F38">
      <w:pPr>
        <w:spacing w:line="480" w:lineRule="auto"/>
        <w:ind w:firstLine="720"/>
        <w:rPr>
          <w:rFonts w:ascii="Times New Roman" w:hAnsi="Times New Roman" w:cs="Times New Roman"/>
        </w:rPr>
      </w:pPr>
      <w:r w:rsidRPr="00895F38">
        <w:rPr>
          <w:rFonts w:ascii="Times New Roman" w:hAnsi="Times New Roman" w:cs="Times New Roman"/>
        </w:rPr>
        <w:t xml:space="preserve">Throughout this course, one of the most compelling lessons has been that security cannot be treated as an afterthought. Secure coding best practices, as outlined by Mend.io, emphasize that vulnerabilities introduced early in development are exponentially more costly to remediate once software reaches production. This aligns closely with frameworks like SEI CERT, which </w:t>
      </w:r>
      <w:r w:rsidRPr="00895F38">
        <w:rPr>
          <w:rFonts w:ascii="Times New Roman" w:hAnsi="Times New Roman" w:cs="Times New Roman"/>
        </w:rPr>
        <w:t>advocate</w:t>
      </w:r>
      <w:r w:rsidRPr="00895F38">
        <w:rPr>
          <w:rFonts w:ascii="Times New Roman" w:hAnsi="Times New Roman" w:cs="Times New Roman"/>
        </w:rPr>
        <w:t xml:space="preserve"> adopting formal secure coding standards as a foundational discipline rather than a bolt-on process. From my own experience in aerospace, I've seen how iterative quality assurance — built into every phase of development — produces far more reliable outcomes than late-stage inspection. The same logic applies directly to software security. Critically, however, adopting a standard is only part of the equation; organizations must also conduct rigorous risk assessments that weigh the cost of mitigation against the potential impact of a breach. Not every vulnerability warrants the same investment, and a disciplined cost-benefit analysis ensures that security resources are allocated where they deliver the greatest reduction in organizational risk rather than simply checking compliance boxes.</w:t>
      </w:r>
    </w:p>
    <w:p w14:paraId="40461913" w14:textId="613C0749" w:rsidR="00B66E7C" w:rsidRPr="00895F38" w:rsidRDefault="00895F38" w:rsidP="00895F38">
      <w:pPr>
        <w:spacing w:line="480" w:lineRule="auto"/>
        <w:rPr>
          <w:rFonts w:ascii="Times New Roman" w:hAnsi="Times New Roman" w:cs="Times New Roman"/>
        </w:rPr>
      </w:pPr>
      <w:r w:rsidRPr="00895F38">
        <w:rPr>
          <w:rFonts w:ascii="Times New Roman" w:hAnsi="Times New Roman" w:cs="Times New Roman"/>
        </w:rPr>
        <w:t xml:space="preserve">Complementing secure development practices, the zero trust model and well-structured security policies form the broader organizational framework that makes those practices sustainable. Zero trust, as described by </w:t>
      </w:r>
      <w:proofErr w:type="spellStart"/>
      <w:r w:rsidRPr="00895F38">
        <w:rPr>
          <w:rFonts w:ascii="Times New Roman" w:hAnsi="Times New Roman" w:cs="Times New Roman"/>
        </w:rPr>
        <w:t>Fortra</w:t>
      </w:r>
      <w:proofErr w:type="spellEnd"/>
      <w:r w:rsidRPr="00895F38">
        <w:rPr>
          <w:rFonts w:ascii="Times New Roman" w:hAnsi="Times New Roman" w:cs="Times New Roman"/>
        </w:rPr>
        <w:t xml:space="preserve">, operates on the principle of "never trust, always </w:t>
      </w:r>
      <w:r w:rsidR="00593969" w:rsidRPr="00895F38">
        <w:rPr>
          <w:rFonts w:ascii="Times New Roman" w:hAnsi="Times New Roman" w:cs="Times New Roman"/>
        </w:rPr>
        <w:t>verify”</w:t>
      </w:r>
      <w:r w:rsidRPr="00895F38">
        <w:rPr>
          <w:rFonts w:ascii="Times New Roman" w:hAnsi="Times New Roman" w:cs="Times New Roman"/>
        </w:rPr>
        <w:t xml:space="preserve"> eliminating the dangerous assumption that anything inside a network perimeter is inherently safe. This is particularly relevant in cloud and distributed environments where traditional perimeter defenses are increasingly insufficient. What strikes me critically about zero trust, though, is that it demands not just technical implementation but a genuine cultural shift; without policies that enforce </w:t>
      </w:r>
      <w:r w:rsidR="00593969" w:rsidRPr="00895F38">
        <w:rPr>
          <w:rFonts w:ascii="Times New Roman" w:hAnsi="Times New Roman" w:cs="Times New Roman"/>
        </w:rPr>
        <w:t>least privileged</w:t>
      </w:r>
      <w:r w:rsidRPr="00895F38">
        <w:rPr>
          <w:rFonts w:ascii="Times New Roman" w:hAnsi="Times New Roman" w:cs="Times New Roman"/>
        </w:rPr>
        <w:t xml:space="preserve"> access, continuous monitoring, and clear incident response procedures, the architecture alone falls short. Linford &amp; Company's discussion of information security policies reinforces this point, noting that effective policies must be living documents — regularly </w:t>
      </w:r>
      <w:r w:rsidRPr="00895F38">
        <w:rPr>
          <w:rFonts w:ascii="Times New Roman" w:hAnsi="Times New Roman" w:cs="Times New Roman"/>
        </w:rPr>
        <w:lastRenderedPageBreak/>
        <w:t>reviewed, enforced from leadership down, and aligned with current threat landscapes. Together, these concepts form a unified security posture: write secure code from the start, assess risk with clear-eyed pragmatism, trust nothing by default, and institutionalize those values through policy.</w:t>
      </w:r>
    </w:p>
    <w:sectPr w:rsidR="00B66E7C" w:rsidRPr="00895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38"/>
    <w:rsid w:val="000D4622"/>
    <w:rsid w:val="00593969"/>
    <w:rsid w:val="00671E3F"/>
    <w:rsid w:val="00824EC6"/>
    <w:rsid w:val="00895F38"/>
    <w:rsid w:val="009651BA"/>
    <w:rsid w:val="00B6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EC2C"/>
  <w15:chartTrackingRefBased/>
  <w15:docId w15:val="{5CA2F657-311E-4413-BACA-CFDA3948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F38"/>
    <w:rPr>
      <w:rFonts w:eastAsiaTheme="majorEastAsia" w:cstheme="majorBidi"/>
      <w:color w:val="272727" w:themeColor="text1" w:themeTint="D8"/>
    </w:rPr>
  </w:style>
  <w:style w:type="paragraph" w:styleId="Title">
    <w:name w:val="Title"/>
    <w:basedOn w:val="Normal"/>
    <w:next w:val="Normal"/>
    <w:link w:val="TitleChar"/>
    <w:uiPriority w:val="10"/>
    <w:qFormat/>
    <w:rsid w:val="00895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F38"/>
    <w:pPr>
      <w:spacing w:before="160"/>
      <w:jc w:val="center"/>
    </w:pPr>
    <w:rPr>
      <w:i/>
      <w:iCs/>
      <w:color w:val="404040" w:themeColor="text1" w:themeTint="BF"/>
    </w:rPr>
  </w:style>
  <w:style w:type="character" w:customStyle="1" w:styleId="QuoteChar">
    <w:name w:val="Quote Char"/>
    <w:basedOn w:val="DefaultParagraphFont"/>
    <w:link w:val="Quote"/>
    <w:uiPriority w:val="29"/>
    <w:rsid w:val="00895F38"/>
    <w:rPr>
      <w:i/>
      <w:iCs/>
      <w:color w:val="404040" w:themeColor="text1" w:themeTint="BF"/>
    </w:rPr>
  </w:style>
  <w:style w:type="paragraph" w:styleId="ListParagraph">
    <w:name w:val="List Paragraph"/>
    <w:basedOn w:val="Normal"/>
    <w:uiPriority w:val="34"/>
    <w:qFormat/>
    <w:rsid w:val="00895F38"/>
    <w:pPr>
      <w:ind w:left="720"/>
      <w:contextualSpacing/>
    </w:pPr>
  </w:style>
  <w:style w:type="character" w:styleId="IntenseEmphasis">
    <w:name w:val="Intense Emphasis"/>
    <w:basedOn w:val="DefaultParagraphFont"/>
    <w:uiPriority w:val="21"/>
    <w:qFormat/>
    <w:rsid w:val="00895F38"/>
    <w:rPr>
      <w:i/>
      <w:iCs/>
      <w:color w:val="0F4761" w:themeColor="accent1" w:themeShade="BF"/>
    </w:rPr>
  </w:style>
  <w:style w:type="paragraph" w:styleId="IntenseQuote">
    <w:name w:val="Intense Quote"/>
    <w:basedOn w:val="Normal"/>
    <w:next w:val="Normal"/>
    <w:link w:val="IntenseQuoteChar"/>
    <w:uiPriority w:val="30"/>
    <w:qFormat/>
    <w:rsid w:val="00895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F38"/>
    <w:rPr>
      <w:i/>
      <w:iCs/>
      <w:color w:val="0F4761" w:themeColor="accent1" w:themeShade="BF"/>
    </w:rPr>
  </w:style>
  <w:style w:type="character" w:styleId="IntenseReference">
    <w:name w:val="Intense Reference"/>
    <w:basedOn w:val="DefaultParagraphFont"/>
    <w:uiPriority w:val="32"/>
    <w:qFormat/>
    <w:rsid w:val="00895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Tyler</dc:creator>
  <cp:keywords/>
  <dc:description/>
  <cp:lastModifiedBy>Gordon, Tyler</cp:lastModifiedBy>
  <cp:revision>1</cp:revision>
  <dcterms:created xsi:type="dcterms:W3CDTF">2026-02-25T06:37:00Z</dcterms:created>
  <dcterms:modified xsi:type="dcterms:W3CDTF">2026-02-25T06:49:00Z</dcterms:modified>
</cp:coreProperties>
</file>