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Понятие «производитель» и «изготовитель», сущность и разница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Производитель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физическое или юридическое лицо, обладающее полным спектром вещных прав на продукцию, выпускающее её под своей торговой маркой самостоятельно либо с привлечением услуг маркировщиков, упаковщиков, проектировщиков и изготовителей. Информация о нём в обязательном порядке указывается на товарах и доводится до потребителя. Производитель несет полную ответственность за безопасность и качество продукции в целом.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Изготовитель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физическое или юридическое лицо, осуществляющее конечное производство продукции для её дальнейшей реализации оптовым и розничным покупателям, за исключением схем аутсорсинга. Результат такой работы – пригодность изделия для конечного потребления. Отвечает за качество производственных операций, которые были им выполнены.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Определение «предприятие» в соответствии с ст. 132 ГК РФ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ПРЕДПРИЯТИЕ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в соответствии с гражданским законодательством РФ — Статья 132. ГК РФ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Предприятием как объектом прав признается имущественный комплекс, используемый для осуществления предпринимательской деятельности. Предприятие в целом как имущественный комплекс признается недвижимостью.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Предприятие особый объект гражданских прав, имущественный комплекс, используемый для осуществления предпринимательской деятельности. Предприятие в целом как имущественный комплекс признается недвижимостью. Предприятие в целом или его часть могут быть объектом купли-продажи, залога, аренды и других сделок, связанных с установлением, изменением и прекращением вещных прав.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состав предприятия как имущественного комплекса входят все виды имущества, предназначенные для его деятельности, включая земельные участки, здания, сооружения, оборудование, инвентарь, сырье, продукцию, права требования, долги, а также права на обозначения, индивидуализирующие предприятие, его продукцию, работы и услуги (фирменное наименование, товарные знаки, знаки обслуживания) и другие исключительные права, если иное не предусмотрено законом или договором.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Понятие «организация» и ее цели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Организация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лицо или группа людей, связанные определёнными отношениями, имеющие ответственность, полномочия и выполняющие свои функции для достижения их целей. Организация предполагает внутреннее упорядочение частей целого как средства достижения желаемого результата.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Цель предприятия – коммерческая деятельность, то есть, оно должно производить продукцию или оказывать услуги, необходимые потребителям. Предприятие, как правило, производит продукцию или оказывает услуги в условиях конкуренции с другими предприятиями. Следовательно, идентификация предприятия и определение его миссии являются существенной частью любого проекта интеграции (объединения) предприятия. 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Корпоративные и унитарные коммерческие организации, публичные и непубличные хозяйственные общества (ГК РФ)</w:t>
      </w:r>
    </w:p>
    <w:p w:rsidR="00000000" w:rsidDel="00000000" w:rsidP="00000000" w:rsidRDefault="00000000" w:rsidRPr="00000000" w14:paraId="00000010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ГК РФ Статья 65.1. Корпоративные и унитарные юридические лица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 Юридические лица, учредители (участники) которых обладают правом участия  членства в них и формируют их высший орган в соответствии с</w:t>
      </w:r>
      <w:r w:rsidDel="00000000" w:rsidR="00000000" w:rsidRPr="00000000">
        <w:rPr>
          <w:rtl w:val="0"/>
        </w:rPr>
        <w:t xml:space="preserve"> пунктом 1 статьи 65.3</w:t>
      </w:r>
      <w:r w:rsidDel="00000000" w:rsidR="00000000" w:rsidRPr="00000000">
        <w:rPr>
          <w:rtl w:val="0"/>
        </w:rPr>
        <w:t xml:space="preserve"> настоящего Кодекса, являются корпоративными юридическими лицами (корпорациями). К ним относятся хозяйственные товарищества и общества, крестьянские (фермерские) хозяйства, хозяйственные партнерства, производственные и потребительские кооперативы, общественные организации, общественные движения, ассоциации (союзы), нотариальные палаты, товарищества собственников недвижимости, казачьи общества, внесенные в государственный реестр казачьих обществ в Российской Федерации, а также общины коренных малочисленных народов Российской Федерации.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Юридические лица, учредители которых не становятся их участниками и не приобретают в них прав членства, являются унитарными юридическими лицами. К ним относятся государственные и муниципальные унитарные предприятия, общественно полезные фонды, личные фонды, учреждения, автономные некоммерческие организации, религиозные организации, государственные корпорации, публично-правовые компании.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ГК РФ Статья 66.3. Публичные и непубличные общества</w:t>
      </w:r>
    </w:p>
    <w:p w:rsidR="00000000" w:rsidDel="00000000" w:rsidP="00000000" w:rsidRDefault="00000000" w:rsidRPr="00000000" w14:paraId="0000001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1. Публичным является акционерное общество, акции которого и ценные бумаги которого, конвертируемые в его акции, публично размещаются (путем открытой подписки) или публично обращаются на условиях, установленных законами о ценных бумагах. Правила о публичных обществах применяются также к акционерным обществам, устав и фирменное наименование которых содержат указание на то, что общество является публичным.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2. Общество с ограниченной ответственностью и акционерное общество, которое не отвечает признакам, указанным в пункте 1 настоящей статьи, признаются непубличными.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Цели и задачи организационного проектирования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Цели проектирования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создание новых производственных систем (нового предприятия);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усовершенствование существующего предприятия (рационализация);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радикальное преобразование существующего предприятия (реорганизация).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Задачи проектирования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определение функционально элементов организации и связей между ними, и закрепление результата в организационно-распорядительных документах предприятия.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Понятие «бизнес-процесс»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Бизнес-процесс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частично упорядоченный набор видов деятельности предприятия, которые выполняют для реализации установленной цели предприятия или части предприятия с тем, чтобы достичь необходимый конечный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Понятие «процесс» в соответствии с ГОСТ Р ИСО 9000-2015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Процесс (process)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Совокупность взаимосвязанных и(или) взаимодействующих видов деятельности использующих входы (выходы других процессов) для получения намеченного результата (выхода).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8. Определение «стратегический менеджмент» и «стратегия»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Стратегический менеджмент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 разработка и реализация стратегии организации, обеспечивающей конкурентоспособность и эффективность в достижении поставленных целей. Стратегии могут быть обоснованными только в случае применения к их разработке научных подходов, методов системного анализа, прогнозирования и оптимизации.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Стратегия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это набор действий, которые предпринимают менеджеры для достижения, максимально эффективным образом, поставленных компанией целей.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9. Определение «система», «система менеджмента» и «менеджмент»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Система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совокупность взаимосвязанных и (или) взаимодействующих материальных объектов (элементов) любой, в том числе различной физической природы, а также информационных объектов, объединенных для достижения установленной цели.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Менеджмент (management)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скоординированная деятельность по руководству и управлению организацией.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Система менеджмента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совокупность взаимосвязанных или взаимодействующих элементов организации для разработки политики, целей и процессов для достижения этих целей; Это система управления ресурсами (человеческими, финансовыми, техническими и пр.) для достижения предопределенных целей. Различные части системы менеджмента организации, могут быть интегрированы в единую систему менеджмента. Цели, процессы и ресурсы, относящиеся к качеству, росту, финансированию, прибыльности, окружающей среде, безопасности труда и охране здоровья, энергетике, безопасности и другим аспектам организации, могут наиболее результативно и эффективно достигаться и использоваться, когда системы менеджмента интегрирована с другими системами менеджмента.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10. Проектный менеджмент, управление проектами и процесс проектного менеджмента</w:t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Проектный менеджмент, управление проектами (project management)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Приложение знаний, навыков, инструментов и методов к операциям проекта для удовлетворения требований, предъявляемых к проекту.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ГОСТ Р 56715.5-2015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Процесс проектного менеджмента, процесс ПМ (project management process)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это пять фаз, для выполнения проекта: инициализация, планирование, выполнение, оценка результатов, завершение.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11. «Инициализация проекта»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Инициализация проекта (группа процессов инициализации) (initiating phase)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Совокупность работ и процессов по формальной инициализации проекта. Сюда входит. в том числе, первоначальная разработка целей, назначение ответственных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12. «Менеджмент знаний» организации и его задачи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Менеджмент знаний, М3 (knowledge management)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Дисциплинарный подход к достижению поставленных перед организацией целей путем оптимального использования знаний.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(ГОСТ Р 53894-2016)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1. Менеджмент знаний включает в себя разработку, анализ и внедрение социальных и технологических процессов с целью совершенствования процессов получения и применения знаний в интересах партнеров и клиентов. 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Плановое и текущее проведение отдельных мероприятий или непрерывное управление процессами для улучшения использования существующих или создания новых индивидуальных или коллективных ресурсов знаний с целью повышения конкурентоспособности предприятия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13. Понятие «знание», формализованные и неформализованные знания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Знания (knowledge)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Объем восприятий и навыков, которые придуманы людьми. Объем знаний увеличивается пропорционально поступающей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Неформализованные (неявные) знания (tacit knowledge)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Знания, постоянно присутствующие в сознании, поведении и восприятии каждого индивидуума. Включают в себя его навыки, опыт, представления, интуицию и взгляды (мнения).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Формализованные (явные) знания (explicit knowledge)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То, что уже известно, т. е. те знания, которые уже сообщались и документированы, например в базе данных. Эти знания можно выражать словами или числами и распределять по документам, спецификациям, руководствам и т. п.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14. «Интеллектуальный капитал» как вид нематериальных активов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Интеллектуальный капитал (intellectual capital)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это совокупность знаний сотрудников, информации о производственных процессах, производимой продукции, оказываемых услуга и интеллектуальная собственность, которые используются для получения экономических и технических результатов 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Как вид нематериальных активов. Включает три подкатегории: 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человеческий капитал, 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структурный капитал, 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капитал заказчика. 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15. «Система экологического менеджмента» организации, «предотвращение загрязнения», «окружающая среда»</w:t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Система экологического менеджмента (environmental management system)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Часть системы менеджмента организации, используемая для разработки и внедрения экологической политики и управления ее экологическими аспектами.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[ГОСТ Р ИСО 14001-2016]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Предотвращение загрязнения (prevention of pollution)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Использование процессов, практических методов, технических решений, материалов, продукции, услуг или энергии для того, чтобы избежать, уменьшить или управлять (по отдельности или в комбинации) образованием, выбросом или сбросом любого типа загрязняющего вещества или отходов с целью уменьшения негативных экологических воздействий.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Окружающая среда (environment)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Окружение, в котором функционирует организация. включая воздух, воду, землю, природные ресурсы, флору, фауну, людей и их взаимоотношения.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16. «Инновационная деятельность, процесс»</w:t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Инновационная деятельность (процесс)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Процесс, направленный на разработку и реализацию конечных результатов научных исследований и разработок либо иных научно-технических  достижений, воплощенных в новом или усовершенствованном продукте, реализуемом на рынке, в новом или усовершенствованном технологическом процессе, используемом в практической деятельности, а также связанных с этим дополнительных научных исследований и разработок.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17. Определение «инжиниринг» и «реинжиниринг»</w:t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Инжиниринг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Деятельность исследовательского, проектно конструкторского, расчетно-аналитического характера, подготовка технико-экономических обоснований проектов, выработка рекомендаций в области организации.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[ГОСТ Р 54147-2010]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Реинжиниринг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Оптимизация системы организации и управления хозяйственным процессом, которая основана на принципах ориентации на весь процесс, на качественный скачок, на ликвидацию закомплексованности в бизнесе, на использование эффективных технологий информационных продуктов.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18. «Система инновационного менеджмента» организации</w:t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Система инновационного менеджмента (IMS)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Часть общей системы менеджмента организации, целью которой является обеспечение ее устойчивого развития и существенного повышения эффективности.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19. «Инновационный проект», процессная и продуктовая инновация</w:t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Инновационный проект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Комплекс направленных на достижение экономического эффекта мероприятий по осуществлению инноваций, в том числе по коммерциализации научных и (или) научно-технических результатов.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Процессная инновация: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Внедрение нового или значительно улучшенного способа производства или доставки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Продуктовая инновация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Внедрение товара или услуги, являющихся новыми или значительно улучшенными в части их свойств или предполагаемого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20. Маркетинг и маркетинговый подход к менеджменту</w:t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Маркетинг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Совокупность принципов, методов и средств управления предприятием по разработке новой продукции, сбыту товара, предоставлению услуг, рекламе и ценообразованию на основе комплексного учета процессов, происходящих на рынке. [ГОСТ Р 52104-2003]</w:t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Маркетинговый подход к менеджменту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Подход, предусматривающий ориентацию управляющей подсистемы на потребителя при решении любых задач в условиях рыночных отношений.</w:t>
      </w:r>
    </w:p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21. Понятие «потребитель» и «удовлетворенность потребителя»</w:t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Потребитель (customer)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Лицо или организация. которые могут получать или получают продукцию или услугу, предназначенные или требуемые этим лицом или организацией.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Удовлетворенность потребителя (customer satisfaction)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Восприятие потребителем степени выполнения его ожиданий.</w:t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22. Влияние риска на цели организации, способы воздействия на риск</w:t>
      </w:r>
    </w:p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Риск может привести к затруднению или прямому воспрепятствованию в достижении целей организации</w:t>
      </w:r>
    </w:p>
    <w:p w:rsidR="00000000" w:rsidDel="00000000" w:rsidP="00000000" w:rsidRDefault="00000000" w:rsidRPr="00000000" w14:paraId="0000006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Для борьбы с рисками можно прибегнуть к: ограничению/снижению уровня риска; переносу/передаче риска; уклонение от риска; принятие риска</w:t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23. Процесс менеджмента риска, понятия «установление ситуации», определение «внутренней ситуации» и «внешней ситуации»</w:t>
      </w:r>
    </w:p>
    <w:p w:rsidR="00000000" w:rsidDel="00000000" w:rsidP="00000000" w:rsidRDefault="00000000" w:rsidRPr="00000000" w14:paraId="0000006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Менеджмент риска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Скоординированные действия по руководству и управлению организацией в области риска. Менеджмент риска затрагивает любые виды деятельности, осуществляемые в рамках предприятия, и включает взаимодействие со всеми причастными сторонами. Менеджмент риска учитывает внешнюю и внутреннюю среду предприятия, включая поведение людей и культурные факторы.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Установления ситуации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это определение внешних и внутренних параметров, принимаемых во внимание при управлении риском, и установлении области применения для политики менеджмента рисков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Внешняя ситуация (среда)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обусловлена влиянием культурных, социальных, правовых, финансовых, технологических, экономических факторов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Внутренняя ситуация (среда)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отражает ценности, культуру и стиль руководства, организационную и ролевую структуру, политику, цели и стратегию организации</w:t>
      </w:r>
    </w:p>
    <w:p w:rsidR="00000000" w:rsidDel="00000000" w:rsidP="00000000" w:rsidRDefault="00000000" w:rsidRPr="00000000" w14:paraId="0000006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24. «Идентификация риска», обмен информацией и консультирование с заинтересованными сторонами, «оценка риска»</w:t>
      </w:r>
    </w:p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Обмен информацией и консультирование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Непрерывные и итерационные процессы, которые организация осуществляет для обеспечения, совместного использования или получения информации и ведения диалога с причастными сторонами, касающегося управления рисками.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Оценка риска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это процесс, охватывающий идентификацию риска, анализ риска и сравнительную оценку риска. Оценка риска должна проводиться систематически, итеративно и совместно, опираясь на знания и мнения причастных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Идентификация риска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Процесс обнаружения, распознавания и описания рисков.</w:t>
      </w:r>
    </w:p>
    <w:p w:rsidR="00000000" w:rsidDel="00000000" w:rsidP="00000000" w:rsidRDefault="00000000" w:rsidRPr="00000000" w14:paraId="0000007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25. Менеджмент непрерывности бизнеса, определение «непрерывность бизнеса»</w:t>
      </w:r>
    </w:p>
    <w:p w:rsidR="00000000" w:rsidDel="00000000" w:rsidP="00000000" w:rsidRDefault="00000000" w:rsidRPr="00000000" w14:paraId="0000007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Непрерывность бизнеса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Стратегическая и тактическая способность организации .планировать свою работу в случае инцидентов и нарушения ее деятельности, направленная на обеспечение непрерывности деловых операций на установленном приемлемом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Менеджмент непрерывности бизнеса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Полный процесс управления, предусматривающий идентификацию потенциальных угроз и их воздействие на деятельность организации, который создает основу для повышения устойчивости организации к инцидентам и направлен на реализацию эффективных ответных мер против них, что обеспечивает защиту интересов ключевых причастных сторон, репутации организации, ее бренда и деятельности, добавляющей ценность.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26. Программа менеджмента и план обеспечения непрерывности бизнеса</w:t>
      </w:r>
    </w:p>
    <w:p w:rsidR="00000000" w:rsidDel="00000000" w:rsidP="00000000" w:rsidRDefault="00000000" w:rsidRPr="00000000" w14:paraId="00000076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Программа менеджмента непрерывности бизнеса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Процесс постоянного менеджмента, поддерживаемый со стороны высшего руководства и обеспечиваемый необходимыми ресурсами, направленный на осуществление необходимых мер по идентификации воздействия потенциальных потерь, поддержку жизнеспособной стратегии непрерывности бизнеса и планов восстановления бизнеса, а также на обеспечение непрерывности производства продукции и оказания услуг путем обучения и проведения учений, внедрения, анализа и поддержания в рабочем состоянии непрерывности бизнеса организации.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[ГОСТ Р 53647.1—2009]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План обеспечения непрерывности бизнеса, ПНБ (business continuity plan; ВСР)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Набор документированных процедур и информации, которые разработаны, обобщены и актуализированы с целью их использования в случае возникновения инцидента, и направлены на обеспечение возможности продолжения организацией выполнения критически важных для нее видов деятельности на установленном приемлемом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27. Стратегия непрерывности бизнеса и анализ воздействия на бизнес разрушающих факторов</w:t>
      </w:r>
    </w:p>
    <w:p w:rsidR="00000000" w:rsidDel="00000000" w:rsidP="00000000" w:rsidRDefault="00000000" w:rsidRPr="00000000" w14:paraId="0000007C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Стратегия непрерывности бизнеса (business continuity strategy)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Способы обеспечения непрерывности бизнеса в организации, направленные на восстановление и продолжение ее деятельности в случае инцидентов, вызывающих нарушение в ее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Анализ воздействия на бизнес (business impact analysis)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Процесс исследования функционирования бизнеса и последствий воздействия на него разрушающих факторов.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28. «Инцидент» и его последствие, критические виды деятельности</w:t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Инцидент (incident)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Ситуация, которая может произойти и привести к нарушению деятельности организации, разрушениям, потерям, чрезвычайной ситуации или кризису в бизнесе.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Последствие (consequence)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Результат инцидента, который может повлиять на достижение целей организации.</w:t>
      </w:r>
    </w:p>
    <w:p w:rsidR="00000000" w:rsidDel="00000000" w:rsidP="00000000" w:rsidRDefault="00000000" w:rsidRPr="00000000" w14:paraId="0000008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Критические виды деятельности (critical activities)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Виды деятельности организации, которые должны быть выполнены для обеспечения поставки ключевой продукции и услуг, позволяющие достигать наиболее важных целей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29. «Нарушение деятельности» и максимально приемлемый период нарушения</w:t>
      </w:r>
    </w:p>
    <w:p w:rsidR="00000000" w:rsidDel="00000000" w:rsidP="00000000" w:rsidRDefault="00000000" w:rsidRPr="00000000" w14:paraId="00000085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Нарушение деятельности (организации) (disruption)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Невозможность поставки продукции или оказания услуг, установленных в соответствии с целями организации, или перебои в этой деятельности, вызванные ожидаемым (например, забастовка рабочих) или непредвиденным (например, отключение электрической энергии) событием или явлением.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Максимально приемлемый период нарушения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Период времени, по истечении которого существует угроза окончательной потери жизнеспособности организации в том случае, если поставка продукции и/или предоставление услуг не будут возобновлены.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30. Система менеджмента информационной безопасности, понятие «информационная безопасность»</w:t>
      </w:r>
    </w:p>
    <w:p w:rsidR="00000000" w:rsidDel="00000000" w:rsidP="00000000" w:rsidRDefault="00000000" w:rsidRPr="00000000" w14:paraId="00000089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Система менеджмента информационной безопасности (СМИБ)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Часть общей системы менеджмента, основанная на подходе бизнес-рисков по созданию, внедрению, функционированию, мониторингу, анализу, поддержке и улучшению информационной безопасности.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[ГОСТ Р ИСО/МЭК 27000-2012]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Информационная безопасность (information security)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сохранение конфиденциальности, целостности и доступности информации.</w:t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31. «Подлинность», «подотчетность», «неотказуемость», «достоверность»</w:t>
      </w:r>
    </w:p>
    <w:p w:rsidR="00000000" w:rsidDel="00000000" w:rsidP="00000000" w:rsidRDefault="00000000" w:rsidRPr="00000000" w14:paraId="0000008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Подлинность (authenticity)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Свойство, гарантирующее, что субъект или ресурс идентичен заявленному.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Подотчетность (accountability)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Ответственность субъекта за его действия и решения.</w:t>
      </w:r>
    </w:p>
    <w:p w:rsidR="00000000" w:rsidDel="00000000" w:rsidP="00000000" w:rsidRDefault="00000000" w:rsidRPr="00000000" w14:paraId="0000008F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Неотказуемость (non-repudiation)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Способность удостоверять имевшее место событие или действие и их субъекты так, чтобы это событие или действие и субъекты, имеющие к нему отношение, не могли быть поставлены под сомнение.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Достоверность (reliability)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Свойство соответствия предусмотренному поведению и результатам.</w:t>
      </w:r>
    </w:p>
    <w:p w:rsidR="00000000" w:rsidDel="00000000" w:rsidP="00000000" w:rsidRDefault="00000000" w:rsidRPr="00000000" w14:paraId="0000009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32. Событие в системе информационной безопасности, средства контроля и управления, понятие «контроль доступа»</w:t>
      </w:r>
    </w:p>
    <w:p w:rsidR="00000000" w:rsidDel="00000000" w:rsidP="00000000" w:rsidRDefault="00000000" w:rsidRPr="00000000" w14:paraId="0000009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Событие в системе информационной безопасности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Выявленное состояние системы, услуги или состояние сети, указывающее на возможное нарушение политики обеспечения информационной безопасности, нарушение или отказ мер и средств контроля и управления или прежде неизвестная ситуация, которая может иметь значение для безопасности.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Средство контроля и управления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Средство для осуществления менеджмента риска, включающее политики, процедуры, рекомендации, практические приемы или организационные структуры, которые могут иметь административный, технический, управленческий или правовой характер.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Контроль доступа (access control)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Обеспечение того, чтобы доступ к активам был санкционирован и ограничен в соответствии с требованиями коммерческой тайны и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9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33. Риск информационной безопасности, понятия «уязвимость» и «угроза»</w:t>
      </w:r>
    </w:p>
    <w:p w:rsidR="00000000" w:rsidDel="00000000" w:rsidP="00000000" w:rsidRDefault="00000000" w:rsidRPr="00000000" w14:paraId="0000009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Риск информационной безопасности (information security risk)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Потенциальная возможность того, что уязвимость будет использоваться для создания угрозы активу или группе активов, приводящей к ущербу для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Уязвимость (vulnerability)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Слабое место актива или меры и средства контроля и управления, которое может быть использовано угрозой.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Угроза (threat)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Возможная причина нежелательного инцидента, который может нанести ущерб системе или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34. Структура системы менеджмента организации, понятия «мониторинг», «анализ», «результативность» и «эффективность»</w:t>
      </w:r>
    </w:p>
    <w:p w:rsidR="00000000" w:rsidDel="00000000" w:rsidP="00000000" w:rsidRDefault="00000000" w:rsidRPr="00000000" w14:paraId="0000009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24525" cy="3743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Мониторинг (monitoring)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Определение статуса системы, процесса, продукции, услуги или действия.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Анализ (review)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Деятельность, предпринимаемая для установления пригодности, адекватности, результативности рассматриваемого объекта для достижения установленных целей.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Эффективность (efficiency)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Соотношение между достигнутым результатом и использованными ресурсами.</w:t>
      </w:r>
    </w:p>
    <w:p w:rsidR="00000000" w:rsidDel="00000000" w:rsidP="00000000" w:rsidRDefault="00000000" w:rsidRPr="00000000" w14:paraId="000000A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Результативность (effectiveness)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Степень реализации запланированной деятельности и достижения запланированных результатов.</w:t>
      </w:r>
    </w:p>
    <w:p w:rsidR="00000000" w:rsidDel="00000000" w:rsidP="00000000" w:rsidRDefault="00000000" w:rsidRPr="00000000" w14:paraId="000000A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35. Структура процессов системы менеджмента: процессы жизненного цикла продукции, мониторинг и измерения, анализ, улучшения и инновации, разработка стратегии и политик, менеджмент ресурсов</w:t>
      </w:r>
    </w:p>
    <w:p w:rsidR="00000000" w:rsidDel="00000000" w:rsidP="00000000" w:rsidRDefault="00000000" w:rsidRPr="00000000" w14:paraId="000000A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829300" cy="3838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Требования ТР ТС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Требования Технических регламентов Таможенного союза</w:t>
      </w:r>
    </w:p>
    <w:p w:rsidR="00000000" w:rsidDel="00000000" w:rsidP="00000000" w:rsidRDefault="00000000" w:rsidRPr="00000000" w14:paraId="000000A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36. Участие подразделений организации в процессах системы менеджмента, иерархия документов системы менеджмента</w:t>
      </w:r>
    </w:p>
    <w:p w:rsidR="00000000" w:rsidDel="00000000" w:rsidP="00000000" w:rsidRDefault="00000000" w:rsidRPr="00000000" w14:paraId="000000A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По сфере действия документация СМК может быть структурирована по иерархическим уровням. Особенность иерархического построения документации СМК состоит в том, что, во-первых, документы более высокого уровня носят более широкий характер и для их утверждения требуется более высокий статус должностного лица. Во-вторых, документы более низкого уровня выступают своего рода средствами выполнения требований более высокого уровня. Если иерархия документов построена правильно, то выполнение каждого документа вносит необходимый вклад в достижение целей СМК. Исходя из этого в рамках СМК функционируют следующие виды документации, представленные в пяти уровнях: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первый уровень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Политика в области качества, цели в области качества, Руководство по качеству (РК);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второй уровень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документированные процедуры СМК;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третий уровень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управленческая документация и документация по виду деятельности организации;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четвертый уровень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документы, содержащие объективные свидетельства выполненных действий или достигнутых результатов – записи;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базовый уровень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нормативно-правовая и нормативная документация.</w:t>
      </w:r>
    </w:p>
    <w:p w:rsidR="00000000" w:rsidDel="00000000" w:rsidP="00000000" w:rsidRDefault="00000000" w:rsidRPr="00000000" w14:paraId="000000A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37. Основные компоненты производственного процесса, понятия «работник» и «работодатель» и «рабочее место»</w:t>
      </w:r>
    </w:p>
    <w:p w:rsidR="00000000" w:rsidDel="00000000" w:rsidP="00000000" w:rsidRDefault="00000000" w:rsidRPr="00000000" w14:paraId="000000B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Основные компоненты производственного процесса это: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профессионально подготовленный персонал;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средства труда (машины, оборудование, здания, сооружения и т.д.);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предметы труда (сырье, материалы, полуфабрикаты);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энергия (электрическая, тепловая, механическая, световая, мышечная);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информация (научно-техническая, коммерческая, оперативно-производственная, правовая, социально-политическая).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Рабо́тник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субъект трудового права, физическое лицо, работающее по трудовому договору у работодателя и получающее за это заработную 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Работода́тель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юридическое или физическое лицо, вступившее в трудовые отношения с работником. В случаях, предусмотренных федеральными законами, в качестве работодателя может выступать иной субъект, наделенный правом заключать трудовые договоры.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Рабочее место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это зона нахождения работника и средств приложения его труда, которая определяется на основе технических и эргономических нормативов и оснащается техническими и прочими средствами, необходимыми для исполнения работником поставленной перед ним конкретной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38. «Производственный процесс» и рабочая (производственная) операция</w:t>
      </w:r>
    </w:p>
    <w:p w:rsidR="00000000" w:rsidDel="00000000" w:rsidP="00000000" w:rsidRDefault="00000000" w:rsidRPr="00000000" w14:paraId="000000BC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Производственный процесс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это совокупность действий работников и орудий труда, в результате которых сырье, материалы, полуфабрикаты и комплектующие изделия, поступающие на предприятие, превращаются в готовую продукцию или услугу в заданном количестве и заданного свойства, качестве и ассортименте в определенные сроки.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Рабочей операцией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называют организационно неделимый и технологически однородный</w:t>
      </w:r>
    </w:p>
    <w:p w:rsidR="00000000" w:rsidDel="00000000" w:rsidP="00000000" w:rsidRDefault="00000000" w:rsidRPr="00000000" w14:paraId="000000B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строительный процесс. Операции отличаются неизменностью состава рабочих исполнителей, материала, инструмента и машин (при механизированных процессах).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39. «Условия труда» и «безопасные условия труда»</w:t>
      </w:r>
    </w:p>
    <w:p w:rsidR="00000000" w:rsidDel="00000000" w:rsidP="00000000" w:rsidRDefault="00000000" w:rsidRPr="00000000" w14:paraId="000000C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Условия труда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совокупность факторов производственной среды и трудового процесса, оказывающих влияние на работоспособность и здоровье работника.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Безопасные условия труда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условия труда, при которых воздействие на работающих вредных и (или) опасных производственных факторов исключено либо уровни их воздействия не превышают установленных нормативов.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40. «Технологический процесс» и деление производства по видам</w:t>
      </w:r>
    </w:p>
    <w:p w:rsidR="00000000" w:rsidDel="00000000" w:rsidP="00000000" w:rsidRDefault="00000000" w:rsidRPr="00000000" w14:paraId="000000C5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Технологи́ческий проце́сс (сокращенно ТП)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это упорядоченная последовательность взаимосвязанных действий, выполняющихся с момента возникновения исходных данных до получения требуемого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Основные виды простых производств можно описать как: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линеарное производство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расходящееся производство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сходящееся производство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смешанное (из простых) производство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 сложным видам производства можно отнести: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цикличное производство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смешанное (из простых и сложных) производство</w:t>
      </w:r>
    </w:p>
    <w:p w:rsidR="00000000" w:rsidDel="00000000" w:rsidP="00000000" w:rsidRDefault="00000000" w:rsidRPr="00000000" w14:paraId="000000C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41. Производственная структура, понятие «цех», «производственный участок»</w:t>
      </w:r>
    </w:p>
    <w:p w:rsidR="00000000" w:rsidDel="00000000" w:rsidP="00000000" w:rsidRDefault="00000000" w:rsidRPr="00000000" w14:paraId="000000D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Производственная структура предприятия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это совокупность производственных единиц</w:t>
      </w:r>
    </w:p>
    <w:p w:rsidR="00000000" w:rsidDel="00000000" w:rsidP="00000000" w:rsidRDefault="00000000" w:rsidRPr="00000000" w14:paraId="000000D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предприятия (цехов, служб), входящих в его состав и формы связей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Цех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это основная структурная производственная единица предприятия, административно обособленная и специализирующаяся на выпуске определенной детали или изделий либо на выполнении технологически однородных или одинакового назначения работ.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 xml:space="preserve">Производственный участок –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это совокупность рабочих мест, выполняющих однотипные операции или заточенные на изготовление одного вида продукции</w:t>
      </w:r>
    </w:p>
    <w:p w:rsidR="00000000" w:rsidDel="00000000" w:rsidP="00000000" w:rsidRDefault="00000000" w:rsidRPr="00000000" w14:paraId="000000D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42. Основные факторы, определяющие структуру управления производством</w:t>
      </w:r>
    </w:p>
    <w:p w:rsidR="00000000" w:rsidDel="00000000" w:rsidP="00000000" w:rsidRDefault="00000000" w:rsidRPr="00000000" w14:paraId="000000D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562475" cy="441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43. Шесть ключевых вопросов для выбора организационной структуры предприятия</w:t>
      </w:r>
    </w:p>
    <w:p w:rsidR="00000000" w:rsidDel="00000000" w:rsidP="00000000" w:rsidRDefault="00000000" w:rsidRPr="00000000" w14:paraId="000000DB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В какой мере деятельности организации можно разделить на отдельные виды работ? </w:t>
      </w:r>
    </w:p>
    <w:p w:rsidR="00000000" w:rsidDel="00000000" w:rsidP="00000000" w:rsidRDefault="00000000" w:rsidRPr="00000000" w14:paraId="000000DC">
      <w:pPr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(использование специализации работ)</w:t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- На какой основе будет осуществляться группирование работ? </w:t>
      </w:r>
    </w:p>
    <w:p w:rsidR="00000000" w:rsidDel="00000000" w:rsidP="00000000" w:rsidRDefault="00000000" w:rsidRPr="00000000" w14:paraId="000000DE">
      <w:pPr>
        <w:ind w:left="0"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(использование департаментализации)</w:t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- Кому подчиняются отдельные работники и группы? </w:t>
      </w:r>
    </w:p>
    <w:p w:rsidR="00000000" w:rsidDel="00000000" w:rsidP="00000000" w:rsidRDefault="00000000" w:rsidRPr="00000000" w14:paraId="000000E0">
      <w:pPr>
        <w:ind w:left="0"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(использование командной цепочки)</w:t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- Каким количеством подчиненных может эффективно управлять руководитель?</w:t>
      </w:r>
    </w:p>
    <w:p w:rsidR="00000000" w:rsidDel="00000000" w:rsidP="00000000" w:rsidRDefault="00000000" w:rsidRPr="00000000" w14:paraId="000000E2">
      <w:pPr>
        <w:ind w:left="0"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(использование зон контроля)</w:t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- На каком уровне принимаются решения?</w:t>
      </w:r>
    </w:p>
    <w:p w:rsidR="00000000" w:rsidDel="00000000" w:rsidP="00000000" w:rsidRDefault="00000000" w:rsidRPr="00000000" w14:paraId="000000E4">
      <w:pPr>
        <w:ind w:left="0"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(использовании централизации и децентрализации)</w:t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- В какой степени правила и нормы регулируют деятельность работников и руководителей? </w:t>
      </w:r>
    </w:p>
    <w:p w:rsidR="00000000" w:rsidDel="00000000" w:rsidP="00000000" w:rsidRDefault="00000000" w:rsidRPr="00000000" w14:paraId="000000E6">
      <w:pPr>
        <w:ind w:left="0"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(использовании формализации)</w:t>
      </w:r>
    </w:p>
    <w:p w:rsidR="00000000" w:rsidDel="00000000" w:rsidP="00000000" w:rsidRDefault="00000000" w:rsidRPr="00000000" w14:paraId="000000E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44. Цели специализации видов работ и их группирование по функциям</w:t>
      </w:r>
    </w:p>
    <w:p w:rsidR="00000000" w:rsidDel="00000000" w:rsidP="00000000" w:rsidRDefault="00000000" w:rsidRPr="00000000" w14:paraId="000000E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Специализация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сосредоточение деятельности предприятия на производстве определенного вида продукции.</w:t>
      </w:r>
    </w:p>
    <w:p w:rsidR="00000000" w:rsidDel="00000000" w:rsidP="00000000" w:rsidRDefault="00000000" w:rsidRPr="00000000" w14:paraId="000000E9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Цель специализации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создание условий для увеличения прибыли, роста объемов производства продукции, снижение издержек, роста производительности труда, улучшения качества продукции.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Группирование по функциям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это объединение человеческих и материальных ресурсов из разных рабочих потоков</w:t>
      </w:r>
    </w:p>
    <w:p w:rsidR="00000000" w:rsidDel="00000000" w:rsidP="00000000" w:rsidRDefault="00000000" w:rsidRPr="00000000" w14:paraId="000000E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45. Определение «командная цепь», властные полномочия и принцип единоначалия, распределение обязанностей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Командная цепь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 это линия властных полномочий, связывающая всех сотрудников организации и определяющая их подотчетность.</w:t>
      </w:r>
    </w:p>
    <w:p w:rsidR="00000000" w:rsidDel="00000000" w:rsidP="00000000" w:rsidRDefault="00000000" w:rsidRPr="00000000" w14:paraId="000000E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Властные полномочия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это право управленческой должности отдавать приказы и требовать их выполнения.</w:t>
      </w:r>
    </w:p>
    <w:p w:rsidR="00000000" w:rsidDel="00000000" w:rsidP="00000000" w:rsidRDefault="00000000" w:rsidRPr="00000000" w14:paraId="000000E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Принцип единоначалия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это принцип, где у каждого работника должен быть только один руководитель</w:t>
      </w:r>
    </w:p>
    <w:p w:rsidR="00000000" w:rsidDel="00000000" w:rsidP="00000000" w:rsidRDefault="00000000" w:rsidRPr="00000000" w14:paraId="000000F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Распределение обязанностей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это принцип, где у каждого менеджера есть конкретное место в порядке подчиненности и определенные властные полномочия, зависящие от его обязанностей.</w:t>
      </w:r>
    </w:p>
    <w:p w:rsidR="00000000" w:rsidDel="00000000" w:rsidP="00000000" w:rsidRDefault="00000000" w:rsidRPr="00000000" w14:paraId="000000F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46. «Норма управляемости», структуры централизованного и децентрализованного управления, преимущества и недостатки этих структура</w:t>
      </w:r>
    </w:p>
    <w:p w:rsidR="00000000" w:rsidDel="00000000" w:rsidP="00000000" w:rsidRDefault="00000000" w:rsidRPr="00000000" w14:paraId="000000F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Норма управляемости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 это характеристика, определяющая оптимальное количество напрямую подчиненных менеджеру работников. Обычно данное число не должно превышать 7 человек.</w:t>
      </w:r>
    </w:p>
    <w:p w:rsidR="00000000" w:rsidDel="00000000" w:rsidP="00000000" w:rsidRDefault="00000000" w:rsidRPr="00000000" w14:paraId="000000F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Централизованное управление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это структура, в рамках которой высшее руководство имеет значительную часть контроля.</w:t>
      </w:r>
    </w:p>
    <w:p w:rsidR="00000000" w:rsidDel="00000000" w:rsidP="00000000" w:rsidRDefault="00000000" w:rsidRPr="00000000" w14:paraId="000000F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Децентрализованное управление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это структура, в рамках которой происходит разбиение на менее зависимые друг от друга области контроля, где высшее руководство осуществляет минимальный контроль и управление.</w:t>
      </w:r>
    </w:p>
    <w:p w:rsidR="00000000" w:rsidDel="00000000" w:rsidP="00000000" w:rsidRDefault="00000000" w:rsidRPr="00000000" w14:paraId="000000F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47. Схема управленческого цикла «Управленческая восьмерка», функции по</w:t>
      </w:r>
    </w:p>
    <w:p w:rsidR="00000000" w:rsidDel="00000000" w:rsidP="00000000" w:rsidRDefault="00000000" w:rsidRPr="00000000" w14:paraId="000001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текущему управлению</w:t>
      </w:r>
    </w:p>
    <w:p w:rsidR="00000000" w:rsidDel="00000000" w:rsidP="00000000" w:rsidRDefault="00000000" w:rsidRPr="00000000" w14:paraId="0000010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477738" cy="279525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738" cy="2795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49. Организационные документы (Положение о подразделении, Должностные инструкции и др.) как итог процесса «Организация деятельности подразделения»</w:t>
      </w:r>
    </w:p>
    <w:p w:rsidR="00000000" w:rsidDel="00000000" w:rsidP="00000000" w:rsidRDefault="00000000" w:rsidRPr="00000000" w14:paraId="00000106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Организационные документы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это комплекс документов, содержащих правила создания организации, в том числе: выбор ее организационно-правовой формы; компетенцию, структуру, штатную численность, состав должностей (руководителей, специалистов, технических исполнителей); формирование совещательных органов управления; установление режима работы и системы охраны; организацию и оценку труда; порядок реорганизации и ликвидации.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50. Модель системы менеджмента качества, рассказать по рисунку</w:t>
      </w:r>
    </w:p>
    <w:p w:rsidR="00000000" w:rsidDel="00000000" w:rsidP="00000000" w:rsidRDefault="00000000" w:rsidRPr="00000000" w14:paraId="0000010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10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267325" cy="2981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