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No 1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разомкнутой линейной системы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Осипенко Д. В., студент 506 гр.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Сергеева Я. С.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Вариант: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системы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Исследуется система, описываемая математической моделью в виде передаточной функции: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F(s) = 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1.2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+1.08s+0.096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3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+2.226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+2.373s+0.9091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Результаты исследования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 файла tf.m: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C:\Program Files\MATLAB\MATLAB Production Server\R2015a\toolbox\control\control\@tf\tf.m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нули передаточной функции: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-0.8000</w:t>
      </w:r>
    </w:p>
    <w:p w:rsidR="00000000" w:rsidDel="00000000" w:rsidP="00000000" w:rsidRDefault="00000000" w:rsidRPr="00000000" w14:paraId="00000013">
      <w:pPr>
        <w:spacing w:line="360" w:lineRule="auto"/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-0.1000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полюса передаточной функции: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-0.7659 + 0.8498i</w:t>
      </w:r>
    </w:p>
    <w:p w:rsidR="00000000" w:rsidDel="00000000" w:rsidP="00000000" w:rsidRDefault="00000000" w:rsidRPr="00000000" w14:paraId="00000016">
      <w:pPr>
        <w:spacing w:line="360" w:lineRule="auto"/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-0.7659 - 0.8498i</w:t>
      </w:r>
    </w:p>
    <w:p w:rsidR="00000000" w:rsidDel="00000000" w:rsidP="00000000" w:rsidRDefault="00000000" w:rsidRPr="00000000" w14:paraId="00000017">
      <w:pPr>
        <w:spacing w:line="360" w:lineRule="auto"/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-0.6947 + 0.0000i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коэффициент усиления звена в установившемся режиме:</w:t>
      </w:r>
    </w:p>
    <w:p w:rsidR="00000000" w:rsidDel="00000000" w:rsidP="00000000" w:rsidRDefault="00000000" w:rsidRPr="00000000" w14:paraId="00000019">
      <w:pPr>
        <w:spacing w:line="360" w:lineRule="auto"/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 = 0.1056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полоса пропускания системы:</w:t>
      </w:r>
    </w:p>
    <w:p w:rsidR="00000000" w:rsidDel="00000000" w:rsidP="00000000" w:rsidRDefault="00000000" w:rsidRPr="00000000" w14:paraId="0000001B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 = 16.0652 рад/сек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системы в пространстве состояний:</w:t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=</w:t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  <w:tab/>
        <w:t xml:space="preserve">x1   </w:t>
        <w:tab/>
        <w:t xml:space="preserve">x2   </w:t>
        <w:tab/>
        <w:t xml:space="preserve">x3</w:t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x1   -2.226   -1.186  -0.4546</w:t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x2    </w:t>
        <w:tab/>
        <w:t xml:space="preserve">2    </w:t>
        <w:tab/>
        <w:t xml:space="preserve">0    </w:t>
        <w:tab/>
        <w:t xml:space="preserve">0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x3    </w:t>
        <w:tab/>
        <w:t xml:space="preserve">0    </w:t>
        <w:tab/>
        <w:t xml:space="preserve">1    </w:t>
        <w:tab/>
        <w:t xml:space="preserve">0</w:t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 =</w:t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   u1</w:t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x1   1</w:t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x2   0</w:t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x3   0</w:t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 =</w:t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x1 </w:t>
        <w:tab/>
        <w:t xml:space="preserve"> x2 </w:t>
        <w:tab/>
        <w:t xml:space="preserve">  x3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y1</w:t>
        <w:tab/>
        <w:t xml:space="preserve">1.2   0.54  0.048</w:t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 =</w:t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   u1</w:t>
      </w:r>
    </w:p>
    <w:p w:rsidR="00000000" w:rsidDel="00000000" w:rsidP="00000000" w:rsidRDefault="00000000" w:rsidRPr="00000000" w14:paraId="00000030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y1   0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статический коэффициент усиления после изменения матрицы D:</w:t>
      </w:r>
    </w:p>
    <w:p w:rsidR="00000000" w:rsidDel="00000000" w:rsidP="00000000" w:rsidRDefault="00000000" w:rsidRPr="00000000" w14:paraId="00000032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k1 = 1.1056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связь между k и k1 объясняется тем,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Courier New" w:cs="Courier New" w:eastAsia="Courier New" w:hAnsi="Courier New"/>
                <w:sz w:val="24"/>
                <w:szCs w:val="24"/>
              </w:rPr>
            </m:ctrlPr>
          </m:sSubPr>
          <m:e>
            <m:r>
              <w:rPr>
                <w:rFonts w:ascii="Courier New" w:cs="Courier New" w:eastAsia="Courier New" w:hAnsi="Courier New"/>
                <w:sz w:val="24"/>
                <w:szCs w:val="24"/>
              </w:rPr>
              <m:t xml:space="preserve">k</m:t>
            </m:r>
          </m:e>
          <m:sub>
            <m:r>
              <w:rPr>
                <w:rFonts w:ascii="Courier New" w:cs="Courier New" w:eastAsia="Courier New" w:hAnsi="Courier New"/>
                <w:sz w:val="24"/>
                <w:szCs w:val="24"/>
              </w:rPr>
              <m:t xml:space="preserve">i</m:t>
            </m:r>
          </m:sub>
        </m:sSub>
        <m:r>
          <w:rPr>
            <w:rFonts w:ascii="Courier New" w:cs="Courier New" w:eastAsia="Courier New" w:hAnsi="Courier New"/>
            <w:sz w:val="24"/>
            <w:szCs w:val="24"/>
          </w:rPr>
          <m:t xml:space="preserve"> =-C</m:t>
        </m:r>
        <m:sSup>
          <m:sSupPr>
            <m:ctrlPr>
              <w:rPr>
                <w:rFonts w:ascii="Courier New" w:cs="Courier New" w:eastAsia="Courier New" w:hAnsi="Courier New"/>
                <w:sz w:val="24"/>
                <w:szCs w:val="24"/>
              </w:rPr>
            </m:ctrlPr>
          </m:sSupPr>
          <m:e>
            <m:r>
              <w:rPr>
                <w:rFonts w:ascii="Courier New" w:cs="Courier New" w:eastAsia="Courier New" w:hAnsi="Courier New"/>
                <w:sz w:val="24"/>
                <w:szCs w:val="24"/>
              </w:rPr>
              <m:t xml:space="preserve">A</m:t>
            </m:r>
          </m:e>
          <m:sup>
            <m:r>
              <w:rPr>
                <w:rFonts w:ascii="Courier New" w:cs="Courier New" w:eastAsia="Courier New" w:hAnsi="Courier New"/>
                <w:sz w:val="24"/>
                <w:szCs w:val="24"/>
              </w:rPr>
              <m:t xml:space="preserve">-1</m:t>
            </m:r>
          </m:sup>
        </m:sSup>
        <m:r>
          <w:rPr>
            <w:rFonts w:ascii="Courier New" w:cs="Courier New" w:eastAsia="Courier New" w:hAnsi="Courier New"/>
            <w:sz w:val="24"/>
            <w:szCs w:val="24"/>
          </w:rPr>
          <m:t xml:space="preserve">B+D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в форме “нули-полюса”:</w:t>
      </w:r>
    </w:p>
    <w:p w:rsidR="00000000" w:rsidDel="00000000" w:rsidP="00000000" w:rsidRDefault="00000000" w:rsidRPr="00000000" w14:paraId="00000035">
      <w:pPr>
        <w:spacing w:line="360" w:lineRule="auto"/>
        <w:ind w:left="144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1.2 (s+0.8) (s+0.1)</w:t>
      </w:r>
    </w:p>
    <w:p w:rsidR="00000000" w:rsidDel="00000000" w:rsidP="00000000" w:rsidRDefault="00000000" w:rsidRPr="00000000" w14:paraId="00000036">
      <w:pPr>
        <w:spacing w:line="360" w:lineRule="auto"/>
        <w:ind w:left="144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---------------------------------</w:t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(s+0.6947) (s^2 + 1.532s + 1.309)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коэффициенты демпфирования и частоты среза:</w:t>
      </w:r>
    </w:p>
    <w:tbl>
      <w:tblPr>
        <w:tblStyle w:val="Table1"/>
        <w:tblW w:w="8925.0" w:type="dxa"/>
        <w:jc w:val="left"/>
        <w:tblInd w:w="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1860"/>
        <w:gridCol w:w="1530"/>
        <w:gridCol w:w="2385"/>
        <w:tblGridChange w:id="0">
          <w:tblGrid>
            <w:gridCol w:w="3150"/>
            <w:gridCol w:w="1860"/>
            <w:gridCol w:w="1530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Полюса передаточной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Собственная частота, рад/сек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Постоянная времени,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 демпфирования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-0.6947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-0.7659 + 0.8498i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-0.7659 - 0.8498i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0.6947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1.1440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1.1440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1.0000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0.6695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0.6695</w:t>
            </w:r>
          </w:p>
        </w:tc>
      </w:tr>
    </w:tbl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импульсные характеристики систем f и f_ss получились одинаковые, потому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реакция одной и той же системы (компьютер считает матрицу D = 0) при начальных условиях на единичный импульс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переходные процессы исходной модифицированной систем: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амплитудная частотная характеристика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27550" cy="33956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того, чтобы найти статический коэффициент усиления по АЧХ, надо узнать амплитуду при нулевой частоте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того, чтобы найти полосу пропускания по АЧХ, надо </w:t>
      </w:r>
      <w:r w:rsidDel="00000000" w:rsidR="00000000" w:rsidRPr="00000000">
        <w:rPr>
          <w:rtl w:val="0"/>
        </w:rPr>
        <w:t xml:space="preserve">надо провести прямую при коэф. усиления 0.708 или меньше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реакция на сигнал, состоящий из прямоугольных импульсов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400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