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single" w:color="1F3864" w:sz="4"/>
              <w:bottom w:val="single" w:color="1F3864" w:sz="4"/>
              <w:right w:val="single" w:color="1F3864" w:sz="4"/>
            </w:tcBorders>
            <w:shd w:fill="F2F3F4" w:val="clear"/>
            <w:tcMar>
              <w:top w:type="dxa" w:w="80"/>
              <w:left w:type="dxa" w:w="120"/>
              <w:bottom w:type="dxa" w:w="80"/>
              <w:right w:type="dxa" w:w="120"/>
            </w:tcMar>
          </w:tcPr>
          <w:p>
            <w:pPr>
              <w:jc w:val="center"/>
            </w:pPr>
            <w:r>
              <w:rPr>
                <w:rFonts w:ascii="Calibri" w:cs="Calibri" w:eastAsia="Calibri" w:hAnsi="Calibri"/>
                <w:color w:val="566573"/>
                <w:sz w:val="20"/>
                <w:szCs w:val="20"/>
              </w:rPr>
              <w:t xml:space="preserve">FYP System Design &amp; Methodology — v1.1  |  UET Peshawar Nowshera</w:t>
            </w:r>
          </w:p>
          <w:p>
            <w:pPr>
              <w:jc w:val="center"/>
            </w:pPr>
            <w:r>
              <w:rPr>
                <w:rFonts w:ascii="Calibri" w:cs="Calibri" w:eastAsia="Calibri" w:hAnsi="Calibri"/>
                <w:i/>
                <w:iCs/>
                <w:color w:val="566573"/>
                <w:sz w:val="20"/>
                <w:szCs w:val="20"/>
              </w:rPr>
              <w:t xml:space="preserve">Distributed Multi-Agent Self-Healing Pipelines</w:t>
            </w:r>
          </w:p>
        </w:tc>
      </w:tr>
    </w:tbl>
    <w:p>
      <w:pPr>
        <w:spacing w:after="60" w:before="60"/>
      </w:pPr>
      <w:r>
        <w:rPr>
          <w:rFonts w:ascii="Calibri" w:cs="Calibri" w:eastAsia="Calibri" w:hAnsi="Calibri"/>
          <w:sz w:val="20"/>
          <w:szCs w:val="20"/>
        </w:rPr>
        <w:t xml:space="preserve"/>
      </w:r>
    </w:p>
    <w:p>
      <w:pPr>
        <w:spacing w:after="80" w:before="200"/>
        <w:jc w:val="center"/>
      </w:pPr>
      <w:r>
        <w:rPr>
          <w:rFonts w:ascii="Calibri" w:cs="Calibri" w:eastAsia="Calibri" w:hAnsi="Calibri"/>
          <w:b/>
          <w:bCs/>
          <w:color w:val="1F3864"/>
          <w:sz w:val="48"/>
          <w:szCs w:val="48"/>
        </w:rPr>
        <w:t xml:space="preserve">SYSTEM DESIGN &amp; METHODOLOGY</w:t>
      </w:r>
    </w:p>
    <w:p>
      <w:pPr>
        <w:spacing w:after="200" w:before="0"/>
        <w:jc w:val="center"/>
      </w:pPr>
      <w:r>
        <w:rPr>
          <w:rFonts w:ascii="Calibri" w:cs="Calibri" w:eastAsia="Calibri" w:hAnsi="Calibri"/>
          <w:i/>
          <w:iCs/>
          <w:color w:val="566573"/>
          <w:sz w:val="24"/>
          <w:szCs w:val="24"/>
        </w:rPr>
        <w:t xml:space="preserve">Version 1.1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pPr>
              <w:spacing w:after="40" w:before="40"/>
              <w:jc w:val="left"/>
            </w:pPr>
            <w:r>
              <w:rPr>
                <w:rFonts w:ascii="Calibri" w:cs="Calibri" w:eastAsia="Calibri" w:hAnsi="Calibri"/>
                <w:b/>
                <w:bCs/>
                <w:color w:val="000000"/>
                <w:sz w:val="20"/>
                <w:szCs w:val="20"/>
              </w:rPr>
              <w:t xml:space="preserve">Project Title</w:t>
            </w:r>
          </w:p>
        </w:tc>
        <w:tc>
          <w:tcPr>
            <w:tcW w:type="dxa" w:w="68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Distributed Multi-Agent Coordination for Self-Healing Data Pipelines: A Human-in-the-Loop Approach on Commodity Hardware</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pPr>
              <w:spacing w:after="40" w:before="40"/>
              <w:jc w:val="left"/>
            </w:pPr>
            <w:r>
              <w:rPr>
                <w:rFonts w:ascii="Calibri" w:cs="Calibri" w:eastAsia="Calibri" w:hAnsi="Calibri"/>
                <w:b/>
                <w:bCs/>
                <w:color w:val="000000"/>
                <w:sz w:val="20"/>
                <w:szCs w:val="20"/>
              </w:rPr>
              <w:t xml:space="preserve">Team</w:t>
            </w:r>
          </w:p>
        </w:tc>
        <w:tc>
          <w:tcPr>
            <w:tcW w:type="dxa" w:w="68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Muhammad Adeel (23JZBCS0226) &amp; Muhammad Asim</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pPr>
              <w:spacing w:after="40" w:before="40"/>
              <w:jc w:val="left"/>
            </w:pPr>
            <w:r>
              <w:rPr>
                <w:rFonts w:ascii="Calibri" w:cs="Calibri" w:eastAsia="Calibri" w:hAnsi="Calibri"/>
                <w:b/>
                <w:bCs/>
                <w:color w:val="000000"/>
                <w:sz w:val="20"/>
                <w:szCs w:val="20"/>
              </w:rPr>
              <w:t xml:space="preserve">Supervisor</w:t>
            </w:r>
          </w:p>
        </w:tc>
        <w:tc>
          <w:tcPr>
            <w:tcW w:type="dxa" w:w="68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Dr. Laeeq Ahmed</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pPr>
              <w:spacing w:after="40" w:before="40"/>
              <w:jc w:val="left"/>
            </w:pPr>
            <w:r>
              <w:rPr>
                <w:rFonts w:ascii="Calibri" w:cs="Calibri" w:eastAsia="Calibri" w:hAnsi="Calibri"/>
                <w:b/>
                <w:bCs/>
                <w:color w:val="000000"/>
                <w:sz w:val="20"/>
                <w:szCs w:val="20"/>
              </w:rPr>
              <w:t xml:space="preserve">Department</w:t>
            </w:r>
          </w:p>
        </w:tc>
        <w:tc>
          <w:tcPr>
            <w:tcW w:type="dxa" w:w="68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CS&amp;IT, UET Peshawar — Nowshera Campus</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pPr>
              <w:spacing w:after="40" w:before="40"/>
              <w:jc w:val="left"/>
            </w:pPr>
            <w:r>
              <w:rPr>
                <w:rFonts w:ascii="Calibri" w:cs="Calibri" w:eastAsia="Calibri" w:hAnsi="Calibri"/>
                <w:b/>
                <w:bCs/>
                <w:color w:val="000000"/>
                <w:sz w:val="20"/>
                <w:szCs w:val="20"/>
              </w:rPr>
              <w:t xml:space="preserve">Document Version</w:t>
            </w:r>
          </w:p>
        </w:tc>
        <w:tc>
          <w:tcPr>
            <w:tcW w:type="dxa" w:w="68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v1.1 — Updated: qwen3:1.7b Strategy Agent, qwen3:0.6b Learning Agent, SEG/Validator/Feature Store sections, revised dataset</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pPr>
              <w:spacing w:after="40" w:before="40"/>
              <w:jc w:val="left"/>
            </w:pPr>
            <w:r>
              <w:rPr>
                <w:rFonts w:ascii="Calibri" w:cs="Calibri" w:eastAsia="Calibri" w:hAnsi="Calibri"/>
                <w:b/>
                <w:bCs/>
                <w:color w:val="000000"/>
                <w:sz w:val="20"/>
                <w:szCs w:val="20"/>
              </w:rPr>
              <w:t xml:space="preserve">Phase 0 Status</w:t>
            </w:r>
          </w:p>
        </w:tc>
        <w:tc>
          <w:tcPr>
            <w:tcW w:type="dxa" w:w="68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COMPLETE — All milestones verified, 31 March 2026</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pPr>
              <w:spacing w:after="40" w:before="40"/>
              <w:jc w:val="left"/>
            </w:pPr>
            <w:r>
              <w:rPr>
                <w:rFonts w:ascii="Calibri" w:cs="Calibri" w:eastAsia="Calibri" w:hAnsi="Calibri"/>
                <w:b/>
                <w:bCs/>
                <w:color w:val="000000"/>
                <w:sz w:val="20"/>
                <w:szCs w:val="20"/>
              </w:rPr>
              <w:t xml:space="preserve">Phase 1 Status</w:t>
            </w:r>
          </w:p>
        </w:tc>
        <w:tc>
          <w:tcPr>
            <w:tcW w:type="dxa" w:w="68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IN PROGRESS — April 2026</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pPr>
              <w:spacing w:after="40" w:before="40"/>
              <w:jc w:val="left"/>
            </w:pPr>
            <w:r>
              <w:rPr>
                <w:rFonts w:ascii="Calibri" w:cs="Calibri" w:eastAsia="Calibri" w:hAnsi="Calibri"/>
                <w:b/>
                <w:bCs/>
                <w:color w:val="000000"/>
                <w:sz w:val="20"/>
                <w:szCs w:val="20"/>
              </w:rPr>
              <w:t xml:space="preserve">Publication Target</w:t>
            </w:r>
          </w:p>
        </w:tc>
        <w:tc>
          <w:tcPr>
            <w:tcW w:type="dxa" w:w="68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MDPI Big Data &amp; Cognitive Computing — Submission 15 Oct 2026</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pPr>
              <w:spacing w:after="40" w:before="40"/>
              <w:jc w:val="left"/>
            </w:pPr>
            <w:r>
              <w:rPr>
                <w:rFonts w:ascii="Calibri" w:cs="Calibri" w:eastAsia="Calibri" w:hAnsi="Calibri"/>
                <w:b/>
                <w:bCs/>
                <w:color w:val="000000"/>
                <w:sz w:val="20"/>
                <w:szCs w:val="20"/>
              </w:rPr>
              <w:t xml:space="preserve">Codebase Freeze</w:t>
            </w:r>
          </w:p>
        </w:tc>
        <w:tc>
          <w:tcPr>
            <w:tcW w:type="dxa" w:w="68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31 July 2026 (self-imposed)</w:t>
            </w:r>
          </w:p>
        </w:tc>
      </w:tr>
      <w:tr>
        <w:tc>
          <w:tcPr>
            <w:tcW w:type="dxa" w:w="2500"/>
            <w:gridSpan w:val="1"/>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pPr>
              <w:spacing w:after="40" w:before="40"/>
              <w:jc w:val="left"/>
            </w:pPr>
            <w:r>
              <w:rPr>
                <w:rFonts w:ascii="Calibri" w:cs="Calibri" w:eastAsia="Calibri" w:hAnsi="Calibri"/>
                <w:b/>
                <w:bCs/>
                <w:color w:val="000000"/>
                <w:sz w:val="20"/>
                <w:szCs w:val="20"/>
              </w:rPr>
              <w:t xml:space="preserve">Dissertation Due</w:t>
            </w:r>
          </w:p>
        </w:tc>
        <w:tc>
          <w:tcPr>
            <w:tcW w:type="dxa" w:w="68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31 December 2026</w:t>
            </w:r>
          </w:p>
        </w:tc>
      </w:tr>
    </w:tbl>
    <w:p>
      <w:pPr>
        <w:spacing w:after="60" w:before="6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b/>
                <w:bCs/>
                <w:sz w:val="20"/>
                <w:szCs w:val="20"/>
              </w:rPr>
              <w:t xml:space="preserve">Document Purpose</w:t>
            </w:r>
            <w:r>
              <w:br/>
            </w:r>
            <w:r>
              <w:rPr>
                <w:rFonts w:ascii="Calibri" w:cs="Calibri" w:eastAsia="Calibri" w:hAnsi="Calibri"/>
                <w:sz w:val="19"/>
                <w:szCs w:val="19"/>
              </w:rPr>
              <w:t xml:space="preserve">This document defines the complete system design and research methodology for the FYP. Version 1.1 incorporates the Phase 0 LLM evaluation results: qwen3:1.7b replaces Phi-4 Mini as the Strategy Agent model (90% schema validity on strict prompts), qwen3:0.6b is designated for the Learning Agent, and three new Layer 1 subsections are added covering the Synthetic Event Generator, Pydantic Validator, and Feature Store. The evaluation dataset is revised from a 90/10 normal/anomaly split to a fully labelled 1,950-event corpus with 1,000 normal events and 950 targeted anomaly events across five categories.</w:t>
            </w:r>
          </w:p>
        </w:tc>
      </w:tr>
    </w:tbl>
    <w:p>
      <w:pPr>
        <w:pStyle w:val="Heading1"/>
        <w:spacing w:after="120" w:before="300"/>
      </w:pPr>
      <w:r>
        <w:rPr>
          <w:rFonts w:ascii="Calibri" w:cs="Calibri" w:eastAsia="Calibri" w:hAnsi="Calibri"/>
          <w:b/>
          <w:bCs/>
          <w:color w:val="1F3864"/>
          <w:sz w:val="28"/>
          <w:szCs w:val="28"/>
        </w:rPr>
        <w:t xml:space="preserve">1. Research Overview</w:t>
      </w:r>
    </w:p>
    <w:p>
      <w:pPr>
        <w:pStyle w:val="Heading2"/>
        <w:spacing w:after="80" w:before="240"/>
      </w:pPr>
      <w:r>
        <w:rPr>
          <w:rFonts w:ascii="Calibri" w:cs="Calibri" w:eastAsia="Calibri" w:hAnsi="Calibri"/>
          <w:b/>
          <w:bCs/>
          <w:color w:val="1F3864"/>
          <w:sz w:val="24"/>
          <w:szCs w:val="24"/>
        </w:rPr>
        <w:t xml:space="preserve">1.1 Research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E5631" w:sz="4"/>
              <w:left w:val="thick" w:color="1E5631" w:sz="12"/>
              <w:bottom w:val="single" w:color="1E5631" w:sz="4"/>
              <w:right w:val="single" w:color="1E5631" w:sz="4"/>
            </w:tcBorders>
            <w:shd w:fill="D5F5E3" w:val="clear"/>
            <w:tcMar>
              <w:top w:type="dxa" w:w="80"/>
              <w:left w:type="dxa" w:w="160"/>
              <w:bottom w:type="dxa" w:w="80"/>
              <w:right w:type="dxa" w:w="160"/>
            </w:tcMar>
          </w:tcPr>
          <w:p>
            <w:pPr>
              <w:spacing w:after="60" w:before="60"/>
            </w:pPr>
            <w:r>
              <w:rPr>
                <w:rFonts w:ascii="Calibri" w:cs="Calibri" w:eastAsia="Calibri" w:hAnsi="Calibri"/>
                <w:b/>
                <w:bCs/>
                <w:sz w:val="20"/>
                <w:szCs w:val="20"/>
              </w:rPr>
              <w:t xml:space="preserve">Primary Research Hypothesis</w:t>
            </w:r>
            <w:r>
              <w:br/>
            </w:r>
            <w:r>
              <w:rPr>
                <w:rFonts w:ascii="Calibri" w:cs="Calibri" w:eastAsia="Calibri" w:hAnsi="Calibri"/>
                <w:sz w:val="19"/>
                <w:szCs w:val="19"/>
              </w:rPr>
              <w:t xml:space="preserve">A four-agent, policy-bounded self-healing data pipeline system deployed on a three-node commodity CPU-only cluster — using qwen3:1.7b (via Ollama) as the Strategy Agent reasoning engine and qwen3:0.6b as the Learning Agent — can achieve measurably lower Mean Time To Acknowledge (MTTA) and Mean Time To Remediate (MTTR) compared to a threshold-only static baseline, while maintaining safe Human-in-the-Loop escalation for high-risk decisions, on real distributed hardware without cloud or GPU dependency.</w:t>
            </w:r>
          </w:p>
        </w:tc>
      </w:tr>
    </w:tbl>
    <w:p>
      <w:pPr>
        <w:pStyle w:val="Heading2"/>
        <w:spacing w:after="80" w:before="240"/>
      </w:pPr>
      <w:r>
        <w:rPr>
          <w:rFonts w:ascii="Calibri" w:cs="Calibri" w:eastAsia="Calibri" w:hAnsi="Calibri"/>
          <w:b/>
          <w:bCs/>
          <w:color w:val="1F3864"/>
          <w:sz w:val="24"/>
          <w:szCs w:val="24"/>
        </w:rPr>
        <w:t xml:space="preserve">1.2 Five Research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7260"/>
      </w:tblGrid>
      <w:tr>
        <w:tc>
          <w:tcPr>
            <w:tcW w:type="dxa" w:w="7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ID</w:t>
            </w:r>
          </w:p>
        </w:tc>
        <w:tc>
          <w:tcPr>
            <w:tcW w:type="dxa" w:w="14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Label</w:t>
            </w:r>
          </w:p>
        </w:tc>
        <w:tc>
          <w:tcPr>
            <w:tcW w:type="dxa" w:w="72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Contribution Statement</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C1</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Architecture</w:t>
            </w:r>
          </w:p>
        </w:tc>
        <w:tc>
          <w:tcPr>
            <w:tcW w:type="dxa" w:w="72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 fully implemented three-layer tiered hybrid agentic framework for self-healing streaming data pipelines on commodity hardware; the first paper to deploy and benchmark this class of system without cloud or GPU dependency.</w:t>
            </w:r>
          </w:p>
        </w:tc>
      </w:tr>
      <w:tr>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C2</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Multi-Agent Protocol</w:t>
            </w:r>
          </w:p>
        </w:tc>
        <w:tc>
          <w:tcPr>
            <w:tcW w:type="dxa" w:w="72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 four-agent system (Triage, Strategy, Policy, Learning) with explicit input/output contracts, event-driven RabbitMQ coordination, per-agent latency measurement, and empirical comparison against a single-agent baseline.</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C3</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Adaptive Learning</w:t>
            </w:r>
          </w:p>
        </w:tc>
        <w:tc>
          <w:tcPr>
            <w:tcW w:type="dxa" w:w="72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 Learning Agent that converts ChromaDB from a static RAG store into an evolving knowledge base through per-incident feedback ingestion, operationalising knowledge accumulation as described but not implemented by prior work.</w:t>
            </w:r>
          </w:p>
        </w:tc>
      </w:tr>
      <w:tr>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C4</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Hardware Benchmark</w:t>
            </w:r>
          </w:p>
        </w:tc>
        <w:tc>
          <w:tcPr>
            <w:tcW w:type="dxa" w:w="72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Cross-node latency, RabbitMQ throughput, NTP drift, and end-to-end pipeline timing benchmarks on a real three-node Ethernet-connected cluster — the first empirical dataset of this type for agentic AIOps systems.</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C5 (Optional)</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Edge vs. Cloud LLM</w:t>
            </w:r>
          </w:p>
        </w:tc>
        <w:tc>
          <w:tcPr>
            <w:tcW w:type="dxa" w:w="72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 direct empirical comparison of qwen3:1.7b vs. GPT-4o-mini on 30 curated AIOps incident prompts. Activated if API access is obtained; otherwise noted as Future Work.</w:t>
            </w:r>
          </w:p>
        </w:tc>
      </w:tr>
    </w:tbl>
    <w:p>
      <w:pPr>
        <w:pStyle w:val="Heading1"/>
        <w:spacing w:after="120" w:before="300"/>
      </w:pPr>
      <w:r>
        <w:rPr>
          <w:rFonts w:ascii="Calibri" w:cs="Calibri" w:eastAsia="Calibri" w:hAnsi="Calibri"/>
          <w:b/>
          <w:bCs/>
          <w:color w:val="1F3864"/>
          <w:sz w:val="28"/>
          <w:szCs w:val="28"/>
        </w:rPr>
        <w:t xml:space="preserve">2. System Architecture</w:t>
      </w:r>
    </w:p>
    <w:p>
      <w:pPr>
        <w:pStyle w:val="Heading2"/>
        <w:spacing w:after="80" w:before="240"/>
      </w:pPr>
      <w:r>
        <w:rPr>
          <w:rFonts w:ascii="Calibri" w:cs="Calibri" w:eastAsia="Calibri" w:hAnsi="Calibri"/>
          <w:b/>
          <w:bCs/>
          <w:color w:val="1F3864"/>
          <w:sz w:val="24"/>
          <w:szCs w:val="24"/>
        </w:rPr>
        <w:t xml:space="preserve">2.1 Three-Layer Architecture Overview</w:t>
      </w:r>
    </w:p>
    <w:p>
      <w:pPr>
        <w:spacing w:after="60" w:before="60"/>
      </w:pPr>
      <w:r>
        <w:rPr>
          <w:rFonts w:ascii="Calibri" w:cs="Calibri" w:eastAsia="Calibri" w:hAnsi="Calibri"/>
          <w:sz w:val="20"/>
          <w:szCs w:val="20"/>
        </w:rPr>
        <w:t xml:space="preserve">The system is organised into three independent layers, each running on a dedicated physical node. The strict physical separation forces clean interfaces between layers and ensures that a failure in the AI reasoning layer (Layer 2) cannot block anomaly detection (Layer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560"/>
      </w:tblGrid>
      <w:tr>
        <w:tc>
          <w:tcPr>
            <w:tcW w:type="dxa" w:w="14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Layer</w:t>
            </w:r>
          </w:p>
        </w:tc>
        <w:tc>
          <w:tcPr>
            <w:tcW w:type="dxa" w:w="16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Node</w:t>
            </w:r>
          </w:p>
        </w:tc>
        <w:tc>
          <w:tcPr>
            <w:tcW w:type="dxa" w:w="18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Hardware</w:t>
            </w:r>
          </w:p>
        </w:tc>
        <w:tc>
          <w:tcPr>
            <w:tcW w:type="dxa" w:w="45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Responsibilities</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Layer 1
Real-Time Data Plane</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Node 1
stream-node
192.168.18.101</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AMD Ryzen 5
8GB RAM
Ubuntu 24.04 Desktop</w:t>
            </w:r>
          </w:p>
        </w:tc>
        <w:tc>
          <w:tcPr>
            <w:tcW w:type="dxa" w:w="4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Synthetic Event Generator (SEG), Pydantic Validator, Feature Store (Rolling Window), Anomaly Detection Module (5 ML models), RabbitMQ Topic Exchange with Dead Letter Exchange, dataset storage (NAB, Loghub, KDD99).</w:t>
            </w:r>
          </w:p>
        </w:tc>
      </w:tr>
      <w:tr>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Layer 2
AI Control Plane</w:t>
            </w:r>
          </w:p>
        </w:tc>
        <w:tc>
          <w:tcPr>
            <w:tcW w:type="dxa" w:w="1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Node 2
ai-brain-node
192.168.18.102</w:t>
            </w:r>
          </w:p>
        </w:tc>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AMD Ryzen 5
8GB RAM
Ubuntu 24.04 Server (Headless)</w:t>
            </w:r>
          </w:p>
        </w:tc>
        <w:tc>
          <w:tcPr>
            <w:tcW w:type="dxa" w:w="4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Ollama serving qwen3:1.7b (Strategy Agent) and qwen3:0.6b (Learning Agent). ChromaDB vector store. Triage Agent (rule-based + RAG). Strategy Agent (LLM). Policy Agent (tiered routing). Learning Agent (ChromaDB updater).</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Layer 3
HITL &amp; Observability</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Node 3
gateway-node
192.168.18.103</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Intel Core i5
8GB RAM
Ubuntu 24.04 Desktop</w:t>
            </w:r>
          </w:p>
        </w:tc>
        <w:tc>
          <w:tcPr>
            <w:tcW w:type="dxa" w:w="4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Django HITL Dashboard (REST + SSE). Auto-Execution Engine. SQLite decision log. Prometheus metrics collection. Grafana visualisation dashboards.</w:t>
            </w:r>
          </w:p>
        </w:tc>
      </w:tr>
    </w:tbl>
    <w:p>
      <w:pPr>
        <w:pStyle w:val="Heading2"/>
        <w:spacing w:after="80" w:before="240"/>
      </w:pPr>
      <w:r>
        <w:rPr>
          <w:rFonts w:ascii="Calibri" w:cs="Calibri" w:eastAsia="Calibri" w:hAnsi="Calibri"/>
          <w:b/>
          <w:bCs/>
          <w:color w:val="1F3864"/>
          <w:sz w:val="24"/>
          <w:szCs w:val="24"/>
        </w:rPr>
        <w:t xml:space="preserve">2.2 Cross-Layer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b/>
                <w:bCs/>
                <w:sz w:val="20"/>
                <w:szCs w:val="20"/>
              </w:rPr>
              <w:t xml:space="preserve">End-to-End Pipeline Flow (Nominal Path)</w:t>
            </w:r>
            <w:r>
              <w:br/>
            </w:r>
            <w:r>
              <w:rPr>
                <w:rFonts w:ascii="Calibri" w:cs="Calibri" w:eastAsia="Calibri" w:hAnsi="Calibri"/>
                <w:sz w:val="19"/>
                <w:szCs w:val="19"/>
              </w:rPr>
              <w:t xml:space="preserve"/>
            </w:r>
            <w:r>
              <w:br/>
            </w:r>
            <w:r>
              <w:rPr>
                <w:rFonts w:ascii="Calibri" w:cs="Calibri" w:eastAsia="Calibri" w:hAnsi="Calibri"/>
                <w:sz w:val="19"/>
                <w:szCs w:val="19"/>
              </w:rPr>
              <w:t xml:space="preserve">Step 1 — Raw Event Ingestion (Layer 1, Node 1):</w:t>
            </w:r>
            <w:r>
              <w:br/>
            </w:r>
            <w:r>
              <w:rPr>
                <w:rFonts w:ascii="Calibri" w:cs="Calibri" w:eastAsia="Calibri" w:hAnsi="Calibri"/>
                <w:sz w:val="19"/>
                <w:szCs w:val="19"/>
              </w:rPr>
              <w:t xml:space="preserve">SEG generates or replays events from NAB/Loghub/KDD99 datasets at configurable replay speed. Each raw event is a JSON payload with fields: event_id, timestamp, anomaly_type, severity, affected_component, node, metric_values, context.</w:t>
            </w:r>
            <w:r>
              <w:br/>
            </w:r>
            <w:r>
              <w:rPr>
                <w:rFonts w:ascii="Calibri" w:cs="Calibri" w:eastAsia="Calibri" w:hAnsi="Calibri"/>
                <w:sz w:val="19"/>
                <w:szCs w:val="19"/>
              </w:rPr>
              <w:t xml:space="preserve"/>
            </w:r>
            <w:r>
              <w:br/>
            </w:r>
            <w:r>
              <w:rPr>
                <w:rFonts w:ascii="Calibri" w:cs="Calibri" w:eastAsia="Calibri" w:hAnsi="Calibri"/>
                <w:sz w:val="19"/>
                <w:szCs w:val="19"/>
              </w:rPr>
              <w:t xml:space="preserve">Step 2 — Structural Validation (Layer 1, Node 1):</w:t>
            </w:r>
            <w:r>
              <w:br/>
            </w:r>
            <w:r>
              <w:rPr>
                <w:rFonts w:ascii="Calibri" w:cs="Calibri" w:eastAsia="Calibri" w:hAnsi="Calibri"/>
                <w:sz w:val="19"/>
                <w:szCs w:val="19"/>
              </w:rPr>
              <w:t xml:space="preserve">Every raw event passes through the Pydantic Validator. Structurally invalid events (missing required fields, wrong types) are flagged immediately as schema_drift anomalies and forwarded to the anomaly.detected queue with anomaly_type = schema_drift. Valid events proceed to the Feature Store.</w:t>
            </w:r>
            <w:r>
              <w:br/>
            </w:r>
            <w:r>
              <w:rPr>
                <w:rFonts w:ascii="Calibri" w:cs="Calibri" w:eastAsia="Calibri" w:hAnsi="Calibri"/>
                <w:sz w:val="19"/>
                <w:szCs w:val="19"/>
              </w:rPr>
              <w:t xml:space="preserve"/>
            </w:r>
            <w:r>
              <w:br/>
            </w:r>
            <w:r>
              <w:rPr>
                <w:rFonts w:ascii="Calibri" w:cs="Calibri" w:eastAsia="Calibri" w:hAnsi="Calibri"/>
                <w:sz w:val="19"/>
                <w:szCs w:val="19"/>
              </w:rPr>
              <w:t xml:space="preserve">Step 3 — Feature Extraction (Layer 1, Node 1):</w:t>
            </w:r>
            <w:r>
              <w:br/>
            </w:r>
            <w:r>
              <w:rPr>
                <w:rFonts w:ascii="Calibri" w:cs="Calibri" w:eastAsia="Calibri" w:hAnsi="Calibri"/>
                <w:sz w:val="19"/>
                <w:szCs w:val="19"/>
              </w:rPr>
              <w:t xml:space="preserve">The Feature Store maintains a rolling window over the last N events per component. It computes derived feature vectors (rolling statistics, rate-of-change, PSI scores) appended to each validated event before anomaly detection.</w:t>
            </w:r>
            <w:r>
              <w:br/>
            </w:r>
            <w:r>
              <w:rPr>
                <w:rFonts w:ascii="Calibri" w:cs="Calibri" w:eastAsia="Calibri" w:hAnsi="Calibri"/>
                <w:sz w:val="19"/>
                <w:szCs w:val="19"/>
              </w:rPr>
              <w:t xml:space="preserve"/>
            </w:r>
            <w:r>
              <w:br/>
            </w:r>
            <w:r>
              <w:rPr>
                <w:rFonts w:ascii="Calibri" w:cs="Calibri" w:eastAsia="Calibri" w:hAnsi="Calibri"/>
                <w:sz w:val="19"/>
                <w:szCs w:val="19"/>
              </w:rPr>
              <w:t xml:space="preserve">Step 4 — Anomaly Detection (Layer 1, Node 1):</w:t>
            </w:r>
            <w:r>
              <w:br/>
            </w:r>
            <w:r>
              <w:rPr>
                <w:rFonts w:ascii="Calibri" w:cs="Calibri" w:eastAsia="Calibri" w:hAnsi="Calibri"/>
                <w:sz w:val="19"/>
                <w:szCs w:val="19"/>
              </w:rPr>
              <w:t xml:space="preserve">The ADM applies the appropriate ML model for each anomaly type. If an anomaly is detected, the full event + feature vector + detection metadata is published to the RabbitMQ anomaly.detected queue.</w:t>
            </w:r>
            <w:r>
              <w:br/>
            </w:r>
            <w:r>
              <w:rPr>
                <w:rFonts w:ascii="Calibri" w:cs="Calibri" w:eastAsia="Calibri" w:hAnsi="Calibri"/>
                <w:sz w:val="19"/>
                <w:szCs w:val="19"/>
              </w:rPr>
              <w:t xml:space="preserve"/>
            </w:r>
            <w:r>
              <w:br/>
            </w:r>
            <w:r>
              <w:rPr>
                <w:rFonts w:ascii="Calibri" w:cs="Calibri" w:eastAsia="Calibri" w:hAnsi="Calibri"/>
                <w:sz w:val="19"/>
                <w:szCs w:val="19"/>
              </w:rPr>
              <w:t xml:space="preserve">Step 5 — Triage Agent (Layer 2, Node 2):</w:t>
            </w:r>
            <w:r>
              <w:br/>
            </w:r>
            <w:r>
              <w:rPr>
                <w:rFonts w:ascii="Calibri" w:cs="Calibri" w:eastAsia="Calibri" w:hAnsi="Calibri"/>
                <w:sz w:val="19"/>
                <w:szCs w:val="19"/>
              </w:rPr>
              <w:t xml:space="preserve">Consumes from anomaly.detected. Performs rapid classification and fetches up to 3 context examples from ChromaDB via RAG. Publishes enriched incident to triage.result. Target latency: ≤ 3 seconds.</w:t>
            </w:r>
            <w:r>
              <w:br/>
            </w:r>
            <w:r>
              <w:rPr>
                <w:rFonts w:ascii="Calibri" w:cs="Calibri" w:eastAsia="Calibri" w:hAnsi="Calibri"/>
                <w:sz w:val="19"/>
                <w:szCs w:val="19"/>
              </w:rPr>
              <w:t xml:space="preserve"/>
            </w:r>
            <w:r>
              <w:br/>
            </w:r>
            <w:r>
              <w:rPr>
                <w:rFonts w:ascii="Calibri" w:cs="Calibri" w:eastAsia="Calibri" w:hAnsi="Calibri"/>
                <w:sz w:val="19"/>
                <w:szCs w:val="19"/>
              </w:rPr>
              <w:t xml:space="preserve">Step 6 — Strategy Agent (Layer 2, Node 2):</w:t>
            </w:r>
            <w:r>
              <w:br/>
            </w:r>
            <w:r>
              <w:rPr>
                <w:rFonts w:ascii="Calibri" w:cs="Calibri" w:eastAsia="Calibri" w:hAnsi="Calibri"/>
                <w:sz w:val="19"/>
                <w:szCs w:val="19"/>
              </w:rPr>
              <w:t xml:space="preserve">Consumes from triage.result. Calls qwen3:1.7b via Ollama API with structured incident prompt + RAG context. Returns JSON with 7 required fields. Publishes to strategy.result. Target latency: ≤ 25 seconds.</w:t>
            </w:r>
            <w:r>
              <w:br/>
            </w:r>
            <w:r>
              <w:rPr>
                <w:rFonts w:ascii="Calibri" w:cs="Calibri" w:eastAsia="Calibri" w:hAnsi="Calibri"/>
                <w:sz w:val="19"/>
                <w:szCs w:val="19"/>
              </w:rPr>
              <w:t xml:space="preserve"/>
            </w:r>
            <w:r>
              <w:br/>
            </w:r>
            <w:r>
              <w:rPr>
                <w:rFonts w:ascii="Calibri" w:cs="Calibri" w:eastAsia="Calibri" w:hAnsi="Calibri"/>
                <w:sz w:val="19"/>
                <w:szCs w:val="19"/>
              </w:rPr>
              <w:t xml:space="preserve">Step 7 — Policy Agent (Layer 2, Node 2):</w:t>
            </w:r>
            <w:r>
              <w:br/>
            </w:r>
            <w:r>
              <w:rPr>
                <w:rFonts w:ascii="Calibri" w:cs="Calibri" w:eastAsia="Calibri" w:hAnsi="Calibri"/>
                <w:sz w:val="19"/>
                <w:szCs w:val="19"/>
              </w:rPr>
              <w:t xml:space="preserve">Applies tiered routing table. Routes LOW risk, high-confidence responses to auto.execute; HIGH risk or low-confidence to hitl.queue. Target latency: ≤ 1 second.</w:t>
            </w:r>
            <w:r>
              <w:br/>
            </w:r>
            <w:r>
              <w:rPr>
                <w:rFonts w:ascii="Calibri" w:cs="Calibri" w:eastAsia="Calibri" w:hAnsi="Calibri"/>
                <w:sz w:val="19"/>
                <w:szCs w:val="19"/>
              </w:rPr>
              <w:t xml:space="preserve"/>
            </w:r>
            <w:r>
              <w:br/>
            </w:r>
            <w:r>
              <w:rPr>
                <w:rFonts w:ascii="Calibri" w:cs="Calibri" w:eastAsia="Calibri" w:hAnsi="Calibri"/>
                <w:sz w:val="19"/>
                <w:szCs w:val="19"/>
              </w:rPr>
              <w:t xml:space="preserve">Step 8A — Auto-Execution Engine (Layer 3, Node 3):</w:t>
            </w:r>
            <w:r>
              <w:br/>
            </w:r>
            <w:r>
              <w:rPr>
                <w:rFonts w:ascii="Calibri" w:cs="Calibri" w:eastAsia="Calibri" w:hAnsi="Calibri"/>
                <w:sz w:val="19"/>
                <w:szCs w:val="19"/>
              </w:rPr>
              <w:t xml:space="preserve">Consumes from auto.execute. Logs action to SQLite. Executes simulated remediation. Feeds outcome back to Learning Agent via outcome.feedback.</w:t>
            </w:r>
            <w:r>
              <w:br/>
            </w:r>
            <w:r>
              <w:rPr>
                <w:rFonts w:ascii="Calibri" w:cs="Calibri" w:eastAsia="Calibri" w:hAnsi="Calibri"/>
                <w:sz w:val="19"/>
                <w:szCs w:val="19"/>
              </w:rPr>
              <w:t xml:space="preserve"/>
            </w:r>
            <w:r>
              <w:br/>
            </w:r>
            <w:r>
              <w:rPr>
                <w:rFonts w:ascii="Calibri" w:cs="Calibri" w:eastAsia="Calibri" w:hAnsi="Calibri"/>
                <w:sz w:val="19"/>
                <w:szCs w:val="19"/>
              </w:rPr>
              <w:t xml:space="preserve">Step 8B — HITL Gateway (Layer 3, Node 3):</w:t>
            </w:r>
            <w:r>
              <w:br/>
            </w:r>
            <w:r>
              <w:rPr>
                <w:rFonts w:ascii="Calibri" w:cs="Calibri" w:eastAsia="Calibri" w:hAnsi="Calibri"/>
                <w:sz w:val="19"/>
                <w:szCs w:val="19"/>
              </w:rPr>
              <w:t xml:space="preserve">Consumes from hitl.queue. Displays full reasoning chain to operator in Django dashboard. Routes approved actions to auto.execute. Feeds decisions to Learning Agent.</w:t>
            </w:r>
            <w:r>
              <w:br/>
            </w:r>
            <w:r>
              <w:rPr>
                <w:rFonts w:ascii="Calibri" w:cs="Calibri" w:eastAsia="Calibri" w:hAnsi="Calibri"/>
                <w:sz w:val="19"/>
                <w:szCs w:val="19"/>
              </w:rPr>
              <w:t xml:space="preserve"/>
            </w:r>
            <w:r>
              <w:br/>
            </w:r>
            <w:r>
              <w:rPr>
                <w:rFonts w:ascii="Calibri" w:cs="Calibri" w:eastAsia="Calibri" w:hAnsi="Calibri"/>
                <w:sz w:val="19"/>
                <w:szCs w:val="19"/>
              </w:rPr>
              <w:t xml:space="preserve">Step 9 — Learning Agent (Layer 2, Node 2):</w:t>
            </w:r>
            <w:r>
              <w:br/>
            </w:r>
            <w:r>
              <w:rPr>
                <w:rFonts w:ascii="Calibri" w:cs="Calibri" w:eastAsia="Calibri" w:hAnsi="Calibri"/>
                <w:sz w:val="19"/>
                <w:szCs w:val="19"/>
              </w:rPr>
              <w:t xml:space="preserve">Receives outcome signals via outcome.feedback queue. Uses qwen3:0.6b to summarise and categorise outcomes. Upserts ChromaDB. Recalibrates confidence thresholds via EMA. Zero latency impact on remediation path.</w:t>
            </w:r>
          </w:p>
        </w:tc>
      </w:tr>
    </w:tbl>
    <w:p>
      <w:pPr>
        <w:pStyle w:val="Heading2"/>
        <w:spacing w:after="80" w:before="240"/>
      </w:pPr>
      <w:r>
        <w:rPr>
          <w:rFonts w:ascii="Calibri" w:cs="Calibri" w:eastAsia="Calibri" w:hAnsi="Calibri"/>
          <w:b/>
          <w:bCs/>
          <w:color w:val="1F3864"/>
          <w:sz w:val="24"/>
          <w:szCs w:val="24"/>
        </w:rPr>
        <w:t xml:space="preserve">2.3 Failure and Timeout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500"/>
        <w:gridCol w:w="2660"/>
      </w:tblGrid>
      <w:tr>
        <w:tc>
          <w:tcPr>
            <w:tcW w:type="dxa" w:w="24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Failure Scenario</w:t>
            </w:r>
          </w:p>
        </w:tc>
        <w:tc>
          <w:tcPr>
            <w:tcW w:type="dxa" w:w="18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Detection Method</w:t>
            </w:r>
          </w:p>
        </w:tc>
        <w:tc>
          <w:tcPr>
            <w:tcW w:type="dxa" w:w="25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Destination</w:t>
            </w:r>
          </w:p>
        </w:tc>
        <w:tc>
          <w:tcPr>
            <w:tcW w:type="dxa" w:w="26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Logged?</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Strategy Agent LLM timeout (&gt; 25s)</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Per-agent timer thread</w:t>
            </w:r>
          </w:p>
        </w:tc>
        <w:tc>
          <w:tcPr>
            <w:tcW w:type="dxa" w:w="25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Routed to hitl.queue with timeout_reason flag</w:t>
            </w:r>
          </w:p>
        </w:tc>
        <w:tc>
          <w:tcPr>
            <w:tcW w:type="dxa" w:w="26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Yes — SQLite + Prometheus counter</w:t>
            </w:r>
          </w:p>
        </w:tc>
      </w:tr>
      <w:tr>
        <w:tc>
          <w:tcPr>
            <w:tcW w:type="dxa" w:w="2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Invalid JSON from qwen3:1.7b</w:t>
            </w:r>
          </w:p>
        </w:tc>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json.loads() exception</w:t>
            </w:r>
          </w:p>
        </w:tc>
        <w:tc>
          <w:tcPr>
            <w:tcW w:type="dxa" w:w="25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Routed to hitl.queue with parse_error flag; raw response saved</w:t>
            </w:r>
          </w:p>
        </w:tc>
        <w:tc>
          <w:tcPr>
            <w:tcW w:type="dxa" w:w="26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Yes — raw response saved to error log</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RabbitMQ Dead Letter (unroutable message)</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DLX automatic routing</w:t>
            </w:r>
          </w:p>
        </w:tc>
        <w:tc>
          <w:tcPr>
            <w:tcW w:type="dxa" w:w="25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dead.letters queue — reviewed manually</w:t>
            </w:r>
          </w:p>
        </w:tc>
        <w:tc>
          <w:tcPr>
            <w:tcW w:type="dxa" w:w="26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Yes — DLX timestamp preserved</w:t>
            </w:r>
          </w:p>
        </w:tc>
      </w:tr>
      <w:tr>
        <w:tc>
          <w:tcPr>
            <w:tcW w:type="dxa" w:w="2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Policy Agent exception</w:t>
            </w:r>
          </w:p>
        </w:tc>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try/except with re-raise</w:t>
            </w:r>
          </w:p>
        </w:tc>
        <w:tc>
          <w:tcPr>
            <w:tcW w:type="dxa" w:w="25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Routed to hitl.queue as policy_exception</w:t>
            </w:r>
          </w:p>
        </w:tc>
        <w:tc>
          <w:tcPr>
            <w:tcW w:type="dxa" w:w="26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Yes — full traceback in error log</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Ollama service down on Node 2</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HTTP connection error</w:t>
            </w:r>
          </w:p>
        </w:tc>
        <w:tc>
          <w:tcPr>
            <w:tcW w:type="dxa" w:w="25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All pending events routed to hitl.queue. Prometheus alert fires.</w:t>
            </w:r>
          </w:p>
        </w:tc>
        <w:tc>
          <w:tcPr>
            <w:tcW w:type="dxa" w:w="26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Yes — Prometheus counter + Grafana alert</w:t>
            </w:r>
          </w:p>
        </w:tc>
      </w:tr>
      <w:tr>
        <w:tc>
          <w:tcPr>
            <w:tcW w:type="dxa" w:w="2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Node 2 unreachable (full node failure)</w:t>
            </w:r>
          </w:p>
        </w:tc>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RabbitMQ consumer heartbeat timeout</w:t>
            </w:r>
          </w:p>
        </w:tc>
        <w:tc>
          <w:tcPr>
            <w:tcW w:type="dxa" w:w="25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Consumer stops ACK-ing; messages re-queued. HITL manually processes queue.</w:t>
            </w:r>
          </w:p>
        </w:tc>
        <w:tc>
          <w:tcPr>
            <w:tcW w:type="dxa" w:w="26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Yes — RabbitMQ management log</w:t>
            </w:r>
          </w:p>
        </w:tc>
      </w:tr>
      <w:tr>
        <w:tc>
          <w:tcPr>
            <w:tcW w:type="dxa" w:w="2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Pydantic validation failure</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Exception in validator.py</w:t>
            </w:r>
          </w:p>
        </w:tc>
        <w:tc>
          <w:tcPr>
            <w:tcW w:type="dxa" w:w="25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Event forwarded as schema_drift anomaly to anomaly.detected</w:t>
            </w:r>
          </w:p>
        </w:tc>
        <w:tc>
          <w:tcPr>
            <w:tcW w:type="dxa" w:w="26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Yes — event_id + violation type logged</w:t>
            </w:r>
          </w:p>
        </w:tc>
      </w:tr>
    </w:tbl>
    <w:p>
      <w:pPr>
        <w:pStyle w:val="Heading2"/>
        <w:spacing w:after="80" w:before="240"/>
      </w:pPr>
      <w:r>
        <w:rPr>
          <w:rFonts w:ascii="Calibri" w:cs="Calibri" w:eastAsia="Calibri" w:hAnsi="Calibri"/>
          <w:b/>
          <w:bCs/>
          <w:color w:val="1F3864"/>
          <w:sz w:val="24"/>
          <w:szCs w:val="24"/>
        </w:rPr>
        <w:t xml:space="preserve">2.4 Synthetic Event Generator (SEG)</w:t>
      </w:r>
    </w:p>
    <w:p>
      <w:pPr>
        <w:spacing w:after="60" w:before="60"/>
      </w:pPr>
      <w:r>
        <w:rPr>
          <w:rFonts w:ascii="Calibri" w:cs="Calibri" w:eastAsia="Calibri" w:hAnsi="Calibri"/>
          <w:sz w:val="20"/>
          <w:szCs w:val="20"/>
        </w:rPr>
        <w:t xml:space="preserve">The Synthetic Event Generator is the entry point of the entire pipeline. It is responsible for producing a controlled, fully-labelled stream of events that spans all five anomaly types, all four severity levels, and both normal and anomalous conditions. The SEG is implemented as a standalone Python process on Node 1 and writes directly to a JSON Lines file for the evaluation corpus and optionally publishes events live to the pipeline via RabbitMQ for real-time testing.</w:t>
      </w:r>
    </w:p>
    <w:p>
      <w:pPr>
        <w:pStyle w:val="Heading3"/>
        <w:spacing w:after="60" w:before="180"/>
      </w:pPr>
      <w:r>
        <w:rPr>
          <w:rFonts w:ascii="Calibri" w:cs="Calibri" w:eastAsia="Calibri" w:hAnsi="Calibri"/>
          <w:b/>
          <w:bCs/>
          <w:color w:val="566573"/>
          <w:sz w:val="22"/>
          <w:szCs w:val="22"/>
        </w:rPr>
        <w:t xml:space="preserve">2.4.1 SEG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sz w:val="19"/>
                <w:szCs w:val="19"/>
              </w:rPr>
              <w:t xml:space="preserve">1. Reproducibility: The same random seed must produce an identical event sequence. All stochastic processes use numpy.random.default_rng(seed=42).</w:t>
            </w:r>
            <w:r>
              <w:br/>
            </w:r>
            <w:r>
              <w:rPr>
                <w:rFonts w:ascii="Calibri" w:cs="Calibri" w:eastAsia="Calibri" w:hAnsi="Calibri"/>
                <w:sz w:val="19"/>
                <w:szCs w:val="19"/>
              </w:rPr>
              <w:t xml:space="preserve">2. Ground-truth preservation: Every event carries ground_truth_label, ground_truth_risk_tier, and ground_truth_action fields that are stripped before pipeline ingestion and stored in a separate labels CSV keyed by event_id.</w:t>
            </w:r>
            <w:r>
              <w:br/>
            </w:r>
            <w:r>
              <w:rPr>
                <w:rFonts w:ascii="Calibri" w:cs="Calibri" w:eastAsia="Calibri" w:hAnsi="Calibri"/>
                <w:sz w:val="19"/>
                <w:szCs w:val="19"/>
              </w:rPr>
              <w:t xml:space="preserve">3. Temporal realism: Events carry monotonically increasing timestamps with realistic inter-arrival jitter (Poisson-distributed gaps). Normal events are interspersed with anomaly bursts to test false positive rate under realistic conditions.</w:t>
            </w:r>
            <w:r>
              <w:br/>
            </w:r>
            <w:r>
              <w:rPr>
                <w:rFonts w:ascii="Calibri" w:cs="Calibri" w:eastAsia="Calibri" w:hAnsi="Calibri"/>
                <w:sz w:val="19"/>
                <w:szCs w:val="19"/>
              </w:rPr>
              <w:t xml:space="preserve">4. Schema diversity: Schema drift events deliberately violate the Pydantic schema in three distinct ways — missing required fields, type mutations (int→str), and value shifts (numeric distribution changes).</w:t>
            </w:r>
            <w:r>
              <w:br/>
            </w:r>
            <w:r>
              <w:rPr>
                <w:rFonts w:ascii="Calibri" w:cs="Calibri" w:eastAsia="Calibri" w:hAnsi="Calibri"/>
                <w:sz w:val="19"/>
                <w:szCs w:val="19"/>
              </w:rPr>
              <w:t xml:space="preserve">5. Replay mode: The SEG can replay the pre-generated 1,950-event corpus at configurable speed (1×, 5×, 10×) for throughput benchmarking.</w:t>
            </w:r>
          </w:p>
        </w:tc>
      </w:tr>
    </w:tbl>
    <w:p>
      <w:pPr>
        <w:pStyle w:val="Heading3"/>
        <w:spacing w:after="60" w:before="180"/>
      </w:pPr>
      <w:r>
        <w:rPr>
          <w:rFonts w:ascii="Calibri" w:cs="Calibri" w:eastAsia="Calibri" w:hAnsi="Calibri"/>
          <w:b/>
          <w:bCs/>
          <w:color w:val="566573"/>
          <w:sz w:val="22"/>
          <w:szCs w:val="22"/>
        </w:rPr>
        <w:t xml:space="preserve">2.4.2 Evaluation Dataset — 1,950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000"/>
        <w:gridCol w:w="2460"/>
      </w:tblGrid>
      <w:tr>
        <w:tc>
          <w:tcPr>
            <w:tcW w:type="dxa" w:w="22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Category</w:t>
            </w:r>
          </w:p>
        </w:tc>
        <w:tc>
          <w:tcPr>
            <w:tcW w:type="dxa" w:w="7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Count</w:t>
            </w:r>
          </w:p>
        </w:tc>
        <w:tc>
          <w:tcPr>
            <w:tcW w:type="dxa" w:w="40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Sub-types / Notes</w:t>
            </w:r>
          </w:p>
        </w:tc>
        <w:tc>
          <w:tcPr>
            <w:tcW w:type="dxa" w:w="24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Source Basis</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Normal events</w:t>
            </w:r>
          </w:p>
        </w:tc>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1,000</w:t>
            </w:r>
          </w:p>
        </w:tc>
        <w:tc>
          <w:tcPr>
            <w:tcW w:type="dxa" w:w="4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Baseline healthy traffic across all components and all three nodes.</w:t>
            </w:r>
          </w:p>
        </w:tc>
        <w:tc>
          <w:tcPr>
            <w:tcW w:type="dxa" w:w="24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NAB, Loghub baseline windows, KDD99 normal connections</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CPU / Memory Spike</w:t>
            </w:r>
          </w:p>
        </w:tc>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200</w:t>
            </w:r>
          </w:p>
        </w:tc>
        <w:tc>
          <w:tcPr>
            <w:tcW w:type="dxa" w:w="4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 HIGH severity, 60 MEDIUM, 40 CRITICAL. CPU &gt; 85% sustained; memory &gt; 90%.</w:t>
            </w:r>
          </w:p>
        </w:tc>
        <w:tc>
          <w:tcPr>
            <w:tcW w:type="dxa" w:w="24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NAB cpu_utilization_asg_misconfiguration</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Error Rate Surge (5xx)</w:t>
            </w:r>
          </w:p>
        </w:tc>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200</w:t>
            </w:r>
          </w:p>
        </w:tc>
        <w:tc>
          <w:tcPr>
            <w:tcW w:type="dxa" w:w="4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 HIGH, 60 MEDIUM, 40 CRITICAL. error_rate &gt; 10–25% rolling window.</w:t>
            </w:r>
          </w:p>
        </w:tc>
        <w:tc>
          <w:tcPr>
            <w:tcW w:type="dxa" w:w="24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NAB Twitter_volume + KDD99 connection_failure</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Throughput Drop / Silent Crash</w:t>
            </w:r>
          </w:p>
        </w:tc>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200</w:t>
            </w:r>
          </w:p>
        </w:tc>
        <w:tc>
          <w:tcPr>
            <w:tcW w:type="dxa" w:w="4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 HIGH, 60 MEDIUM, 40 CRITICAL. Messages/s &lt; 40% of baseline; silent crash = 0 msg/s for &gt; 30s.</w:t>
            </w:r>
          </w:p>
        </w:tc>
        <w:tc>
          <w:tcPr>
            <w:tcW w:type="dxa" w:w="24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NAB ambient_temperature_system_failure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Auth Failure Flood</w:t>
            </w:r>
          </w:p>
        </w:tc>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200</w:t>
            </w:r>
          </w:p>
        </w:tc>
        <w:tc>
          <w:tcPr>
            <w:tcW w:type="dxa" w:w="4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 HIGH, 60 MEDIUM, 40 CRITICAL. &gt; 20 auth failures/minute.</w:t>
            </w:r>
          </w:p>
        </w:tc>
        <w:tc>
          <w:tcPr>
            <w:tcW w:type="dxa" w:w="24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KDD99 REJ connection records (ssh/ftp proxy)</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Schema Change — 3 sub-types</w:t>
            </w:r>
          </w:p>
        </w:tc>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150</w:t>
            </w:r>
          </w:p>
        </w:tc>
        <w:tc>
          <w:tcPr>
            <w:tcW w:type="dxa" w:w="4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50 missing fields (MEDIUM), 50 type mutations (HIGH), 50 value shifts / PSI drift (MEDIUM).</w:t>
            </w:r>
          </w:p>
        </w:tc>
        <w:tc>
          <w:tcPr>
            <w:tcW w:type="dxa" w:w="24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Loghub HDFS + synthetic injection</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TOTAL</w:t>
            </w:r>
          </w:p>
        </w:tc>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1,950</w:t>
            </w:r>
          </w:p>
        </w:tc>
        <w:tc>
          <w:tcPr>
            <w:tcW w:type="dxa" w:w="4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Fully labelled. Ground truth stored separately in labels.csv.</w:t>
            </w:r>
          </w:p>
        </w:tc>
        <w:tc>
          <w:tcPr>
            <w:tcW w:type="dxa" w:w="24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
            </w:r>
          </w:p>
        </w:tc>
      </w:tr>
    </w:tbl>
    <w:p>
      <w:pPr>
        <w:spacing w:after="60" w:before="60"/>
      </w:pPr>
      <w:r>
        <w:rPr>
          <w:rFonts w:ascii="Calibri" w:cs="Calibri" w:eastAsia="Calibri" w:hAnsi="Calibri"/>
          <w:sz w:val="20"/>
          <w:szCs w:val="20"/>
        </w:rPr>
        <w:t xml:space="preserve">The 1,000:950 normal-to-anomaly ratio (51% anomaly rate) is deliberately more balanced than the 90:10 split used in the v1.0 specification. The rationale: the Phase 0 LLM benchmark showed the selected model (qwen3:1.7b) produces calibrated severity outputs across all four severity levels. A balanced dataset provides a more informative evaluation of classification accuracy and false positive/negative trade-offs, while the 1,000 normal events still give a meaningful baseline for false positive rate testing.</w:t>
      </w:r>
    </w:p>
    <w:p>
      <w:pPr>
        <w:pStyle w:val="Heading3"/>
        <w:spacing w:after="60" w:before="180"/>
      </w:pPr>
      <w:r>
        <w:rPr>
          <w:rFonts w:ascii="Calibri" w:cs="Calibri" w:eastAsia="Calibri" w:hAnsi="Calibri"/>
          <w:b/>
          <w:bCs/>
          <w:color w:val="566573"/>
          <w:sz w:val="22"/>
          <w:szCs w:val="22"/>
        </w:rPr>
        <w:t xml:space="preserve">2.4.3 SEG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33333" w:sz="4"/>
              <w:left w:val="single" w:color="333333" w:sz="4"/>
              <w:bottom w:val="single" w:color="333333" w:sz="4"/>
              <w:right w:val="single" w:color="333333" w:sz="4"/>
            </w:tcBorders>
            <w:shd w:fill="1E2A35"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Raw event (before Pydantic validation — includes ground truth fields)</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"UUID v4",</w:t>
            </w:r>
            <w:r>
              <w:rPr>
                <w:rFonts w:ascii="Courier New" w:cs="Courier New" w:eastAsia="Courier New" w:hAnsi="Courier New"/>
                <w:sz w:val="18"/>
                <w:szCs w:val="18"/>
              </w:rPr>
              <w:br/>
              <w:t xml:space="preserve">  "timestamp":             "ISO8601 — monotonically increasing with Poisson jitter",</w:t>
            </w:r>
            <w:r>
              <w:rPr>
                <w:rFonts w:ascii="Courier New" w:cs="Courier New" w:eastAsia="Courier New" w:hAnsi="Courier New"/>
                <w:sz w:val="18"/>
                <w:szCs w:val="18"/>
              </w:rPr>
              <w:br/>
              <w:t xml:space="preserve">  "anomaly_type":          "cpu_memory_spike | error_rate_surge | throughput_drop | auth_failure_flood | schema_drift | NORMAL",</w:t>
            </w:r>
            <w:r>
              <w:rPr>
                <w:rFonts w:ascii="Courier New" w:cs="Courier New" w:eastAsia="Courier New" w:hAnsi="Courier New"/>
                <w:sz w:val="18"/>
                <w:szCs w:val="18"/>
              </w:rPr>
              <w:br/>
              <w:t xml:space="preserve">  "severity":              "LOW | MEDIUM | HIGH | CRITICAL | N/A (for NORMAL)",</w:t>
            </w:r>
            <w:r>
              <w:rPr>
                <w:rFonts w:ascii="Courier New" w:cs="Courier New" w:eastAsia="Courier New" w:hAnsi="Courier New"/>
                <w:sz w:val="18"/>
                <w:szCs w:val="18"/>
              </w:rPr>
              <w:br/>
              <w:t xml:space="preserve">  "affected_component":    "string — e.g. RabbitMQ consumer, Isolation Forest process",</w:t>
            </w:r>
            <w:r>
              <w:rPr>
                <w:rFonts w:ascii="Courier New" w:cs="Courier New" w:eastAsia="Courier New" w:hAnsi="Courier New"/>
                <w:sz w:val="18"/>
                <w:szCs w:val="18"/>
              </w:rPr>
              <w:br/>
              <w:t xml:space="preserve">  "node":                  "stream-node | ai-brain-node | gateway-node",</w:t>
            </w:r>
            <w:r>
              <w:rPr>
                <w:rFonts w:ascii="Courier New" w:cs="Courier New" w:eastAsia="Courier New" w:hAnsi="Courier New"/>
                <w:sz w:val="18"/>
                <w:szCs w:val="18"/>
              </w:rPr>
              <w:br/>
              <w:t xml:space="preserve">  "metric_values":         { "metric_name": float },</w:t>
            </w:r>
            <w:r>
              <w:rPr>
                <w:rFonts w:ascii="Courier New" w:cs="Courier New" w:eastAsia="Courier New" w:hAnsi="Courier New"/>
                <w:sz w:val="18"/>
                <w:szCs w:val="18"/>
              </w:rPr>
              <w:br/>
              <w:t xml:space="preserve">  "context":               "string — free text describing conditions",</w:t>
            </w:r>
            <w:r>
              <w:rPr>
                <w:rFonts w:ascii="Courier New" w:cs="Courier New" w:eastAsia="Courier New" w:hAnsi="Courier New"/>
                <w:sz w:val="18"/>
                <w:szCs w:val="18"/>
              </w:rPr>
              <w:br/>
              <w:t xml:space="preserve">  "ground_truth_label":    "NORMAL | ANOMALY",           // stripped before pipeline ingestion</w:t>
            </w:r>
            <w:r>
              <w:rPr>
                <w:rFonts w:ascii="Courier New" w:cs="Courier New" w:eastAsia="Courier New" w:hAnsi="Courier New"/>
                <w:sz w:val="18"/>
                <w:szCs w:val="18"/>
              </w:rPr>
              <w:br/>
              <w:t xml:space="preserve">  "ground_truth_risk_tier":"LOW | HIGH | N/A",           // stripped before pipeline ingestion</w:t>
            </w:r>
            <w:r>
              <w:rPr>
                <w:rFonts w:ascii="Courier New" w:cs="Courier New" w:eastAsia="Courier New" w:hAnsi="Courier New"/>
                <w:sz w:val="18"/>
                <w:szCs w:val="18"/>
              </w:rPr>
              <w:br/>
              <w:t xml:space="preserve">  "ground_truth_action":   "string | null"               // stripped before pipeline ingestion</w:t>
            </w:r>
            <w:r>
              <w:rPr>
                <w:rFonts w:ascii="Courier New" w:cs="Courier New" w:eastAsia="Courier New" w:hAnsi="Courier New"/>
                <w:sz w:val="18"/>
                <w:szCs w:val="18"/>
              </w:rPr>
              <w:t xml:space="preserve">}</w:t>
            </w:r>
          </w:p>
        </w:tc>
      </w:tr>
    </w:tbl>
    <w:p>
      <w:pPr>
        <w:pStyle w:val="Heading2"/>
        <w:spacing w:after="80" w:before="240"/>
      </w:pPr>
      <w:r>
        <w:rPr>
          <w:rFonts w:ascii="Calibri" w:cs="Calibri" w:eastAsia="Calibri" w:hAnsi="Calibri"/>
          <w:b/>
          <w:bCs/>
          <w:color w:val="1F3864"/>
          <w:sz w:val="24"/>
          <w:szCs w:val="24"/>
        </w:rPr>
        <w:t xml:space="preserve">2.5 Pydantic Validator</w:t>
      </w:r>
    </w:p>
    <w:p>
      <w:pPr>
        <w:spacing w:after="60" w:before="60"/>
      </w:pPr>
      <w:r>
        <w:rPr>
          <w:rFonts w:ascii="Calibri" w:cs="Calibri" w:eastAsia="Calibri" w:hAnsi="Calibri"/>
          <w:sz w:val="20"/>
          <w:szCs w:val="20"/>
        </w:rPr>
        <w:t xml:space="preserve">The Pydantic Validator is the first processing stage after the SEG. It sits between raw event ingestion and the Feature Store, acting as the schema enforcement boundary for Layer 1. Every event — whether generated by the SEG or arriving from an external source in production — must pass through the validator before proceeding.</w:t>
      </w:r>
    </w:p>
    <w:p>
      <w:pPr>
        <w:pStyle w:val="Heading3"/>
        <w:spacing w:after="60" w:before="180"/>
      </w:pPr>
      <w:r>
        <w:rPr>
          <w:rFonts w:ascii="Calibri" w:cs="Calibri" w:eastAsia="Calibri" w:hAnsi="Calibri"/>
          <w:b/>
          <w:bCs/>
          <w:color w:val="566573"/>
          <w:sz w:val="22"/>
          <w:szCs w:val="22"/>
        </w:rPr>
        <w:t xml:space="preserve">2.5.1 Validator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sz w:val="19"/>
                <w:szCs w:val="19"/>
              </w:rPr>
              <w:t xml:space="preserve">The Validator serves two distinct purposes:</w:t>
            </w:r>
            <w:r>
              <w:br/>
            </w:r>
            <w:r>
              <w:rPr>
                <w:rFonts w:ascii="Calibri" w:cs="Calibri" w:eastAsia="Calibri" w:hAnsi="Calibri"/>
                <w:sz w:val="19"/>
                <w:szCs w:val="19"/>
              </w:rPr>
              <w:t xml:space="preserve"/>
            </w:r>
            <w:r>
              <w:br/>
            </w:r>
            <w:r>
              <w:rPr>
                <w:rFonts w:ascii="Calibri" w:cs="Calibri" w:eastAsia="Calibri" w:hAnsi="Calibri"/>
                <w:sz w:val="19"/>
                <w:szCs w:val="19"/>
              </w:rPr>
              <w:t xml:space="preserve">1. Structural gating: Rejects events that do not conform to the expected event schema (missing required fields, wrong data types, null values in non-nullable fields). These are not errors — they are legitimate schema_drift anomalies that should be detected and routed through the pipeline.</w:t>
            </w:r>
            <w:r>
              <w:br/>
            </w:r>
            <w:r>
              <w:rPr>
                <w:rFonts w:ascii="Calibri" w:cs="Calibri" w:eastAsia="Calibri" w:hAnsi="Calibri"/>
                <w:sz w:val="19"/>
                <w:szCs w:val="19"/>
              </w:rPr>
              <w:t xml:space="preserve"/>
            </w:r>
            <w:r>
              <w:br/>
            </w:r>
            <w:r>
              <w:rPr>
                <w:rFonts w:ascii="Calibri" w:cs="Calibri" w:eastAsia="Calibri" w:hAnsi="Calibri"/>
                <w:sz w:val="19"/>
                <w:szCs w:val="19"/>
              </w:rPr>
              <w:t xml:space="preserve">2. Anomaly detection for Model 5: The Validator is the first stage of the PSI Detector (Section 5.5). Structural validation failures are classified immediately as schema_drift anomalies with severity determined by violation type (see table below), bypassing the Feature Store and going directly to anomaly.detected.</w:t>
            </w:r>
            <w:r>
              <w:br/>
            </w:r>
            <w:r>
              <w:rPr>
                <w:rFonts w:ascii="Calibri" w:cs="Calibri" w:eastAsia="Calibri" w:hAnsi="Calibri"/>
                <w:sz w:val="19"/>
                <w:szCs w:val="19"/>
              </w:rPr>
              <w:t xml:space="preserve"/>
            </w:r>
            <w:r>
              <w:br/>
            </w:r>
            <w:r>
              <w:rPr>
                <w:rFonts w:ascii="Calibri" w:cs="Calibri" w:eastAsia="Calibri" w:hAnsi="Calibri"/>
                <w:sz w:val="19"/>
                <w:szCs w:val="19"/>
              </w:rPr>
              <w:t xml:space="preserve">  — Missing required field → severity: MEDIUM</w:t>
            </w:r>
            <w:r>
              <w:br/>
            </w:r>
            <w:r>
              <w:rPr>
                <w:rFonts w:ascii="Calibri" w:cs="Calibri" w:eastAsia="Calibri" w:hAnsi="Calibri"/>
                <w:sz w:val="19"/>
                <w:szCs w:val="19"/>
              </w:rPr>
              <w:t xml:space="preserve">  — Field type mutation (e.g. int→str) → severity: HIGH</w:t>
            </w:r>
            <w:r>
              <w:br/>
            </w:r>
            <w:r>
              <w:rPr>
                <w:rFonts w:ascii="Calibri" w:cs="Calibri" w:eastAsia="Calibri" w:hAnsi="Calibri"/>
                <w:sz w:val="19"/>
                <w:szCs w:val="19"/>
              </w:rPr>
              <w:t xml:space="preserve">  — Unexpected enum value → severity: MEDIUM</w:t>
            </w:r>
            <w:r>
              <w:br/>
            </w:r>
            <w:r>
              <w:rPr>
                <w:rFonts w:ascii="Calibri" w:cs="Calibri" w:eastAsia="Calibri" w:hAnsi="Calibri"/>
                <w:sz w:val="19"/>
                <w:szCs w:val="19"/>
              </w:rPr>
              <w:t xml:space="preserve"/>
            </w:r>
            <w:r>
              <w:br/>
            </w:r>
            <w:r>
              <w:rPr>
                <w:rFonts w:ascii="Calibri" w:cs="Calibri" w:eastAsia="Calibri" w:hAnsi="Calibri"/>
                <w:sz w:val="19"/>
                <w:szCs w:val="19"/>
              </w:rPr>
              <w:t xml:space="preserve">Statistical drift (PSI) is detected separately at the Feature Store stage — the Validator only handles structural violations.</w:t>
            </w:r>
          </w:p>
        </w:tc>
      </w:tr>
    </w:tbl>
    <w:p>
      <w:pPr>
        <w:pStyle w:val="Heading3"/>
        <w:spacing w:after="60" w:before="180"/>
      </w:pPr>
      <w:r>
        <w:rPr>
          <w:rFonts w:ascii="Calibri" w:cs="Calibri" w:eastAsia="Calibri" w:hAnsi="Calibri"/>
          <w:b/>
          <w:bCs/>
          <w:color w:val="566573"/>
          <w:sz w:val="22"/>
          <w:szCs w:val="22"/>
        </w:rPr>
        <w:t xml:space="preserve">2.5.2 Event Schema (Pydantic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33333" w:sz="4"/>
              <w:left w:val="single" w:color="333333" w:sz="4"/>
              <w:bottom w:val="single" w:color="333333" w:sz="4"/>
              <w:right w:val="single" w:color="333333" w:sz="4"/>
            </w:tcBorders>
            <w:shd w:fill="1E2A35"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from pydantic import BaseModel, Field, validator</w:t>
            </w:r>
            <w:r>
              <w:rPr>
                <w:rFonts w:ascii="Courier New" w:cs="Courier New" w:eastAsia="Courier New" w:hAnsi="Courier New"/>
                <w:sz w:val="18"/>
                <w:szCs w:val="18"/>
              </w:rPr>
              <w:br/>
              <w:t xml:space="preserve">from typing import Dict, Optional, Literal</w:t>
            </w:r>
            <w:r>
              <w:rPr>
                <w:rFonts w:ascii="Courier New" w:cs="Courier New" w:eastAsia="Courier New" w:hAnsi="Courier New"/>
                <w:sz w:val="18"/>
                <w:szCs w:val="18"/>
              </w:rPr>
              <w:br/>
              <w:t xml:space="preserve">from datetime import datetime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class PipelineEvent(BaseModel):</w:t>
            </w:r>
            <w:r>
              <w:rPr>
                <w:rFonts w:ascii="Courier New" w:cs="Courier New" w:eastAsia="Courier New" w:hAnsi="Courier New"/>
                <w:sz w:val="18"/>
                <w:szCs w:val="18"/>
              </w:rPr>
              <w:br/>
              <w:t xml:space="preserve">    event_id:           str                    # UUID v4</w:t>
            </w:r>
            <w:r>
              <w:rPr>
                <w:rFonts w:ascii="Courier New" w:cs="Courier New" w:eastAsia="Courier New" w:hAnsi="Courier New"/>
                <w:sz w:val="18"/>
                <w:szCs w:val="18"/>
              </w:rPr>
              <w:br/>
              <w:t xml:space="preserve">    timestamp:          datetime               # ISO8601</w:t>
            </w:r>
            <w:r>
              <w:rPr>
                <w:rFonts w:ascii="Courier New" w:cs="Courier New" w:eastAsia="Courier New" w:hAnsi="Courier New"/>
                <w:sz w:val="18"/>
                <w:szCs w:val="18"/>
              </w:rPr>
              <w:br/>
              <w:t xml:space="preserve">    anomaly_type:       Literal[</w:t>
            </w:r>
            <w:r>
              <w:rPr>
                <w:rFonts w:ascii="Courier New" w:cs="Courier New" w:eastAsia="Courier New" w:hAnsi="Courier New"/>
                <w:sz w:val="18"/>
                <w:szCs w:val="18"/>
              </w:rPr>
              <w:br/>
              <w:t xml:space="preserve">                          "cpu_memory_spike", "error_rate_surge",</w:t>
            </w:r>
            <w:r>
              <w:rPr>
                <w:rFonts w:ascii="Courier New" w:cs="Courier New" w:eastAsia="Courier New" w:hAnsi="Courier New"/>
                <w:sz w:val="18"/>
                <w:szCs w:val="18"/>
              </w:rPr>
              <w:br/>
              <w:t xml:space="preserve">                          "throughput_drop", "auth_failure_flood",</w:t>
            </w:r>
            <w:r>
              <w:rPr>
                <w:rFonts w:ascii="Courier New" w:cs="Courier New" w:eastAsia="Courier New" w:hAnsi="Courier New"/>
                <w:sz w:val="18"/>
                <w:szCs w:val="18"/>
              </w:rPr>
              <w:br/>
              <w:t xml:space="preserve">                          "schema_drift", "NORMAL"</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severity:           Literal["LOW","MEDIUM","HIGH","CRITICAL","N/A"]</w:t>
            </w:r>
            <w:r>
              <w:rPr>
                <w:rFonts w:ascii="Courier New" w:cs="Courier New" w:eastAsia="Courier New" w:hAnsi="Courier New"/>
                <w:sz w:val="18"/>
                <w:szCs w:val="18"/>
              </w:rPr>
              <w:br/>
              <w:t xml:space="preserve">    affected_component: str                    # non-empty</w:t>
            </w:r>
            <w:r>
              <w:rPr>
                <w:rFonts w:ascii="Courier New" w:cs="Courier New" w:eastAsia="Courier New" w:hAnsi="Courier New"/>
                <w:sz w:val="18"/>
                <w:szCs w:val="18"/>
              </w:rPr>
              <w:br/>
              <w:t xml:space="preserve">    node:               Literal["stream-node","ai-brain-node","gateway-node","external"]</w:t>
            </w:r>
            <w:r>
              <w:rPr>
                <w:rFonts w:ascii="Courier New" w:cs="Courier New" w:eastAsia="Courier New" w:hAnsi="Courier New"/>
                <w:sz w:val="18"/>
                <w:szCs w:val="18"/>
              </w:rPr>
              <w:br/>
              <w:t xml:space="preserve">    metric_values:      Dict[str, float]       # at least 1 metric required</w:t>
            </w:r>
            <w:r>
              <w:rPr>
                <w:rFonts w:ascii="Courier New" w:cs="Courier New" w:eastAsia="Courier New" w:hAnsi="Courier New"/>
                <w:sz w:val="18"/>
                <w:szCs w:val="18"/>
              </w:rPr>
              <w:br/>
              <w:t xml:space="preserve">    context:            Optional[str] =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@validator("metric_values")</w:t>
            </w:r>
            <w:r>
              <w:rPr>
                <w:rFonts w:ascii="Courier New" w:cs="Courier New" w:eastAsia="Courier New" w:hAnsi="Courier New"/>
                <w:sz w:val="18"/>
                <w:szCs w:val="18"/>
              </w:rPr>
              <w:br/>
              <w:t xml:space="preserve">    def at_least_one_metric(cls, v):</w:t>
            </w:r>
            <w:r>
              <w:rPr>
                <w:rFonts w:ascii="Courier New" w:cs="Courier New" w:eastAsia="Courier New" w:hAnsi="Courier New"/>
                <w:sz w:val="18"/>
                <w:szCs w:val="18"/>
              </w:rPr>
              <w:br/>
              <w:t xml:space="preserve">        if not v:</w:t>
            </w:r>
            <w:r>
              <w:rPr>
                <w:rFonts w:ascii="Courier New" w:cs="Courier New" w:eastAsia="Courier New" w:hAnsi="Courier New"/>
                <w:sz w:val="18"/>
                <w:szCs w:val="18"/>
              </w:rPr>
              <w:br/>
              <w:t xml:space="preserve">            raise ValueError("metric_values must contain at least one entry")</w:t>
            </w:r>
            <w:r>
              <w:rPr>
                <w:rFonts w:ascii="Courier New" w:cs="Courier New" w:eastAsia="Courier New" w:hAnsi="Courier New"/>
                <w:sz w:val="18"/>
                <w:szCs w:val="18"/>
              </w:rPr>
              <w:t xml:space="preserve">        return v</w:t>
            </w:r>
          </w:p>
        </w:tc>
      </w:tr>
    </w:tbl>
    <w:p>
      <w:pPr>
        <w:pStyle w:val="Heading3"/>
        <w:spacing w:after="60" w:before="180"/>
      </w:pPr>
      <w:r>
        <w:rPr>
          <w:rFonts w:ascii="Calibri" w:cs="Calibri" w:eastAsia="Calibri" w:hAnsi="Calibri"/>
          <w:b/>
          <w:bCs/>
          <w:color w:val="566573"/>
          <w:sz w:val="22"/>
          <w:szCs w:val="22"/>
        </w:rPr>
        <w:t xml:space="preserve">2.5.3 Validator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Input Condition</w:t>
            </w:r>
          </w:p>
        </w:tc>
        <w:tc>
          <w:tcPr>
            <w:tcW w:type="dxa" w:w="40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Validator Output</w:t>
            </w:r>
          </w:p>
        </w:tc>
        <w:tc>
          <w:tcPr>
            <w:tcW w:type="dxa" w:w="31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Destination</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Structurally valid event</w:t>
            </w:r>
          </w:p>
        </w:tc>
        <w:tc>
          <w:tcPr>
            <w:tcW w:type="dxa" w:w="4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Validated PipelineEvent object passed downstream</w:t>
            </w:r>
          </w:p>
        </w:tc>
        <w:tc>
          <w:tcPr>
            <w:tcW w:type="dxa" w:w="31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Feature Store</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Missing required field</w:t>
            </w:r>
          </w:p>
        </w:tc>
        <w:tc>
          <w:tcPr>
            <w:tcW w:type="dxa" w:w="4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ValidationError caught; event re-packaged as schema_drift anomaly with severity=MEDIUM</w:t>
            </w:r>
          </w:p>
        </w:tc>
        <w:tc>
          <w:tcPr>
            <w:tcW w:type="dxa" w:w="31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anomaly.detected queue directly</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Field type mutation</w:t>
            </w:r>
          </w:p>
        </w:tc>
        <w:tc>
          <w:tcPr>
            <w:tcW w:type="dxa" w:w="4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ValidationError caught; event re-packaged as schema_drift anomaly with severity=HIGH</w:t>
            </w:r>
          </w:p>
        </w:tc>
        <w:tc>
          <w:tcPr>
            <w:tcW w:type="dxa" w:w="31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anomaly.detected queue directly</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Event ID duplicate (within session)</w:t>
            </w:r>
          </w:p>
        </w:tc>
        <w:tc>
          <w:tcPr>
            <w:tcW w:type="dxa" w:w="4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Warning logged; event processed normally with dedup flag</w:t>
            </w:r>
          </w:p>
        </w:tc>
        <w:tc>
          <w:tcPr>
            <w:tcW w:type="dxa" w:w="31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Feature Store (dedup_flag=True)</w:t>
            </w:r>
          </w:p>
        </w:tc>
      </w:tr>
    </w:tbl>
    <w:p>
      <w:pPr>
        <w:pStyle w:val="Heading2"/>
        <w:spacing w:after="80" w:before="240"/>
      </w:pPr>
      <w:r>
        <w:rPr>
          <w:rFonts w:ascii="Calibri" w:cs="Calibri" w:eastAsia="Calibri" w:hAnsi="Calibri"/>
          <w:b/>
          <w:bCs/>
          <w:color w:val="1F3864"/>
          <w:sz w:val="24"/>
          <w:szCs w:val="24"/>
        </w:rPr>
        <w:t xml:space="preserve">2.6 Feature Store (Rolling Window)</w:t>
      </w:r>
    </w:p>
    <w:p>
      <w:pPr>
        <w:spacing w:after="60" w:before="60"/>
      </w:pPr>
      <w:r>
        <w:rPr>
          <w:rFonts w:ascii="Calibri" w:cs="Calibri" w:eastAsia="Calibri" w:hAnsi="Calibri"/>
          <w:sz w:val="20"/>
          <w:szCs w:val="20"/>
        </w:rPr>
        <w:t xml:space="preserve">The Feature Store is a stateful in-memory component that sits between the Pydantic Validator and the Anomaly Detection Module. It maintains a rolling window of recent validated events per component and computes derived feature vectors used by all five anomaly detection models. Its purpose is to decouple feature computation from model inference and provide each model with pre-computed contextual features.</w:t>
      </w:r>
    </w:p>
    <w:p>
      <w:pPr>
        <w:pStyle w:val="Heading3"/>
        <w:spacing w:after="60" w:before="180"/>
      </w:pPr>
      <w:r>
        <w:rPr>
          <w:rFonts w:ascii="Calibri" w:cs="Calibri" w:eastAsia="Calibri" w:hAnsi="Calibri"/>
          <w:b/>
          <w:bCs/>
          <w:color w:val="566573"/>
          <w:sz w:val="22"/>
          <w:szCs w:val="22"/>
        </w:rPr>
        <w:t xml:space="preserve">2.6.1 Feature Store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b/>
                <w:bCs/>
                <w:sz w:val="20"/>
                <w:szCs w:val="20"/>
              </w:rPr>
              <w:t xml:space="preserve">Design Principles</w:t>
            </w:r>
            <w:r>
              <w:br/>
            </w:r>
            <w:r>
              <w:rPr>
                <w:rFonts w:ascii="Calibri" w:cs="Calibri" w:eastAsia="Calibri" w:hAnsi="Calibri"/>
                <w:sz w:val="19"/>
                <w:szCs w:val="19"/>
              </w:rPr>
              <w:t xml:space="preserve"/>
            </w:r>
            <w:r>
              <w:br/>
            </w:r>
            <w:r>
              <w:rPr>
                <w:rFonts w:ascii="Calibri" w:cs="Calibri" w:eastAsia="Calibri" w:hAnsi="Calibri"/>
                <w:sz w:val="19"/>
                <w:szCs w:val="19"/>
              </w:rPr>
              <w:t xml:space="preserve">1. Per-component windowing: The Feature Store maintains a separate deque per (node, component) pair. Window size is configurable per anomaly type (default: 30 events).</w:t>
            </w:r>
            <w:r>
              <w:br/>
            </w:r>
            <w:r>
              <w:rPr>
                <w:rFonts w:ascii="Calibri" w:cs="Calibri" w:eastAsia="Calibri" w:hAnsi="Calibri"/>
                <w:sz w:val="19"/>
                <w:szCs w:val="19"/>
              </w:rPr>
              <w:t xml:space="preserve"/>
            </w:r>
            <w:r>
              <w:br/>
            </w:r>
            <w:r>
              <w:rPr>
                <w:rFonts w:ascii="Calibri" w:cs="Calibri" w:eastAsia="Calibri" w:hAnsi="Calibri"/>
                <w:sz w:val="19"/>
                <w:szCs w:val="19"/>
              </w:rPr>
              <w:t xml:space="preserve">2. Derived features computed on each event arrival:</w:t>
            </w:r>
            <w:r>
              <w:br/>
            </w:r>
            <w:r>
              <w:rPr>
                <w:rFonts w:ascii="Calibri" w:cs="Calibri" w:eastAsia="Calibri" w:hAnsi="Calibri"/>
                <w:sz w:val="19"/>
                <w:szCs w:val="19"/>
              </w:rPr>
              <w:t xml:space="preserve">   — rolling_mean, rolling_std, rolling_min, rolling_max over the window</w:t>
            </w:r>
            <w:r>
              <w:br/>
            </w:r>
            <w:r>
              <w:rPr>
                <w:rFonts w:ascii="Calibri" w:cs="Calibri" w:eastAsia="Calibri" w:hAnsi="Calibri"/>
                <w:sz w:val="19"/>
                <w:szCs w:val="19"/>
              </w:rPr>
              <w:t xml:space="preserve">   — rate_of_change: (current_value − previous_value) / elapsed_seconds</w:t>
            </w:r>
            <w:r>
              <w:br/>
            </w:r>
            <w:r>
              <w:rPr>
                <w:rFonts w:ascii="Calibri" w:cs="Calibri" w:eastAsia="Calibri" w:hAnsi="Calibri"/>
                <w:sz w:val="19"/>
                <w:szCs w:val="19"/>
              </w:rPr>
              <w:t xml:space="preserve">   — spike_count: number of events in window exceeding per-metric threshold</w:t>
            </w:r>
            <w:r>
              <w:br/>
            </w:r>
            <w:r>
              <w:rPr>
                <w:rFonts w:ascii="Calibri" w:cs="Calibri" w:eastAsia="Calibri" w:hAnsi="Calibri"/>
                <w:sz w:val="19"/>
                <w:szCs w:val="19"/>
              </w:rPr>
              <w:t xml:space="preserve">   — silence_duration_s: seconds since last non-zero throughput event (for throughput_drop model)</w:t>
            </w:r>
            <w:r>
              <w:br/>
            </w:r>
            <w:r>
              <w:rPr>
                <w:rFonts w:ascii="Calibri" w:cs="Calibri" w:eastAsia="Calibri" w:hAnsi="Calibri"/>
                <w:sz w:val="19"/>
                <w:szCs w:val="19"/>
              </w:rPr>
              <w:t xml:space="preserve">   — psi_score: Population Stability Index vs. baseline distribution (for schema_drift model)</w:t>
            </w:r>
            <w:r>
              <w:br/>
            </w:r>
            <w:r>
              <w:rPr>
                <w:rFonts w:ascii="Calibri" w:cs="Calibri" w:eastAsia="Calibri" w:hAnsi="Calibri"/>
                <w:sz w:val="19"/>
                <w:szCs w:val="19"/>
              </w:rPr>
              <w:t xml:space="preserve"/>
            </w:r>
            <w:r>
              <w:br/>
            </w:r>
            <w:r>
              <w:rPr>
                <w:rFonts w:ascii="Calibri" w:cs="Calibri" w:eastAsia="Calibri" w:hAnsi="Calibri"/>
                <w:sz w:val="19"/>
                <w:szCs w:val="19"/>
              </w:rPr>
              <w:t xml:space="preserve">3. Baseline calibration: During the first 100 events per component, the Feature Store operates in calibration mode — it records the baseline distribution but does not publish anomaly signals. After 100 events, PSI scoring is active.</w:t>
            </w:r>
            <w:r>
              <w:br/>
            </w:r>
            <w:r>
              <w:rPr>
                <w:rFonts w:ascii="Calibri" w:cs="Calibri" w:eastAsia="Calibri" w:hAnsi="Calibri"/>
                <w:sz w:val="19"/>
                <w:szCs w:val="19"/>
              </w:rPr>
              <w:t xml:space="preserve"/>
            </w:r>
            <w:r>
              <w:br/>
            </w:r>
            <w:r>
              <w:rPr>
                <w:rFonts w:ascii="Calibri" w:cs="Calibri" w:eastAsia="Calibri" w:hAnsi="Calibri"/>
                <w:sz w:val="19"/>
                <w:szCs w:val="19"/>
              </w:rPr>
              <w:t xml:space="preserve">4. Memory bounds: Maximum 1,000 events per component deque. Older events are evicted. At 30 components × 1,000 events × ~500 bytes per event ≈ 15MB peak. Well within Node 1 budget.</w:t>
            </w:r>
          </w:p>
        </w:tc>
      </w:tr>
    </w:tbl>
    <w:p>
      <w:pPr>
        <w:pStyle w:val="Heading3"/>
        <w:spacing w:after="60" w:before="180"/>
      </w:pPr>
      <w:r>
        <w:rPr>
          <w:rFonts w:ascii="Calibri" w:cs="Calibri" w:eastAsia="Calibri" w:hAnsi="Calibri"/>
          <w:b/>
          <w:bCs/>
          <w:color w:val="566573"/>
          <w:sz w:val="22"/>
          <w:szCs w:val="22"/>
        </w:rPr>
        <w:t xml:space="preserve">2.6.2 Feature Vector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800"/>
        <w:gridCol w:w="2960"/>
      </w:tblGrid>
      <w:tr>
        <w:tc>
          <w:tcPr>
            <w:tcW w:type="dxa" w:w="26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Feature Name</w:t>
            </w:r>
          </w:p>
        </w:tc>
        <w:tc>
          <w:tcPr>
            <w:tcW w:type="dxa" w:w="10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Type</w:t>
            </w:r>
          </w:p>
        </w:tc>
        <w:tc>
          <w:tcPr>
            <w:tcW w:type="dxa" w:w="28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Source</w:t>
            </w:r>
          </w:p>
        </w:tc>
        <w:tc>
          <w:tcPr>
            <w:tcW w:type="dxa" w:w="29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Used By</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rolling_mean_{metric}</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Rolling window statistics</w:t>
            </w:r>
          </w:p>
        </w:tc>
        <w:tc>
          <w:tcPr>
            <w:tcW w:type="dxa" w:w="29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Isolation Forest, Z-Score, Moving Average</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rolling_std_{metric}</w:t>
            </w:r>
          </w:p>
        </w:tc>
        <w:tc>
          <w:tcPr>
            <w:tcW w:type="dxa" w:w="1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Rolling window statistics</w:t>
            </w:r>
          </w:p>
        </w:tc>
        <w:tc>
          <w:tcPr>
            <w:tcW w:type="dxa" w:w="29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Z-Score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rate_of_change_{metric}</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Consecutive event delta</w:t>
            </w:r>
          </w:p>
        </w:tc>
        <w:tc>
          <w:tcPr>
            <w:tcW w:type="dxa" w:w="29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Isolation Forest, Moving Average</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spike_count_{metric}</w:t>
            </w:r>
          </w:p>
        </w:tc>
        <w:tc>
          <w:tcPr>
            <w:tcW w:type="dxa" w:w="1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int</w:t>
            </w:r>
          </w:p>
        </w:tc>
        <w:tc>
          <w:tcPr>
            <w:tcW w:type="dxa" w:w="2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Threshold counter over window</w:t>
            </w:r>
          </w:p>
        </w:tc>
        <w:tc>
          <w:tcPr>
            <w:tcW w:type="dxa" w:w="29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Isolation Forest, Rate-gate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short_ma_{metric}</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5-event moving average</w:t>
            </w:r>
          </w:p>
        </w:tc>
        <w:tc>
          <w:tcPr>
            <w:tcW w:type="dxa" w:w="29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Moving Average Deviation (Model 3)</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long_ma_{metric}</w:t>
            </w:r>
          </w:p>
        </w:tc>
        <w:tc>
          <w:tcPr>
            <w:tcW w:type="dxa" w:w="1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20-event moving average</w:t>
            </w:r>
          </w:p>
        </w:tc>
        <w:tc>
          <w:tcPr>
            <w:tcW w:type="dxa" w:w="29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Moving Average Deviation (Model 3)</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silence_duration_s</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Time since last non-zero throughput</w:t>
            </w:r>
          </w:p>
        </w:tc>
        <w:tc>
          <w:tcPr>
            <w:tcW w:type="dxa" w:w="29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Throughput Drop Detector (Model 3)</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auth_failures_per_min</w:t>
            </w:r>
          </w:p>
        </w:tc>
        <w:tc>
          <w:tcPr>
            <w:tcW w:type="dxa" w:w="1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Count over 60s sliding window</w:t>
            </w:r>
          </w:p>
        </w:tc>
        <w:tc>
          <w:tcPr>
            <w:tcW w:type="dxa" w:w="29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Rate-gate + Random Forest (Model 4)</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psi_score_{field}</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PSI vs. calibration baseline</w:t>
            </w:r>
          </w:p>
        </w:tc>
        <w:tc>
          <w:tcPr>
            <w:tcW w:type="dxa" w:w="29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PSI Detector / Schema Drift (Model 5)</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z_score_{metric}</w:t>
            </w:r>
          </w:p>
        </w:tc>
        <w:tc>
          <w:tcPr>
            <w:tcW w:type="dxa" w:w="1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float</w:t>
            </w:r>
          </w:p>
        </w:tc>
        <w:tc>
          <w:tcPr>
            <w:tcW w:type="dxa" w:w="2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 Z = (x − μ) / σ over window</w:t>
            </w:r>
          </w:p>
        </w:tc>
        <w:tc>
          <w:tcPr>
            <w:tcW w:type="dxa" w:w="29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Z-Score Detector (Model 2)</w:t>
            </w:r>
          </w:p>
        </w:tc>
      </w:tr>
    </w:tbl>
    <w:p>
      <w:pPr>
        <w:pStyle w:val="Heading1"/>
        <w:spacing w:after="120" w:before="300"/>
      </w:pPr>
      <w:r>
        <w:rPr>
          <w:rFonts w:ascii="Calibri" w:cs="Calibri" w:eastAsia="Calibri" w:hAnsi="Calibri"/>
          <w:b/>
          <w:bCs/>
          <w:color w:val="1F3864"/>
          <w:sz w:val="28"/>
          <w:szCs w:val="28"/>
        </w:rPr>
        <w:t xml:space="preserve">3. Multi-Agent Design</w:t>
      </w:r>
    </w:p>
    <w:p>
      <w:pPr>
        <w:pStyle w:val="Heading2"/>
        <w:spacing w:after="80" w:before="240"/>
      </w:pPr>
      <w:r>
        <w:rPr>
          <w:rFonts w:ascii="Calibri" w:cs="Calibri" w:eastAsia="Calibri" w:hAnsi="Calibri"/>
          <w:b/>
          <w:bCs/>
          <w:color w:val="1F3864"/>
          <w:sz w:val="24"/>
          <w:szCs w:val="24"/>
        </w:rPr>
        <w:t xml:space="preserve">3.1 Agent Overview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4000"/>
        <w:gridCol w:w="2460"/>
      </w:tblGrid>
      <w:tr>
        <w:tc>
          <w:tcPr>
            <w:tcW w:type="dxa" w:w="14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Agent</w:t>
            </w:r>
          </w:p>
        </w:tc>
        <w:tc>
          <w:tcPr>
            <w:tcW w:type="dxa" w:w="15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Node / Process</w:t>
            </w:r>
          </w:p>
        </w:tc>
        <w:tc>
          <w:tcPr>
            <w:tcW w:type="dxa" w:w="40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Primary Responsibility</w:t>
            </w:r>
          </w:p>
        </w:tc>
        <w:tc>
          <w:tcPr>
            <w:tcW w:type="dxa" w:w="24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Input Queue → Output Queue</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Triage Agent</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Node 2, Process 1</w:t>
            </w:r>
          </w:p>
        </w:tc>
        <w:tc>
          <w:tcPr>
            <w:tcW w:type="dxa" w:w="4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Fast rule-based classification of incoming anomaly events. Fetches up to 3 relevant past incidents from ChromaDB for RAG context injection. Does NOT call an LLM.</w:t>
            </w:r>
          </w:p>
        </w:tc>
        <w:tc>
          <w:tcPr>
            <w:tcW w:type="dxa" w:w="24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anomaly.detected → triage.result</w:t>
            </w:r>
          </w:p>
        </w:tc>
      </w:tr>
      <w:tr>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Strategy Agent</w:t>
            </w:r>
          </w:p>
        </w:tc>
        <w:tc>
          <w:tcPr>
            <w:tcW w:type="dxa" w:w="15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Node 2, Process 2</w:t>
            </w:r>
          </w:p>
        </w:tc>
        <w:tc>
          <w:tcPr>
            <w:tcW w:type="dxa" w:w="4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LLM-powered structured reasoning. Calls qwen3:1.7b via Ollama API with the triaged incident + RAG context. Enforces 7-field JSON output schema. Applies 25-second timeout with HITL fallback.</w:t>
            </w:r>
          </w:p>
        </w:tc>
        <w:tc>
          <w:tcPr>
            <w:tcW w:type="dxa" w:w="24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triage.result → strategy.result</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Policy Agent</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Node 2, Process 3</w:t>
            </w:r>
          </w:p>
        </w:tc>
        <w:tc>
          <w:tcPr>
            <w:tcW w:type="dxa" w:w="4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Risk-tiered deterministic routing. Applies tiered policy table (Section 3.4) to classify the Strategy Agent output as auto-execute or HITL. Pure Python — no LLM calls.</w:t>
            </w:r>
          </w:p>
        </w:tc>
        <w:tc>
          <w:tcPr>
            <w:tcW w:type="dxa" w:w="24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strategy.result → auto.execute OR hitl.queue</w:t>
            </w:r>
          </w:p>
        </w:tc>
      </w:tr>
      <w:tr>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Learning Agent</w:t>
            </w:r>
          </w:p>
        </w:tc>
        <w:tc>
          <w:tcPr>
            <w:tcW w:type="dxa" w:w="15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Node 2, Process 4</w:t>
            </w:r>
          </w:p>
        </w:tc>
        <w:tc>
          <w:tcPr>
            <w:tcW w:type="dxa" w:w="4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Post-dispatch knowledge accumulation. Uses qwen3:0.6b via Ollama to summarise and categorise resolved incidents. Upserts ChromaDB. Recalibrates EMA confidence threshold. Zero latency impact on remediation path.</w:t>
            </w:r>
          </w:p>
        </w:tc>
        <w:tc>
          <w:tcPr>
            <w:tcW w:type="dxa" w:w="24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outcome.feedback → ChromaDB (no output queue)</w:t>
            </w:r>
          </w:p>
        </w:tc>
      </w:tr>
    </w:tbl>
    <w:p>
      <w:pPr>
        <w:pStyle w:val="Heading2"/>
        <w:spacing w:after="80" w:before="240"/>
      </w:pPr>
      <w:r>
        <w:rPr>
          <w:rFonts w:ascii="Calibri" w:cs="Calibri" w:eastAsia="Calibri" w:hAnsi="Calibri"/>
          <w:b/>
          <w:bCs/>
          <w:color w:val="1F3864"/>
          <w:sz w:val="24"/>
          <w:szCs w:val="24"/>
        </w:rPr>
        <w:t xml:space="preserve">3.2 Agent Input / Output Contracts</w:t>
      </w:r>
    </w:p>
    <w:p>
      <w:pPr>
        <w:pStyle w:val="Heading3"/>
        <w:spacing w:after="60" w:before="180"/>
      </w:pPr>
      <w:r>
        <w:rPr>
          <w:rFonts w:ascii="Calibri" w:cs="Calibri" w:eastAsia="Calibri" w:hAnsi="Calibri"/>
          <w:b/>
          <w:bCs/>
          <w:color w:val="566573"/>
          <w:sz w:val="22"/>
          <w:szCs w:val="22"/>
        </w:rPr>
        <w:t xml:space="preserve">3.2.1 Triage Agent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33333" w:sz="4"/>
              <w:left w:val="single" w:color="333333" w:sz="4"/>
              <w:bottom w:val="single" w:color="333333" w:sz="4"/>
              <w:right w:val="single" w:color="333333" w:sz="4"/>
            </w:tcBorders>
            <w:shd w:fill="1E2A35"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Triage Agent INPUT (from anomaly.detected)</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"UUID",</w:t>
            </w:r>
            <w:r>
              <w:rPr>
                <w:rFonts w:ascii="Courier New" w:cs="Courier New" w:eastAsia="Courier New" w:hAnsi="Courier New"/>
                <w:sz w:val="18"/>
                <w:szCs w:val="18"/>
              </w:rPr>
              <w:br/>
              <w:t xml:space="preserve">  "timestamp":          "ISO8601",</w:t>
            </w:r>
            <w:r>
              <w:rPr>
                <w:rFonts w:ascii="Courier New" w:cs="Courier New" w:eastAsia="Courier New" w:hAnsi="Courier New"/>
                <w:sz w:val="18"/>
                <w:szCs w:val="18"/>
              </w:rPr>
              <w:br/>
              <w:t xml:space="preserve">  "anomaly_type":       "cpu_memory_spike | error_rate_surge | throughput_drop | auth_failure_flood | schema_drift",</w:t>
            </w:r>
            <w:r>
              <w:rPr>
                <w:rFonts w:ascii="Courier New" w:cs="Courier New" w:eastAsia="Courier New" w:hAnsi="Courier New"/>
                <w:sz w:val="18"/>
                <w:szCs w:val="18"/>
              </w:rPr>
              <w:br/>
              <w:t xml:space="preserve">  "severity":           "LOW | MEDIUM | HIGH | CRITICAL",</w:t>
            </w:r>
            <w:r>
              <w:rPr>
                <w:rFonts w:ascii="Courier New" w:cs="Courier New" w:eastAsia="Courier New" w:hAnsi="Courier New"/>
                <w:sz w:val="18"/>
                <w:szCs w:val="18"/>
              </w:rPr>
              <w:br/>
              <w:t xml:space="preserve">  "affected_component": "string",</w:t>
            </w:r>
            <w:r>
              <w:rPr>
                <w:rFonts w:ascii="Courier New" w:cs="Courier New" w:eastAsia="Courier New" w:hAnsi="Courier New"/>
                <w:sz w:val="18"/>
                <w:szCs w:val="18"/>
              </w:rPr>
              <w:br/>
              <w:t xml:space="preserve">  "node":               "stream-node | ai-brain-node | gateway-node",</w:t>
            </w:r>
            <w:r>
              <w:rPr>
                <w:rFonts w:ascii="Courier New" w:cs="Courier New" w:eastAsia="Courier New" w:hAnsi="Courier New"/>
                <w:sz w:val="18"/>
                <w:szCs w:val="18"/>
              </w:rPr>
              <w:br/>
              <w:t xml:space="preserve">  "metric_values":      { "metric_name": float },</w:t>
            </w:r>
            <w:r>
              <w:rPr>
                <w:rFonts w:ascii="Courier New" w:cs="Courier New" w:eastAsia="Courier New" w:hAnsi="Courier New"/>
                <w:sz w:val="18"/>
                <w:szCs w:val="18"/>
              </w:rPr>
              <w:br/>
              <w:t xml:space="preserve">  "context":            "string",</w:t>
            </w:r>
            <w:r>
              <w:rPr>
                <w:rFonts w:ascii="Courier New" w:cs="Courier New" w:eastAsia="Courier New" w:hAnsi="Courier New"/>
                <w:sz w:val="18"/>
                <w:szCs w:val="18"/>
              </w:rPr>
              <w:br/>
              <w:t xml:space="preserve">  "feature_vector":     { "feature_name": float }   // from Feature Store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Triage Agent OUTPUT (to triage.result)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"string (pass-through)",</w:t>
            </w:r>
            <w:r>
              <w:rPr>
                <w:rFonts w:ascii="Courier New" w:cs="Courier New" w:eastAsia="Courier New" w:hAnsi="Courier New"/>
                <w:sz w:val="18"/>
                <w:szCs w:val="18"/>
              </w:rPr>
              <w:br/>
              <w:t xml:space="preserve">  "triage_timestamp":         "ISO8601",</w:t>
            </w:r>
            <w:r>
              <w:rPr>
                <w:rFonts w:ascii="Courier New" w:cs="Courier New" w:eastAsia="Courier New" w:hAnsi="Courier New"/>
                <w:sz w:val="18"/>
                <w:szCs w:val="18"/>
              </w:rPr>
              <w:br/>
              <w:t xml:space="preserve">  "anomaly_type":             "string (validated)",</w:t>
            </w:r>
            <w:r>
              <w:rPr>
                <w:rFonts w:ascii="Courier New" w:cs="Courier New" w:eastAsia="Courier New" w:hAnsi="Courier New"/>
                <w:sz w:val="18"/>
                <w:szCs w:val="18"/>
              </w:rPr>
              <w:br/>
              <w:t xml:space="preserve">  "response_protocol":        "RESTART_CONSUMER | RATE_LIMIT | ISOLATE_NODE | ...",</w:t>
            </w:r>
            <w:r>
              <w:rPr>
                <w:rFonts w:ascii="Courier New" w:cs="Courier New" w:eastAsia="Courier New" w:hAnsi="Courier New"/>
                <w:sz w:val="18"/>
                <w:szCs w:val="18"/>
              </w:rPr>
              <w:br/>
              <w:t xml:space="preserve">  "rag_context":              [{ "incident_id": "str", "outcome": "str", "similarity_score": float, "summary": "str" }],</w:t>
            </w:r>
            <w:r>
              <w:rPr>
                <w:rFonts w:ascii="Courier New" w:cs="Courier New" w:eastAsia="Courier New" w:hAnsi="Courier New"/>
                <w:sz w:val="18"/>
                <w:szCs w:val="18"/>
              </w:rPr>
              <w:br/>
              <w:t xml:space="preserve">  "triage_agent_latency_ms":  int,</w:t>
            </w:r>
            <w:r>
              <w:rPr>
                <w:rFonts w:ascii="Courier New" w:cs="Courier New" w:eastAsia="Courier New" w:hAnsi="Courier New"/>
                <w:sz w:val="18"/>
                <w:szCs w:val="18"/>
              </w:rPr>
              <w:br/>
              <w:t xml:space="preserve">  "original_event":           { } // full pass-through</w:t>
            </w:r>
            <w:r>
              <w:rPr>
                <w:rFonts w:ascii="Courier New" w:cs="Courier New" w:eastAsia="Courier New" w:hAnsi="Courier New"/>
                <w:sz w:val="18"/>
                <w:szCs w:val="18"/>
              </w:rPr>
              <w:t xml:space="preserve">}</w:t>
            </w:r>
          </w:p>
        </w:tc>
      </w:tr>
    </w:tbl>
    <w:p>
      <w:pPr>
        <w:pStyle w:val="Heading3"/>
        <w:spacing w:after="60" w:before="180"/>
      </w:pPr>
      <w:r>
        <w:rPr>
          <w:rFonts w:ascii="Calibri" w:cs="Calibri" w:eastAsia="Calibri" w:hAnsi="Calibri"/>
          <w:b/>
          <w:bCs/>
          <w:color w:val="566573"/>
          <w:sz w:val="22"/>
          <w:szCs w:val="22"/>
        </w:rPr>
        <w:t xml:space="preserve">3.2.2 Strategy Agent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33333" w:sz="4"/>
              <w:left w:val="single" w:color="333333" w:sz="4"/>
              <w:bottom w:val="single" w:color="333333" w:sz="4"/>
              <w:right w:val="single" w:color="333333" w:sz="4"/>
            </w:tcBorders>
            <w:shd w:fill="1E2A35"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Strategy Agent OUTPUT (to strategy.result)</w:t>
            </w:r>
            <w:r>
              <w:rPr>
                <w:rFonts w:ascii="Courier New" w:cs="Courier New" w:eastAsia="Courier New" w:hAnsi="Courier New"/>
                <w:sz w:val="18"/>
                <w:szCs w:val="18"/>
              </w:rPr>
              <w:br/>
              <w:t xml:space="preserve">// Model: qwen3:1.7b via Ollama — selected in Phase 0 evaluation (90% schema valid on strict prompts)</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"string (pass-through)",</w:t>
            </w:r>
            <w:r>
              <w:rPr>
                <w:rFonts w:ascii="Courier New" w:cs="Courier New" w:eastAsia="Courier New" w:hAnsi="Courier New"/>
                <w:sz w:val="18"/>
                <w:szCs w:val="18"/>
              </w:rPr>
              <w:br/>
              <w:t xml:space="preserve">  "strategy_timestamp":         "ISO8601",</w:t>
            </w:r>
            <w:r>
              <w:rPr>
                <w:rFonts w:ascii="Courier New" w:cs="Courier New" w:eastAsia="Courier New" w:hAnsi="Courier New"/>
                <w:sz w:val="18"/>
                <w:szCs w:val="18"/>
              </w:rPr>
              <w:br/>
              <w:t xml:space="preserve">  "llm_response": {</w:t>
            </w:r>
            <w:r>
              <w:rPr>
                <w:rFonts w:ascii="Courier New" w:cs="Courier New" w:eastAsia="Courier New" w:hAnsi="Courier New"/>
                <w:sz w:val="18"/>
                <w:szCs w:val="18"/>
              </w:rPr>
              <w:br/>
              <w:t xml:space="preserve">    "anomaly_type":             "string",</w:t>
            </w:r>
            <w:r>
              <w:rPr>
                <w:rFonts w:ascii="Courier New" w:cs="Courier New" w:eastAsia="Courier New" w:hAnsi="Courier New"/>
                <w:sz w:val="18"/>
                <w:szCs w:val="18"/>
              </w:rPr>
              <w:br/>
              <w:t xml:space="preserve">    "severity":                 "LOW | MEDIUM | HIGH | CRITICAL",</w:t>
            </w:r>
            <w:r>
              <w:rPr>
                <w:rFonts w:ascii="Courier New" w:cs="Courier New" w:eastAsia="Courier New" w:hAnsi="Courier New"/>
                <w:sz w:val="18"/>
                <w:szCs w:val="18"/>
              </w:rPr>
              <w:br/>
              <w:t xml:space="preserve">    "affected_component":       "string",</w:t>
            </w:r>
            <w:r>
              <w:rPr>
                <w:rFonts w:ascii="Courier New" w:cs="Courier New" w:eastAsia="Courier New" w:hAnsi="Courier New"/>
                <w:sz w:val="18"/>
                <w:szCs w:val="18"/>
              </w:rPr>
              <w:br/>
              <w:t xml:space="preserve">    "recommended_actions":      ["string", "string", "string"],   // exactly 3</w:t>
            </w:r>
            <w:r>
              <w:rPr>
                <w:rFonts w:ascii="Courier New" w:cs="Courier New" w:eastAsia="Courier New" w:hAnsi="Courier New"/>
                <w:sz w:val="18"/>
                <w:szCs w:val="18"/>
              </w:rPr>
              <w:br/>
              <w:t xml:space="preserve">    "confidence":               float,   // 0.0 – 1.0</w:t>
            </w:r>
            <w:r>
              <w:rPr>
                <w:rFonts w:ascii="Courier New" w:cs="Courier New" w:eastAsia="Courier New" w:hAnsi="Courier New"/>
                <w:sz w:val="18"/>
                <w:szCs w:val="18"/>
              </w:rPr>
              <w:br/>
              <w:t xml:space="preserve">    "risk_tier":                "LOW | HIGH",</w:t>
            </w:r>
            <w:r>
              <w:rPr>
                <w:rFonts w:ascii="Courier New" w:cs="Courier New" w:eastAsia="Courier New" w:hAnsi="Courier New"/>
                <w:sz w:val="18"/>
                <w:szCs w:val="18"/>
              </w:rPr>
              <w:br/>
              <w:t xml:space="preserve">    "reasoning":                "string (one sentence)"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"valid_json":                 boolean,</w:t>
            </w:r>
            <w:r>
              <w:rPr>
                <w:rFonts w:ascii="Courier New" w:cs="Courier New" w:eastAsia="Courier New" w:hAnsi="Courier New"/>
                <w:sz w:val="18"/>
                <w:szCs w:val="18"/>
              </w:rPr>
              <w:br/>
              <w:t xml:space="preserve">  "strategy_agent_latency_ms":  int,</w:t>
            </w:r>
            <w:r>
              <w:rPr>
                <w:rFonts w:ascii="Courier New" w:cs="Courier New" w:eastAsia="Courier New" w:hAnsi="Courier New"/>
                <w:sz w:val="18"/>
                <w:szCs w:val="18"/>
              </w:rPr>
              <w:br/>
              <w:t xml:space="preserve">  "tokens_per_second":          float,</w:t>
            </w:r>
            <w:r>
              <w:rPr>
                <w:rFonts w:ascii="Courier New" w:cs="Courier New" w:eastAsia="Courier New" w:hAnsi="Courier New"/>
                <w:sz w:val="18"/>
                <w:szCs w:val="18"/>
              </w:rPr>
              <w:br/>
              <w:t xml:space="preserve">  "timed_out":                  boolean,</w:t>
            </w:r>
            <w:r>
              <w:rPr>
                <w:rFonts w:ascii="Courier New" w:cs="Courier New" w:eastAsia="Courier New" w:hAnsi="Courier New"/>
                <w:sz w:val="18"/>
                <w:szCs w:val="18"/>
              </w:rPr>
              <w:br/>
              <w:t xml:space="preserve">  "triage_result":              { }   // full pass-through</w:t>
            </w:r>
            <w:r>
              <w:rPr>
                <w:rFonts w:ascii="Courier New" w:cs="Courier New" w:eastAsia="Courier New" w:hAnsi="Courier New"/>
                <w:sz w:val="18"/>
                <w:szCs w:val="18"/>
              </w:rPr>
              <w:t xml:space="preserve">}</w:t>
            </w:r>
          </w:p>
        </w:tc>
      </w:tr>
    </w:tbl>
    <w:p>
      <w:pPr>
        <w:pStyle w:val="Heading3"/>
        <w:spacing w:after="60" w:before="180"/>
      </w:pPr>
      <w:r>
        <w:rPr>
          <w:rFonts w:ascii="Calibri" w:cs="Calibri" w:eastAsia="Calibri" w:hAnsi="Calibri"/>
          <w:b/>
          <w:bCs/>
          <w:color w:val="566573"/>
          <w:sz w:val="22"/>
          <w:szCs w:val="22"/>
        </w:rPr>
        <w:t xml:space="preserve">3.2.3 Policy Agent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33333" w:sz="4"/>
              <w:left w:val="single" w:color="333333" w:sz="4"/>
              <w:bottom w:val="single" w:color="333333" w:sz="4"/>
              <w:right w:val="single" w:color="333333" w:sz="4"/>
            </w:tcBorders>
            <w:shd w:fill="1E2A35"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Policy Agent OUTPUT (to auto.execute OR hitl.queue)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"string (pass-through)",</w:t>
            </w:r>
            <w:r>
              <w:rPr>
                <w:rFonts w:ascii="Courier New" w:cs="Courier New" w:eastAsia="Courier New" w:hAnsi="Courier New"/>
                <w:sz w:val="18"/>
                <w:szCs w:val="18"/>
              </w:rPr>
              <w:br/>
              <w:t xml:space="preserve">  "policy_timestamp":         "ISO8601",</w:t>
            </w:r>
            <w:r>
              <w:rPr>
                <w:rFonts w:ascii="Courier New" w:cs="Courier New" w:eastAsia="Courier New" w:hAnsi="Courier New"/>
                <w:sz w:val="18"/>
                <w:szCs w:val="18"/>
              </w:rPr>
              <w:br/>
              <w:t xml:space="preserve">  "routing_decision":         "AUTO_EXECUTE | HITL",</w:t>
            </w:r>
            <w:r>
              <w:rPr>
                <w:rFonts w:ascii="Courier New" w:cs="Courier New" w:eastAsia="Courier New" w:hAnsi="Courier New"/>
                <w:sz w:val="18"/>
                <w:szCs w:val="18"/>
              </w:rPr>
              <w:br/>
              <w:t xml:space="preserve">  "routing_reason":           "LOW_RISK_HIGH_CONFIDENCE | HIGH_RISK | LOW_CONFIDENCE | TIMEOUT | PARSE_ERROR",</w:t>
            </w:r>
            <w:r>
              <w:rPr>
                <w:rFonts w:ascii="Courier New" w:cs="Courier New" w:eastAsia="Courier New" w:hAnsi="Courier New"/>
                <w:sz w:val="18"/>
                <w:szCs w:val="18"/>
              </w:rPr>
              <w:br/>
              <w:t xml:space="preserve">  "policy_agent_latency_ms":  int,</w:t>
            </w:r>
            <w:r>
              <w:rPr>
                <w:rFonts w:ascii="Courier New" w:cs="Courier New" w:eastAsia="Courier New" w:hAnsi="Courier New"/>
                <w:sz w:val="18"/>
                <w:szCs w:val="18"/>
              </w:rPr>
              <w:br/>
              <w:t xml:space="preserve">  "full_reasoning_chain": {</w:t>
            </w:r>
            <w:r>
              <w:rPr>
                <w:rFonts w:ascii="Courier New" w:cs="Courier New" w:eastAsia="Courier New" w:hAnsi="Courier New"/>
                <w:sz w:val="18"/>
                <w:szCs w:val="18"/>
              </w:rPr>
              <w:br/>
              <w:t xml:space="preserve">    "triage_result":          { },</w:t>
            </w:r>
            <w:r>
              <w:rPr>
                <w:rFonts w:ascii="Courier New" w:cs="Courier New" w:eastAsia="Courier New" w:hAnsi="Courier New"/>
                <w:sz w:val="18"/>
                <w:szCs w:val="18"/>
              </w:rPr>
              <w:br/>
              <w:t xml:space="preserve">    "strategy_result":        { }</w:t>
            </w:r>
            <w:r>
              <w:rPr>
                <w:rFonts w:ascii="Courier New" w:cs="Courier New" w:eastAsia="Courier New" w:hAnsi="Courier New"/>
                <w:sz w:val="18"/>
                <w:szCs w:val="18"/>
              </w:rPr>
              <w:br/>
              <w:t xml:space="preserve">  }</w:t>
            </w:r>
            <w:r>
              <w:rPr>
                <w:rFonts w:ascii="Courier New" w:cs="Courier New" w:eastAsia="Courier New" w:hAnsi="Courier New"/>
                <w:sz w:val="18"/>
                <w:szCs w:val="18"/>
              </w:rPr>
              <w:t xml:space="preserve">}</w:t>
            </w:r>
          </w:p>
        </w:tc>
      </w:tr>
    </w:tbl>
    <w:p>
      <w:pPr>
        <w:pStyle w:val="Heading3"/>
        <w:spacing w:after="60" w:before="180"/>
      </w:pPr>
      <w:r>
        <w:rPr>
          <w:rFonts w:ascii="Calibri" w:cs="Calibri" w:eastAsia="Calibri" w:hAnsi="Calibri"/>
          <w:b/>
          <w:bCs/>
          <w:color w:val="566573"/>
          <w:sz w:val="22"/>
          <w:szCs w:val="22"/>
        </w:rPr>
        <w:t xml:space="preserve">3.2.4 Learning Agent — Outcome Feedback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33333" w:sz="4"/>
              <w:left w:val="single" w:color="333333" w:sz="4"/>
              <w:bottom w:val="single" w:color="333333" w:sz="4"/>
              <w:right w:val="single" w:color="333333" w:sz="4"/>
            </w:tcBorders>
            <w:shd w:fill="1E2A35"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Learning Agent INPUT (from outcome.feedback)</w:t>
            </w:r>
            <w:r>
              <w:rPr>
                <w:rFonts w:ascii="Courier New" w:cs="Courier New" w:eastAsia="Courier New" w:hAnsi="Courier New"/>
                <w:sz w:val="18"/>
                <w:szCs w:val="18"/>
              </w:rPr>
              <w:br/>
              <w:t xml:space="preserve">// Uses qwen3:0.6b via Ollama to summarise and categorise outcome for ChromaDB storage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"string",</w:t>
            </w:r>
            <w:r>
              <w:rPr>
                <w:rFonts w:ascii="Courier New" w:cs="Courier New" w:eastAsia="Courier New" w:hAnsi="Courier New"/>
                <w:sz w:val="18"/>
                <w:szCs w:val="18"/>
              </w:rPr>
              <w:br/>
              <w:t xml:space="preserve">  "outcome_type":         "AUTO_EXECUTE_SUCCESS | AUTO_EXECUTE_FAILURE | HITL_APPROVED | HITL_REJECTED | HITL_MODIFIED",</w:t>
            </w:r>
            <w:r>
              <w:rPr>
                <w:rFonts w:ascii="Courier New" w:cs="Courier New" w:eastAsia="Courier New" w:hAnsi="Courier New"/>
                <w:sz w:val="18"/>
                <w:szCs w:val="18"/>
              </w:rPr>
              <w:br/>
              <w:t xml:space="preserve">  "operator_notes":       "string | null",</w:t>
            </w:r>
            <w:r>
              <w:rPr>
                <w:rFonts w:ascii="Courier New" w:cs="Courier New" w:eastAsia="Courier New" w:hAnsi="Courier New"/>
                <w:sz w:val="18"/>
                <w:szCs w:val="18"/>
              </w:rPr>
              <w:br/>
              <w:t xml:space="preserve">  "actual_actions_taken": ["string"],</w:t>
            </w:r>
            <w:r>
              <w:rPr>
                <w:rFonts w:ascii="Courier New" w:cs="Courier New" w:eastAsia="Courier New" w:hAnsi="Courier New"/>
                <w:sz w:val="18"/>
                <w:szCs w:val="18"/>
              </w:rPr>
              <w:br/>
              <w:t xml:space="preserve">  "resolution_time_ms":   int,</w:t>
            </w:r>
            <w:r>
              <w:rPr>
                <w:rFonts w:ascii="Courier New" w:cs="Courier New" w:eastAsia="Courier New" w:hAnsi="Courier New"/>
                <w:sz w:val="18"/>
                <w:szCs w:val="18"/>
              </w:rPr>
              <w:br/>
              <w:t xml:space="preserve">  "full_policy_result":   { }   // full pass-through</w:t>
            </w:r>
            <w:r>
              <w:rPr>
                <w:rFonts w:ascii="Courier New" w:cs="Courier New" w:eastAsia="Courier New" w:hAnsi="Courier New"/>
                <w:sz w:val="18"/>
                <w:szCs w:val="18"/>
              </w:rPr>
              <w:t xml:space="preserve">}</w:t>
            </w:r>
          </w:p>
        </w:tc>
      </w:tr>
    </w:tbl>
    <w:p>
      <w:pPr>
        <w:pStyle w:val="Heading2"/>
        <w:spacing w:after="80" w:before="240"/>
      </w:pPr>
      <w:r>
        <w:rPr>
          <w:rFonts w:ascii="Calibri" w:cs="Calibri" w:eastAsia="Calibri" w:hAnsi="Calibri"/>
          <w:b/>
          <w:bCs/>
          <w:color w:val="1F3864"/>
          <w:sz w:val="24"/>
          <w:szCs w:val="24"/>
        </w:rPr>
        <w:t xml:space="preserve">3.3 Per-Agent Timeout SLAs</w:t>
      </w:r>
    </w:p>
    <w:p>
      <w:pPr>
        <w:spacing w:after="60" w:before="60"/>
      </w:pPr>
      <w:r>
        <w:rPr>
          <w:rFonts w:ascii="Calibri" w:cs="Calibri" w:eastAsia="Calibri" w:hAnsi="Calibri"/>
          <w:sz w:val="20"/>
          <w:szCs w:val="20"/>
        </w:rPr>
        <w:t xml:space="preserve">Individual timeout SLAs are specified per agent, not as a single end-to-end budget. This allows per-agent latency violations to be measured independently and reported as separate metrics in the paper. All timeouts trigger HITL escalation rather than silent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300"/>
        <w:gridCol w:w="2200"/>
        <w:gridCol w:w="2860"/>
      </w:tblGrid>
      <w:tr>
        <w:tc>
          <w:tcPr>
            <w:tcW w:type="dxa" w:w="18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Agent</w:t>
            </w:r>
          </w:p>
        </w:tc>
        <w:tc>
          <w:tcPr>
            <w:tcW w:type="dxa" w:w="12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SLA Target</w:t>
            </w:r>
          </w:p>
        </w:tc>
        <w:tc>
          <w:tcPr>
            <w:tcW w:type="dxa" w:w="13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Hard Timeout</w:t>
            </w:r>
          </w:p>
        </w:tc>
        <w:tc>
          <w:tcPr>
            <w:tcW w:type="dxa" w:w="22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On Timeout</w:t>
            </w:r>
          </w:p>
        </w:tc>
        <w:tc>
          <w:tcPr>
            <w:tcW w:type="dxa" w:w="28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Rationale</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Triage Agent</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 3 seconds</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5 seconds</w:t>
            </w:r>
          </w:p>
        </w:tc>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Route to HITL with triage_timeout flag</w:t>
            </w:r>
          </w:p>
        </w:tc>
        <w:tc>
          <w:tcPr>
            <w:tcW w:type="dxa" w:w="28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ChromaDB query is the only expensive operation. 3s is generous for top-3 vector retrieval on 8GB RAM.</w:t>
            </w:r>
          </w:p>
        </w:tc>
      </w:tr>
      <w:tr>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Strategy Agent (qwen3:1.7b)</w:t>
            </w:r>
          </w:p>
        </w:tc>
        <w:tc>
          <w:tcPr>
            <w:tcW w:type="dxa" w:w="1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 25 seconds</w:t>
            </w:r>
          </w:p>
        </w:tc>
        <w:tc>
          <w:tcPr>
            <w:tcW w:type="dxa" w:w="13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30 seconds</w:t>
            </w:r>
          </w:p>
        </w:tc>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Route to HITL with llm_timeout flag; raw partial response saved</w:t>
            </w:r>
          </w:p>
        </w:tc>
        <w:tc>
          <w:tcPr>
            <w:tcW w:type="dxa" w:w="28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0 avg = 20.19s. 25s SLA gives ~5s margin. Worst-case observed = 25.57s on complex multi-component prompts.</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Policy Agent (pure Python)</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 500 ms</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 seconds</w:t>
            </w:r>
          </w:p>
        </w:tc>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Route to HITL with policy_exception flag</w:t>
            </w:r>
          </w:p>
        </w:tc>
        <w:tc>
          <w:tcPr>
            <w:tcW w:type="dxa" w:w="28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 I/O calls. Pure conditional logic on in-memory data. 500ms is very conservative.</w:t>
            </w:r>
          </w:p>
        </w:tc>
      </w:tr>
      <w:tr>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Learning Agent (post-dispatch)</w:t>
            </w:r>
          </w:p>
        </w:tc>
        <w:tc>
          <w:tcPr>
            <w:tcW w:type="dxa" w:w="1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 5 seconds</w:t>
            </w:r>
          </w:p>
        </w:tc>
        <w:tc>
          <w:tcPr>
            <w:tcW w:type="dxa" w:w="13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 seconds</w:t>
            </w:r>
          </w:p>
        </w:tc>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Log ChromaDB write failure; skip — does not block pipeline</w:t>
            </w:r>
          </w:p>
        </w:tc>
        <w:tc>
          <w:tcPr>
            <w:tcW w:type="dxa" w:w="28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Fires after routing decision. Timeout does NOT affect MTTA/MTTR. Failure logged and retried next cycle.</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End-to-End (nominal path)</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 30 seconds</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35 seconds → HITL</w:t>
            </w:r>
          </w:p>
        </w:tc>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Mandatory HITL escalation; alert fires</w:t>
            </w:r>
          </w:p>
        </w:tc>
        <w:tc>
          <w:tcPr>
            <w:tcW w:type="dxa" w:w="28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3s triage + 25s LLM + 1s policy + 1s RabbitMQ overhead = 30s nominal budget. Two LAN hops add &lt; 1ms each.</w:t>
            </w:r>
          </w:p>
        </w:tc>
      </w:tr>
    </w:tbl>
    <w:p>
      <w:pPr>
        <w:pStyle w:val="Heading2"/>
        <w:spacing w:after="80" w:before="240"/>
      </w:pPr>
      <w:r>
        <w:rPr>
          <w:rFonts w:ascii="Calibri" w:cs="Calibri" w:eastAsia="Calibri" w:hAnsi="Calibri"/>
          <w:b/>
          <w:bCs/>
          <w:color w:val="1F3864"/>
          <w:sz w:val="24"/>
          <w:szCs w:val="24"/>
        </w:rPr>
        <w:t xml:space="preserve">3.4 Policy Engine — Tiered Routing Table</w:t>
      </w:r>
    </w:p>
    <w:p>
      <w:pPr>
        <w:spacing w:after="60" w:before="60"/>
      </w:pPr>
      <w:r>
        <w:rPr>
          <w:rFonts w:ascii="Calibri" w:cs="Calibri" w:eastAsia="Calibri" w:hAnsi="Calibri"/>
          <w:sz w:val="20"/>
          <w:szCs w:val="20"/>
        </w:rPr>
        <w:t xml:space="preserve">The Policy Agent applies a deterministic routing table. No LLM call is made. The table is evaluated top-to-bottom; the first matching rule wins.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900"/>
        <w:gridCol w:w="1400"/>
        <w:gridCol w:w="3000"/>
        <w:gridCol w:w="900"/>
      </w:tblGrid>
      <w:tr>
        <w:tc>
          <w:tcPr>
            <w:tcW w:type="dxa" w:w="4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P</w:t>
            </w:r>
          </w:p>
        </w:tc>
        <w:tc>
          <w:tcPr>
            <w:tcW w:type="dxa" w:w="9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risk_tier</w:t>
            </w:r>
          </w:p>
        </w:tc>
        <w:tc>
          <w:tcPr>
            <w:tcW w:type="dxa" w:w="9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confidence</w:t>
            </w:r>
          </w:p>
        </w:tc>
        <w:tc>
          <w:tcPr>
            <w:tcW w:type="dxa" w:w="14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timed_out / parse_error</w:t>
            </w:r>
          </w:p>
        </w:tc>
        <w:tc>
          <w:tcPr>
            <w:tcW w:type="dxa" w:w="30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Routing Decision</w:t>
            </w:r>
          </w:p>
        </w:tc>
        <w:tc>
          <w:tcPr>
            <w:tcW w:type="dxa" w:w="9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Route To</w:t>
            </w:r>
          </w:p>
        </w:tc>
      </w:tr>
      <w:tr>
        <w:tc>
          <w:tcPr>
            <w:tcW w:type="dxa" w:w="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Any</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Any</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True</w:t>
            </w:r>
          </w:p>
        </w:tc>
        <w:tc>
          <w:tcPr>
            <w:tcW w:type="dxa" w:w="3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Mandatory HITL. Operator reviews raw response or timeout evidence. routing_reason = TIMEOUT or PARSE_ERROR.</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HITL</w:t>
            </w:r>
          </w:p>
        </w:tc>
      </w:tr>
      <w:tr>
        <w:tc>
          <w:tcPr>
            <w:tcW w:type="dxa" w:w="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w:t>
            </w:r>
          </w:p>
        </w:tc>
        <w:tc>
          <w:tcPr>
            <w:tcW w:type="dxa" w:w="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HIGH</w:t>
            </w:r>
          </w:p>
        </w:tc>
        <w:tc>
          <w:tcPr>
            <w:tcW w:type="dxa" w:w="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Any</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False</w:t>
            </w:r>
          </w:p>
        </w:tc>
        <w:tc>
          <w:tcPr>
            <w:tcW w:type="dxa" w:w="3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High-risk actions always require human approval regardless of confidence. routing_reason = HIGH_RISK.</w:t>
            </w:r>
          </w:p>
        </w:tc>
        <w:tc>
          <w:tcPr>
            <w:tcW w:type="dxa" w:w="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HITL</w:t>
            </w:r>
          </w:p>
        </w:tc>
      </w:tr>
      <w:tr>
        <w:tc>
          <w:tcPr>
            <w:tcW w:type="dxa" w:w="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LOW</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&lt; 0.65</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False</w:t>
            </w:r>
          </w:p>
        </w:tc>
        <w:tc>
          <w:tcPr>
            <w:tcW w:type="dxa" w:w="3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Low-risk but uncertain. Human review preferred. routing_reason = LOW_CONFIDENCE.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HITL</w:t>
            </w:r>
          </w:p>
        </w:tc>
      </w:tr>
      <w:tr>
        <w:tc>
          <w:tcPr>
            <w:tcW w:type="dxa" w:w="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4</w:t>
            </w:r>
          </w:p>
        </w:tc>
        <w:tc>
          <w:tcPr>
            <w:tcW w:type="dxa" w:w="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LOW</w:t>
            </w:r>
          </w:p>
        </w:tc>
        <w:tc>
          <w:tcPr>
            <w:tcW w:type="dxa" w:w="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 0.65</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False</w:t>
            </w:r>
          </w:p>
        </w:tc>
        <w:tc>
          <w:tcPr>
            <w:tcW w:type="dxa" w:w="3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Low-risk, high-confidence — safe for automatic remediation. routing_reason = LOW_RISK_HIGH_CONFIDENCE.</w:t>
            </w:r>
          </w:p>
        </w:tc>
        <w:tc>
          <w:tcPr>
            <w:tcW w:type="dxa" w:w="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b/>
                <w:bCs/>
                <w:sz w:val="20"/>
                <w:szCs w:val="20"/>
              </w:rPr>
              <w:t xml:space="preserve">Design Note — Confidence Threshold 0.65</w:t>
            </w:r>
            <w:r>
              <w:br/>
            </w:r>
            <w:r>
              <w:rPr>
                <w:rFonts w:ascii="Calibri" w:cs="Calibri" w:eastAsia="Calibri" w:hAnsi="Calibri"/>
                <w:sz w:val="19"/>
                <w:szCs w:val="19"/>
              </w:rPr>
              <w:t xml:space="preserve">The 0.65 confidence threshold is set conservatively to err toward HITL escalation initially. The Learning Agent recalibrates it upward via EMA as positive evidence accumulates. The threshold is stored in config/threshold_config.json (not hardcoded) and loaded by the Policy Agent on startup. Hard constraints: cannot be automatically reduced below 0.60 or raised above 0.90 without human override.</w:t>
            </w:r>
          </w:p>
        </w:tc>
      </w:tr>
    </w:tbl>
    <w:p>
      <w:pPr>
        <w:pStyle w:val="Heading1"/>
        <w:spacing w:after="120" w:before="300"/>
      </w:pPr>
      <w:r>
        <w:rPr>
          <w:rFonts w:ascii="Calibri" w:cs="Calibri" w:eastAsia="Calibri" w:hAnsi="Calibri"/>
          <w:b/>
          <w:bCs/>
          <w:color w:val="1F3864"/>
          <w:sz w:val="28"/>
          <w:szCs w:val="28"/>
        </w:rPr>
        <w:t xml:space="preserve">4. ChromaDB RAG Design and Risk Tier Hypothesis</w:t>
      </w:r>
    </w:p>
    <w:p>
      <w:pPr>
        <w:pStyle w:val="Heading2"/>
        <w:spacing w:after="80" w:before="240"/>
      </w:pPr>
      <w:r>
        <w:rPr>
          <w:rFonts w:ascii="Calibri" w:cs="Calibri" w:eastAsia="Calibri" w:hAnsi="Calibri"/>
          <w:b/>
          <w:bCs/>
          <w:color w:val="1F3864"/>
          <w:sz w:val="24"/>
          <w:szCs w:val="24"/>
        </w:rPr>
        <w:t xml:space="preserve">4.1 Why Context-Augmented Risk Tier Classification Is Needed</w:t>
      </w:r>
    </w:p>
    <w:p>
      <w:pPr>
        <w:spacing w:after="60" w:before="60"/>
      </w:pPr>
      <w:r>
        <w:rPr>
          <w:rFonts w:ascii="Calibri" w:cs="Calibri" w:eastAsia="Calibri" w:hAnsi="Calibri"/>
          <w:sz w:val="20"/>
          <w:szCs w:val="20"/>
        </w:rPr>
        <w:t xml:space="preserve">Phase 0 LLM evaluation demonstrated that qwen3:1.7b achieves 90% schema validity and a balanced 11 LOW / 18 HIGH risk tier distribution across 30 strict prompts — a significant improvement over phi4-mini (6.7% schema valid, 100% HIGH bias). However, even qwen3:1.7b benefits from historical context when classifying risk tier, since risk tier depends on factors the model cannot infer from the event alone: whether this component has recovered automatically before, and whether similar actions have caused cascading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b/>
                <w:bCs/>
                <w:sz w:val="20"/>
                <w:szCs w:val="20"/>
              </w:rPr>
              <w:t xml:space="preserve">Core Insight</w:t>
            </w:r>
            <w:r>
              <w:br/>
            </w:r>
            <w:r>
              <w:rPr>
                <w:rFonts w:ascii="Calibri" w:cs="Calibri" w:eastAsia="Calibri" w:hAnsi="Calibri"/>
                <w:sz w:val="19"/>
                <w:szCs w:val="19"/>
              </w:rPr>
              <w:t xml:space="preserve">Risk tier classification accuracy improves when the model has access to historical resolution patterns. A CRITICAL severity event on a component with a 90% auto-recovery history should be classified as LOW risk tier (auto-execute). Without historical context, even a well-calibrated model must rely on severity alone, leading to over-escalation. ChromaDB RAG provides exactly this missing context.</w:t>
            </w:r>
          </w:p>
        </w:tc>
      </w:tr>
    </w:tbl>
    <w:p>
      <w:pPr>
        <w:pStyle w:val="Heading2"/>
        <w:spacing w:after="80" w:before="240"/>
      </w:pPr>
      <w:r>
        <w:rPr>
          <w:rFonts w:ascii="Calibri" w:cs="Calibri" w:eastAsia="Calibri" w:hAnsi="Calibri"/>
          <w:b/>
          <w:bCs/>
          <w:color w:val="1F3864"/>
          <w:sz w:val="24"/>
          <w:szCs w:val="24"/>
        </w:rPr>
        <w:t xml:space="preserve">4.2 ChromaDB Collection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33333" w:sz="4"/>
              <w:left w:val="single" w:color="333333" w:sz="4"/>
              <w:bottom w:val="single" w:color="333333" w:sz="4"/>
              <w:right w:val="single" w:color="333333" w:sz="4"/>
            </w:tcBorders>
            <w:shd w:fill="1E2A35"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ChromaDB document schema (per resolved incident)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Embedded text field (encoded by sentence-transformers):</w:t>
            </w:r>
            <w:r>
              <w:rPr>
                <w:rFonts w:ascii="Courier New" w:cs="Courier New" w:eastAsia="Courier New" w:hAnsi="Courier New"/>
                <w:sz w:val="18"/>
                <w:szCs w:val="18"/>
              </w:rPr>
              <w:br/>
              <w:t xml:space="preserve">"[anomaly_type]: [affected_component] on [node]. Severity: [severity]. Risk tier: [risk_tier]. Outcome: [outcome_type]. Actions: [actions_taken]."</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Metadata fields (filterable — not embedded):</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"incident_id":            "UUID",</w:t>
            </w:r>
            <w:r>
              <w:rPr>
                <w:rFonts w:ascii="Courier New" w:cs="Courier New" w:eastAsia="Courier New" w:hAnsi="Courier New"/>
                <w:sz w:val="18"/>
                <w:szCs w:val="18"/>
              </w:rPr>
              <w:br/>
              <w:t xml:space="preserve">  "anomaly_type":           "string",</w:t>
            </w:r>
            <w:r>
              <w:rPr>
                <w:rFonts w:ascii="Courier New" w:cs="Courier New" w:eastAsia="Courier New" w:hAnsi="Courier New"/>
                <w:sz w:val="18"/>
                <w:szCs w:val="18"/>
              </w:rPr>
              <w:br/>
              <w:t xml:space="preserve">  "risk_tier":              "LOW | HIGH",</w:t>
            </w:r>
            <w:r>
              <w:rPr>
                <w:rFonts w:ascii="Courier New" w:cs="Courier New" w:eastAsia="Courier New" w:hAnsi="Courier New"/>
                <w:sz w:val="18"/>
                <w:szCs w:val="18"/>
              </w:rPr>
              <w:br/>
              <w:t xml:space="preserve">  "outcome_type":           "AUTO_EXECUTE_SUCCESS | AUTO_EXECUTE_FAILURE | HITL_APPROVED | HITL_REJECTED",</w:t>
            </w:r>
            <w:r>
              <w:rPr>
                <w:rFonts w:ascii="Courier New" w:cs="Courier New" w:eastAsia="Courier New" w:hAnsi="Courier New"/>
                <w:sz w:val="18"/>
                <w:szCs w:val="18"/>
              </w:rPr>
              <w:br/>
              <w:t xml:space="preserve">  "confidence_at_decision": float,</w:t>
            </w:r>
            <w:r>
              <w:rPr>
                <w:rFonts w:ascii="Courier New" w:cs="Courier New" w:eastAsia="Courier New" w:hAnsi="Courier New"/>
                <w:sz w:val="18"/>
                <w:szCs w:val="18"/>
              </w:rPr>
              <w:br/>
              <w:t xml:space="preserve">  "severity":               "string",</w:t>
            </w:r>
            <w:r>
              <w:rPr>
                <w:rFonts w:ascii="Courier New" w:cs="Courier New" w:eastAsia="Courier New" w:hAnsi="Courier New"/>
                <w:sz w:val="18"/>
                <w:szCs w:val="18"/>
              </w:rPr>
              <w:br/>
              <w:t xml:space="preserve">  "node":                   "string",</w:t>
            </w:r>
            <w:r>
              <w:rPr>
                <w:rFonts w:ascii="Courier New" w:cs="Courier New" w:eastAsia="Courier New" w:hAnsi="Courier New"/>
                <w:sz w:val="18"/>
                <w:szCs w:val="18"/>
              </w:rPr>
              <w:br/>
              <w:t xml:space="preserve">  "affected_component":     "string",</w:t>
            </w:r>
            <w:r>
              <w:rPr>
                <w:rFonts w:ascii="Courier New" w:cs="Courier New" w:eastAsia="Courier New" w:hAnsi="Courier New"/>
                <w:sz w:val="18"/>
                <w:szCs w:val="18"/>
              </w:rPr>
              <w:br/>
              <w:t xml:space="preserve">  "timestamp":              "ISO8601",</w:t>
            </w:r>
            <w:r>
              <w:rPr>
                <w:rFonts w:ascii="Courier New" w:cs="Courier New" w:eastAsia="Courier New" w:hAnsi="Courier New"/>
                <w:sz w:val="18"/>
                <w:szCs w:val="18"/>
              </w:rPr>
              <w:br/>
              <w:t xml:space="preserve">  "operator_approved":      boolean</w:t>
            </w:r>
            <w:r>
              <w:rPr>
                <w:rFonts w:ascii="Courier New" w:cs="Courier New" w:eastAsia="Courier New" w:hAnsi="Courier New"/>
                <w:sz w:val="18"/>
                <w:szCs w:val="18"/>
              </w:rPr>
              <w:t xml:space="preserve">}</w:t>
            </w:r>
          </w:p>
        </w:tc>
      </w:tr>
    </w:tbl>
    <w:p>
      <w:pPr>
        <w:pStyle w:val="Heading3"/>
        <w:spacing w:after="60" w:before="180"/>
      </w:pPr>
      <w:r>
        <w:rPr>
          <w:rFonts w:ascii="Calibri" w:cs="Calibri" w:eastAsia="Calibri" w:hAnsi="Calibri"/>
          <w:b/>
          <w:bCs/>
          <w:color w:val="566573"/>
          <w:sz w:val="22"/>
          <w:szCs w:val="22"/>
        </w:rPr>
        <w:t xml:space="preserve">4.2.1 Embedding Model</w:t>
      </w:r>
    </w:p>
    <w:p>
      <w:pPr>
        <w:spacing w:after="60" w:before="60"/>
      </w:pPr>
      <w:r>
        <w:rPr>
          <w:rFonts w:ascii="Calibri" w:cs="Calibri" w:eastAsia="Calibri" w:hAnsi="Calibri"/>
          <w:sz w:val="20"/>
          <w:szCs w:val="20"/>
        </w:rPr>
        <w:t xml:space="preserve">Embedding model: all-MiniLM-L6-v2 via sentence-transformers. Produces 384-dimensional embeddings. Expected peak RAM during embedding: ~450MB. Within Node 2 budget (Section 6).</w:t>
      </w:r>
    </w:p>
    <w:p>
      <w:pPr>
        <w:pStyle w:val="Heading2"/>
        <w:spacing w:after="80" w:before="240"/>
      </w:pPr>
      <w:r>
        <w:rPr>
          <w:rFonts w:ascii="Calibri" w:cs="Calibri" w:eastAsia="Calibri" w:hAnsi="Calibri"/>
          <w:b/>
          <w:bCs/>
          <w:color w:val="1F3864"/>
          <w:sz w:val="24"/>
          <w:szCs w:val="24"/>
        </w:rPr>
        <w:t xml:space="preserve">4.3 RAG Retrieval Protocol (Triage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b/>
                <w:bCs/>
                <w:sz w:val="20"/>
                <w:szCs w:val="20"/>
              </w:rPr>
              <w:t xml:space="preserve">RAG Retrieval Steps</w:t>
            </w:r>
            <w:r>
              <w:br/>
            </w:r>
            <w:r>
              <w:rPr>
                <w:rFonts w:ascii="Calibri" w:cs="Calibri" w:eastAsia="Calibri" w:hAnsi="Calibri"/>
                <w:sz w:val="19"/>
                <w:szCs w:val="19"/>
              </w:rPr>
              <w:t xml:space="preserve"/>
            </w:r>
            <w:r>
              <w:br/>
            </w:r>
            <w:r>
              <w:rPr>
                <w:rFonts w:ascii="Calibri" w:cs="Calibri" w:eastAsia="Calibri" w:hAnsi="Calibri"/>
                <w:sz w:val="19"/>
                <w:szCs w:val="19"/>
              </w:rPr>
              <w:t xml:space="preserve">Step 1 — Similarity Query: Query incident_history with incoming event document. Retrieve top-5 most similar past incidents by cosine similarity.</w:t>
            </w:r>
            <w:r>
              <w:br/>
            </w:r>
            <w:r>
              <w:rPr>
                <w:rFonts w:ascii="Calibri" w:cs="Calibri" w:eastAsia="Calibri" w:hAnsi="Calibri"/>
                <w:sz w:val="19"/>
                <w:szCs w:val="19"/>
              </w:rPr>
              <w:t xml:space="preserve"/>
            </w:r>
            <w:r>
              <w:br/>
            </w:r>
            <w:r>
              <w:rPr>
                <w:rFonts w:ascii="Calibri" w:cs="Calibri" w:eastAsia="Calibri" w:hAnsi="Calibri"/>
                <w:sz w:val="19"/>
                <w:szCs w:val="19"/>
              </w:rPr>
              <w:t xml:space="preserve">Step 2 — Outcome Filter: Retain only incidents where outcome_type is AUTO_EXECUTE_SUCCESS or HITL_APPROVED. Failed incidents stored for Learning Agent but not injected as RAG context.</w:t>
            </w:r>
            <w:r>
              <w:br/>
            </w:r>
            <w:r>
              <w:rPr>
                <w:rFonts w:ascii="Calibri" w:cs="Calibri" w:eastAsia="Calibri" w:hAnsi="Calibri"/>
                <w:sz w:val="19"/>
                <w:szCs w:val="19"/>
              </w:rPr>
              <w:t xml:space="preserve"/>
            </w:r>
            <w:r>
              <w:br/>
            </w:r>
            <w:r>
              <w:rPr>
                <w:rFonts w:ascii="Calibri" w:cs="Calibri" w:eastAsia="Calibri" w:hAnsi="Calibri"/>
                <w:sz w:val="19"/>
                <w:szCs w:val="19"/>
              </w:rPr>
              <w:t xml:space="preserve">Step 3 — Risk Tier Balance Check: If all retained incidents share the same risk_tier, query for one contrast example of the opposite tier to prevent bias reinforcement.</w:t>
            </w:r>
            <w:r>
              <w:br/>
            </w:r>
            <w:r>
              <w:rPr>
                <w:rFonts w:ascii="Calibri" w:cs="Calibri" w:eastAsia="Calibri" w:hAnsi="Calibri"/>
                <w:sz w:val="19"/>
                <w:szCs w:val="19"/>
              </w:rPr>
              <w:t xml:space="preserve"/>
            </w:r>
            <w:r>
              <w:br/>
            </w:r>
            <w:r>
              <w:rPr>
                <w:rFonts w:ascii="Calibri" w:cs="Calibri" w:eastAsia="Calibri" w:hAnsi="Calibri"/>
                <w:sz w:val="19"/>
                <w:szCs w:val="19"/>
              </w:rPr>
              <w:t xml:space="preserve">Step 4 — Context Assembly: 3 examples maximum, ordered by similarity score descending. Format: "Past incident: [text]. Risk tier was: [tier]. This was [outcome_type]."</w:t>
            </w:r>
          </w:p>
        </w:tc>
      </w:tr>
    </w:tbl>
    <w:p>
      <w:pPr>
        <w:pStyle w:val="Heading2"/>
        <w:spacing w:after="80" w:before="240"/>
      </w:pPr>
      <w:r>
        <w:rPr>
          <w:rFonts w:ascii="Calibri" w:cs="Calibri" w:eastAsia="Calibri" w:hAnsi="Calibri"/>
          <w:b/>
          <w:bCs/>
          <w:color w:val="1F3864"/>
          <w:sz w:val="24"/>
          <w:szCs w:val="24"/>
        </w:rPr>
        <w:t xml:space="preserve">4.4 Augmented Strategy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b/>
                <w:bCs/>
                <w:sz w:val="20"/>
                <w:szCs w:val="20"/>
              </w:rPr>
              <w:t xml:space="preserve">Additional Prompt Section (inserted when RAG context available)</w:t>
            </w:r>
            <w:r>
              <w:br/>
            </w:r>
            <w:r>
              <w:rPr>
                <w:rFonts w:ascii="Calibri" w:cs="Calibri" w:eastAsia="Calibri" w:hAnsi="Calibri"/>
                <w:sz w:val="19"/>
                <w:szCs w:val="19"/>
              </w:rPr>
              <w:t xml:space="preserve"/>
            </w:r>
            <w:r>
              <w:br/>
            </w:r>
            <w:r>
              <w:rPr>
                <w:rFonts w:ascii="Calibri" w:cs="Calibri" w:eastAsia="Calibri" w:hAnsi="Calibri"/>
                <w:sz w:val="19"/>
                <w:szCs w:val="19"/>
              </w:rPr>
              <w:t xml:space="preserve">HISTORICAL CONTEXT (use to calibrate risk tier judgment only — do not echo):</w:t>
            </w:r>
            <w:r>
              <w:br/>
            </w:r>
            <w:r>
              <w:rPr>
                <w:rFonts w:ascii="Calibri" w:cs="Calibri" w:eastAsia="Calibri" w:hAnsi="Calibri"/>
                <w:sz w:val="19"/>
                <w:szCs w:val="19"/>
              </w:rPr>
              <w:t xml:space="preserve">Past incidents similar to this one: {rag_context_block}</w:t>
            </w:r>
            <w:r>
              <w:br/>
            </w:r>
            <w:r>
              <w:rPr>
                <w:rFonts w:ascii="Calibri" w:cs="Calibri" w:eastAsia="Calibri" w:hAnsi="Calibri"/>
                <w:sz w:val="19"/>
                <w:szCs w:val="19"/>
              </w:rPr>
              <w:t xml:space="preserve"/>
            </w:r>
            <w:r>
              <w:br/>
            </w:r>
            <w:r>
              <w:rPr>
                <w:rFonts w:ascii="Calibri" w:cs="Calibri" w:eastAsia="Calibri" w:hAnsi="Calibri"/>
                <w:sz w:val="19"/>
                <w:szCs w:val="19"/>
              </w:rPr>
              <w:t xml:space="preserve">If historical evidence shows this component type recovers automatically or the action is reversible, bias toward LOW risk tier.</w:t>
            </w:r>
            <w:r>
              <w:br/>
            </w:r>
            <w:r>
              <w:rPr>
                <w:rFonts w:ascii="Calibri" w:cs="Calibri" w:eastAsia="Calibri" w:hAnsi="Calibri"/>
                <w:sz w:val="19"/>
                <w:szCs w:val="19"/>
              </w:rPr>
              <w:t xml:space="preserve">If historical evidence shows cascading failures or manual intervention was needed, bias toward HIGH risk tier.</w:t>
            </w:r>
            <w:r>
              <w:br/>
            </w:r>
            <w:r>
              <w:rPr>
                <w:rFonts w:ascii="Calibri" w:cs="Calibri" w:eastAsia="Calibri" w:hAnsi="Calibri"/>
                <w:sz w:val="19"/>
                <w:szCs w:val="19"/>
              </w:rPr>
              <w:t xml:space="preserve">If no historical evidence is available, rely on severity and component criticality only.</w:t>
            </w:r>
            <w:r>
              <w:br/>
            </w:r>
            <w:r>
              <w:rPr>
                <w:rFonts w:ascii="Calibri" w:cs="Calibri" w:eastAsia="Calibri" w:hAnsi="Calibri"/>
                <w:sz w:val="19"/>
                <w:szCs w:val="19"/>
              </w:rPr>
              <w:t xml:space="preserve"/>
            </w:r>
            <w:r>
              <w:br/>
            </w:r>
            <w:r>
              <w:rPr>
                <w:rFonts w:ascii="Calibri" w:cs="Calibri" w:eastAsia="Calibri" w:hAnsi="Calibri"/>
                <w:sz w:val="19"/>
                <w:szCs w:val="19"/>
              </w:rPr>
              <w:t xml:space="preserve">CRITICAL: Output ONLY the 7 required fields. Do NOT include any other keys from the input.</w:t>
            </w:r>
            <w:r>
              <w:br/>
            </w:r>
            <w:r>
              <w:rPr>
                <w:rFonts w:ascii="Calibri" w:cs="Calibri" w:eastAsia="Calibri" w:hAnsi="Calibri"/>
                <w:sz w:val="19"/>
                <w:szCs w:val="19"/>
              </w:rPr>
              <w:t xml:space="preserve">(Note: this constraint was added based on Phase 0 failure analysis — 2 of 3 failures were caused by extra input fields being echoed into the output.)</w:t>
            </w:r>
          </w:p>
        </w:tc>
      </w:tr>
    </w:tbl>
    <w:p>
      <w:pPr>
        <w:pStyle w:val="Heading2"/>
        <w:spacing w:after="80" w:before="240"/>
      </w:pPr>
      <w:r>
        <w:rPr>
          <w:rFonts w:ascii="Calibri" w:cs="Calibri" w:eastAsia="Calibri" w:hAnsi="Calibri"/>
          <w:b/>
          <w:bCs/>
          <w:color w:val="1F3864"/>
          <w:sz w:val="24"/>
          <w:szCs w:val="24"/>
        </w:rPr>
        <w:t xml:space="preserve">4.5 Testable Hypothesis for Risk Tier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B3F00" w:sz="4"/>
              <w:left w:val="thick" w:color="7B3F00" w:sz="12"/>
              <w:bottom w:val="single" w:color="7B3F00" w:sz="4"/>
              <w:right w:val="single" w:color="7B3F00" w:sz="4"/>
            </w:tcBorders>
            <w:shd w:fill="FDEBD0" w:val="clear"/>
            <w:tcMar>
              <w:top w:type="dxa" w:w="80"/>
              <w:left w:type="dxa" w:w="160"/>
              <w:bottom w:type="dxa" w:w="80"/>
              <w:right w:type="dxa" w:w="160"/>
            </w:tcMar>
          </w:tcPr>
          <w:p>
            <w:pPr>
              <w:spacing w:after="60" w:before="60"/>
            </w:pPr>
            <w:r>
              <w:rPr>
                <w:rFonts w:ascii="Calibri" w:cs="Calibri" w:eastAsia="Calibri" w:hAnsi="Calibri"/>
                <w:b/>
                <w:bCs/>
                <w:sz w:val="20"/>
                <w:szCs w:val="20"/>
              </w:rPr>
              <w:t xml:space="preserve">Hypothesis H1 — RAG Risk Tier Calibration</w:t>
            </w:r>
            <w:r>
              <w:br/>
            </w:r>
            <w:r>
              <w:rPr>
                <w:rFonts w:ascii="Calibri" w:cs="Calibri" w:eastAsia="Calibri" w:hAnsi="Calibri"/>
                <w:sz w:val="19"/>
                <w:szCs w:val="19"/>
              </w:rPr>
              <w:t xml:space="preserve"/>
            </w:r>
            <w:r>
              <w:br/>
            </w:r>
            <w:r>
              <w:rPr>
                <w:rFonts w:ascii="Calibri" w:cs="Calibri" w:eastAsia="Calibri" w:hAnsi="Calibri"/>
                <w:sz w:val="19"/>
                <w:szCs w:val="19"/>
              </w:rPr>
              <w:t xml:space="preserve">NULL HYPOTHESIS (H0): Injecting up to 3 ChromaDB RAG context examples into the qwen3:1.7b Strategy Agent prompt does not improve its correct risk tier classification rate beyond the no-RAG baseline established in Phase 0.</w:t>
            </w:r>
            <w:r>
              <w:br/>
            </w:r>
            <w:r>
              <w:rPr>
                <w:rFonts w:ascii="Calibri" w:cs="Calibri" w:eastAsia="Calibri" w:hAnsi="Calibri"/>
                <w:sz w:val="19"/>
                <w:szCs w:val="19"/>
              </w:rPr>
              <w:t xml:space="preserve"/>
            </w:r>
            <w:r>
              <w:br/>
            </w:r>
            <w:r>
              <w:rPr>
                <w:rFonts w:ascii="Calibri" w:cs="Calibri" w:eastAsia="Calibri" w:hAnsi="Calibri"/>
                <w:sz w:val="19"/>
                <w:szCs w:val="19"/>
              </w:rPr>
              <w:t xml:space="preserve">ALTERNATIVE HYPOTHESIS (H1): Injecting up to 3 ChromaDB RAG context examples increases correct risk tier classification to ≥ 80% on the same 30-prompt test set.</w:t>
            </w:r>
            <w:r>
              <w:br/>
            </w:r>
            <w:r>
              <w:rPr>
                <w:rFonts w:ascii="Calibri" w:cs="Calibri" w:eastAsia="Calibri" w:hAnsi="Calibri"/>
                <w:sz w:val="19"/>
                <w:szCs w:val="19"/>
              </w:rPr>
              <w:t xml:space="preserve"/>
            </w:r>
            <w:r>
              <w:br/>
            </w:r>
            <w:r>
              <w:rPr>
                <w:rFonts w:ascii="Calibri" w:cs="Calibri" w:eastAsia="Calibri" w:hAnsi="Calibri"/>
                <w:sz w:val="19"/>
                <w:szCs w:val="19"/>
              </w:rPr>
              <w:t xml:space="preserve">TEST PROTOCOL: Re-run all 30 Phase 0 prompts with RAG context injected (ChromaDB pre-populated with 60 synthetic past incidents: 30 LOW-risk, 30 HIGH-risk, balanced across 5 anomaly types). Both students score independently. Calculate Cohen's Kappa. Accept H1 if correct risk tier rate ≥ 80% AND Kappa ≥ 0.6.</w:t>
            </w:r>
            <w:r>
              <w:br/>
            </w:r>
            <w:r>
              <w:rPr>
                <w:rFonts w:ascii="Calibri" w:cs="Calibri" w:eastAsia="Calibri" w:hAnsi="Calibri"/>
                <w:sz w:val="19"/>
                <w:szCs w:val="19"/>
              </w:rPr>
              <w:t xml:space="preserve"/>
            </w:r>
            <w:r>
              <w:br/>
            </w:r>
            <w:r>
              <w:rPr>
                <w:rFonts w:ascii="Calibri" w:cs="Calibri" w:eastAsia="Calibri" w:hAnsi="Calibri"/>
                <w:sz w:val="19"/>
                <w:szCs w:val="19"/>
              </w:rPr>
              <w:t xml:space="preserve">TARGET MILESTONE: Phase 2 — by 31 May 2026.</w:t>
            </w:r>
            <w:r>
              <w:br/>
            </w:r>
            <w:r>
              <w:rPr>
                <w:rFonts w:ascii="Calibri" w:cs="Calibri" w:eastAsia="Calibri" w:hAnsi="Calibri"/>
                <w:sz w:val="19"/>
                <w:szCs w:val="19"/>
              </w:rPr>
              <w:t xml:space="preserve"/>
            </w:r>
            <w:r>
              <w:br/>
            </w:r>
            <w:r>
              <w:rPr>
                <w:rFonts w:ascii="Calibri" w:cs="Calibri" w:eastAsia="Calibri" w:hAnsi="Calibri"/>
                <w:sz w:val="19"/>
                <w:szCs w:val="19"/>
              </w:rPr>
              <w:t xml:space="preserve">ESCALATION: If H1 rejected, escalate to few-shot prompting with 2 explicitly labelled examples in the system prompt.</w:t>
            </w:r>
          </w:p>
        </w:tc>
      </w:tr>
    </w:tbl>
    <w:p>
      <w:pPr>
        <w:pStyle w:val="Heading2"/>
        <w:spacing w:after="80" w:before="240"/>
      </w:pPr>
      <w:r>
        <w:rPr>
          <w:rFonts w:ascii="Calibri" w:cs="Calibri" w:eastAsia="Calibri" w:hAnsi="Calibri"/>
          <w:b/>
          <w:bCs/>
          <w:color w:val="1F3864"/>
          <w:sz w:val="24"/>
          <w:szCs w:val="24"/>
        </w:rPr>
        <w:t xml:space="preserve">4.6 Learning Agent — ChromaDB Update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Trigger</w:t>
            </w:r>
          </w:p>
        </w:tc>
        <w:tc>
          <w:tcPr>
            <w:tcW w:type="dxa" w:w="24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qwen3:0.6b Role</w:t>
            </w:r>
          </w:p>
        </w:tc>
        <w:tc>
          <w:tcPr>
            <w:tcW w:type="dxa" w:w="53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ChromaDB Action</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AUTO_EXECUTE_SUCCESS</w:t>
            </w:r>
          </w:p>
        </w:tc>
        <w:tc>
          <w:tcPr>
            <w:tcW w:type="dxa" w:w="2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Summarise outcome into document text</w:t>
            </w:r>
          </w:p>
        </w:tc>
        <w:tc>
          <w:tcPr>
            <w:tcW w:type="dxa" w:w="53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Upsert with outcome=AUTO_EXECUTE_SUCCESS. Increment success_count. Recalculate EMA threshold.</w:t>
            </w:r>
          </w:p>
        </w:tc>
      </w:tr>
      <w:tr>
        <w:tc>
          <w:tcPr>
            <w:tcW w:type="dxa" w:w="1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AUTO_EXECUTE_FAILURE</w:t>
            </w:r>
          </w:p>
        </w:tc>
        <w:tc>
          <w:tcPr>
            <w:tcW w:type="dxa" w:w="2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Summarise failure mode</w:t>
            </w:r>
          </w:p>
        </w:tc>
        <w:tc>
          <w:tcPr>
            <w:tcW w:type="dxa" w:w="53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Upsert with outcome=AUTO_EXECUTE_FAILURE, negative_example=True. Do NOT use in RAG positive retrieval.</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HITL_APPROVED</w:t>
            </w:r>
          </w:p>
        </w:tc>
        <w:tc>
          <w:tcPr>
            <w:tcW w:type="dxa" w:w="2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Summarise with operator context</w:t>
            </w:r>
          </w:p>
        </w:tc>
        <w:tc>
          <w:tcPr>
            <w:tcW w:type="dxa" w:w="53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Upsert with outcome=HITL_APPROVED, operator_approved=True. Highest-quality training signal.</w:t>
            </w:r>
          </w:p>
        </w:tc>
      </w:tr>
      <w:tr>
        <w:tc>
          <w:tcPr>
            <w:tcW w:type="dxa" w:w="1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HITL_REJECTED</w:t>
            </w:r>
          </w:p>
        </w:tc>
        <w:tc>
          <w:tcPr>
            <w:tcW w:type="dxa" w:w="2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Summarise rejection reason</w:t>
            </w:r>
          </w:p>
        </w:tc>
        <w:tc>
          <w:tcPr>
            <w:tcW w:type="dxa" w:w="53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Upsert negative_example=True. Adjust EMA threshold −0.02 if rejection rate &gt; 30% in last 10 incidents for this anomaly_type.</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HITL_MODIFIED</w:t>
            </w:r>
          </w:p>
        </w:tc>
        <w:tc>
          <w:tcPr>
            <w:tcW w:type="dxa" w:w="2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Summarise divergence between LLM and operator actions</w:t>
            </w:r>
          </w:p>
        </w:tc>
        <w:tc>
          <w:tcPr>
            <w:tcW w:type="dxa" w:w="53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Upsert with both original_actions and operator_actions. Marks systematic Strategy Agent error patterns.</w:t>
            </w:r>
          </w:p>
        </w:tc>
      </w:tr>
    </w:tbl>
    <w:p>
      <w:pPr>
        <w:pStyle w:val="Heading2"/>
        <w:spacing w:after="80" w:before="240"/>
      </w:pPr>
      <w:r>
        <w:rPr>
          <w:rFonts w:ascii="Calibri" w:cs="Calibri" w:eastAsia="Calibri" w:hAnsi="Calibri"/>
          <w:b/>
          <w:bCs/>
          <w:color w:val="1F3864"/>
          <w:sz w:val="24"/>
          <w:szCs w:val="24"/>
        </w:rPr>
        <w:t xml:space="preserve">4.7 Confidence Threshold Recalibration (EMA)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b/>
                <w:bCs/>
                <w:sz w:val="20"/>
                <w:szCs w:val="20"/>
              </w:rPr>
              <w:t xml:space="preserve">EMA Threshold Update Formula</w:t>
            </w:r>
            <w:r>
              <w:br/>
            </w:r>
            <w:r>
              <w:rPr>
                <w:rFonts w:ascii="Calibri" w:cs="Calibri" w:eastAsia="Calibri" w:hAnsi="Calibri"/>
                <w:sz w:val="19"/>
                <w:szCs w:val="19"/>
              </w:rPr>
              <w:t xml:space="preserve">  new_threshold = α × current_threshold + (1 − α) × signal</w:t>
            </w:r>
            <w:r>
              <w:br/>
            </w:r>
            <w:r>
              <w:rPr>
                <w:rFonts w:ascii="Calibri" w:cs="Calibri" w:eastAsia="Calibri" w:hAnsi="Calibri"/>
                <w:sz w:val="19"/>
                <w:szCs w:val="19"/>
              </w:rPr>
              <w:t xml:space="preserve"/>
            </w:r>
            <w:r>
              <w:br/>
            </w:r>
            <w:r>
              <w:rPr>
                <w:rFonts w:ascii="Calibri" w:cs="Calibri" w:eastAsia="Calibri" w:hAnsi="Calibri"/>
                <w:sz w:val="19"/>
                <w:szCs w:val="19"/>
              </w:rPr>
              <w:t xml:space="preserve">Where:  α = 0.9 (slow adaptation)</w:t>
            </w:r>
            <w:r>
              <w:br/>
            </w:r>
            <w:r>
              <w:rPr>
                <w:rFonts w:ascii="Calibri" w:cs="Calibri" w:eastAsia="Calibri" w:hAnsi="Calibri"/>
                <w:sz w:val="19"/>
                <w:szCs w:val="19"/>
              </w:rPr>
              <w:t xml:space="preserve">  signal = 0.80 on AUTO_EXECUTE_SUCCESS</w:t>
            </w:r>
            <w:r>
              <w:br/>
            </w:r>
            <w:r>
              <w:rPr>
                <w:rFonts w:ascii="Calibri" w:cs="Calibri" w:eastAsia="Calibri" w:hAnsi="Calibri"/>
                <w:sz w:val="19"/>
                <w:szCs w:val="19"/>
              </w:rPr>
              <w:t xml:space="preserve">  signal = 0.50 on AUTO_EXECUTE_FAILURE</w:t>
            </w:r>
            <w:r>
              <w:br/>
            </w:r>
            <w:r>
              <w:rPr>
                <w:rFonts w:ascii="Calibri" w:cs="Calibri" w:eastAsia="Calibri" w:hAnsi="Calibri"/>
                <w:sz w:val="19"/>
                <w:szCs w:val="19"/>
              </w:rPr>
              <w:t xml:space="preserve">  signal = 0.75 on HITL_APPROVED</w:t>
            </w:r>
            <w:r>
              <w:br/>
            </w:r>
            <w:r>
              <w:rPr>
                <w:rFonts w:ascii="Calibri" w:cs="Calibri" w:eastAsia="Calibri" w:hAnsi="Calibri"/>
                <w:sz w:val="19"/>
                <w:szCs w:val="19"/>
              </w:rPr>
              <w:t xml:space="preserve">  signal = 0.40 on HITL_REJECTED</w:t>
            </w:r>
            <w:r>
              <w:br/>
            </w:r>
            <w:r>
              <w:rPr>
                <w:rFonts w:ascii="Calibri" w:cs="Calibri" w:eastAsia="Calibri" w:hAnsi="Calibri"/>
                <w:sz w:val="19"/>
                <w:szCs w:val="19"/>
              </w:rPr>
              <w:t xml:space="preserve"/>
            </w:r>
            <w:r>
              <w:br/>
            </w:r>
            <w:r>
              <w:rPr>
                <w:rFonts w:ascii="Calibri" w:cs="Calibri" w:eastAsia="Calibri" w:hAnsi="Calibri"/>
                <w:sz w:val="19"/>
                <w:szCs w:val="19"/>
              </w:rPr>
              <w:t xml:space="preserve">Hard constraints: threshold ∈ [0.60, 0.90]. Cannot be moved outside this range without human override. Persisted to config/threshold_config.json after every update.</w:t>
            </w:r>
          </w:p>
        </w:tc>
      </w:tr>
    </w:tbl>
    <w:p>
      <w:pPr>
        <w:pStyle w:val="Heading1"/>
        <w:spacing w:after="120" w:before="300"/>
      </w:pPr>
      <w:r>
        <w:rPr>
          <w:rFonts w:ascii="Calibri" w:cs="Calibri" w:eastAsia="Calibri" w:hAnsi="Calibri"/>
          <w:b/>
          <w:bCs/>
          <w:color w:val="1F3864"/>
          <w:sz w:val="28"/>
          <w:szCs w:val="28"/>
        </w:rPr>
        <w:t xml:space="preserve">5. Anomaly Detection Module — Five Model Specifications</w:t>
      </w:r>
    </w:p>
    <w:p>
      <w:pPr>
        <w:spacing w:after="60" w:before="60"/>
      </w:pPr>
      <w:r>
        <w:rPr>
          <w:rFonts w:ascii="Calibri" w:cs="Calibri" w:eastAsia="Calibri" w:hAnsi="Calibri"/>
          <w:sz w:val="20"/>
          <w:szCs w:val="20"/>
        </w:rPr>
        <w:t xml:space="preserve">The ADM on Node 1 runs five independent models. Each model receives pre-computed feature vectors from the Feature Store (Section 2.6) in addition to raw metric values. Implementation order: Isolation Forest first (Week 1), PSI Detector last (Week 5).</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900"/>
        <w:gridCol w:w="1800"/>
        <w:gridCol w:w="1900"/>
        <w:gridCol w:w="1900"/>
        <w:gridCol w:w="900"/>
      </w:tblGrid>
      <w:tr>
        <w:tc>
          <w:tcPr>
            <w:tcW w:type="dxa" w:w="16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Model / Anomaly Type</w:t>
            </w:r>
          </w:p>
        </w:tc>
        <w:tc>
          <w:tcPr>
            <w:tcW w:type="dxa" w:w="15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Algorithm</w:t>
            </w:r>
          </w:p>
        </w:tc>
        <w:tc>
          <w:tcPr>
            <w:tcW w:type="dxa" w:w="19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Dataset</w:t>
            </w:r>
          </w:p>
        </w:tc>
        <w:tc>
          <w:tcPr>
            <w:tcW w:type="dxa" w:w="18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Key Hyperparameters</w:t>
            </w:r>
          </w:p>
        </w:tc>
        <w:tc>
          <w:tcPr>
            <w:tcW w:type="dxa" w:w="19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Feature Store Features Used</w:t>
            </w:r>
          </w:p>
        </w:tc>
        <w:tc>
          <w:tcPr>
            <w:tcW w:type="dxa" w:w="19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Baseline Threshold</w:t>
            </w:r>
          </w:p>
        </w:tc>
        <w:tc>
          <w:tcPr>
            <w:tcW w:type="dxa" w:w="9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Implementation</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Model 1
CPU / Memory Spike</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Isolation Forest</w:t>
            </w:r>
          </w:p>
        </w:tc>
        <w:tc>
          <w:tcPr>
            <w:tcW w:type="dxa" w:w="1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NAB cpu_utilization_asg_misconfiguration + machine_temperature_system_failure</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contamination=0.05, n_estimators=100, random_state=42</w:t>
            </w:r>
          </w:p>
        </w:tc>
        <w:tc>
          <w:tcPr>
            <w:tcW w:type="dxa" w:w="1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10-step window: cpu_percent, mem_percent, rate_of_change_cpu, spike_count</w:t>
            </w:r>
          </w:p>
        </w:tc>
        <w:tc>
          <w:tcPr>
            <w:tcW w:type="dxa" w:w="1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cpu_percent &gt; 85% OR mem_percent &gt; 90% for 3 consecutive readings</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1 Week 1</w:t>
            </w:r>
          </w:p>
        </w:tc>
      </w:tr>
      <w:tr>
        <w:tc>
          <w:tcPr>
            <w:tcW w:type="dxa" w:w="1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Model 2
Error Rate Surge (5xx)</w:t>
            </w:r>
          </w:p>
        </w:tc>
        <w:tc>
          <w:tcPr>
            <w:tcW w:type="dxa" w:w="15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Statistical Z-Score</w:t>
            </w:r>
          </w:p>
        </w:tc>
        <w:tc>
          <w:tcPr>
            <w:tcW w:type="dxa" w:w="1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NAB Twitter_volume + KDD99 connection_failure events</w:t>
            </w:r>
          </w:p>
        </w:tc>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Rolling window=30, |Z| &gt; 3.0 threshold</w:t>
            </w:r>
          </w:p>
        </w:tc>
        <w:tc>
          <w:tcPr>
            <w:tcW w:type="dxa" w:w="1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error_rate_percent, request_count_per_second, z_score_error_rate</w:t>
            </w:r>
          </w:p>
        </w:tc>
        <w:tc>
          <w:tcPr>
            <w:tcW w:type="dxa" w:w="1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error_rate &gt; 10% over 30-second window</w:t>
            </w:r>
          </w:p>
        </w:tc>
        <w:tc>
          <w:tcPr>
            <w:tcW w:type="dxa" w:w="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1 Week 2</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Model 3
Throughput Drop</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Moving Average Deviation</w:t>
            </w:r>
          </w:p>
        </w:tc>
        <w:tc>
          <w:tcPr>
            <w:tcW w:type="dxa" w:w="1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NAB ambient_temperature_system_failure</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drop_threshold=0.40, silence_timeout=30s</w:t>
            </w:r>
          </w:p>
        </w:tc>
        <w:tc>
          <w:tcPr>
            <w:tcW w:type="dxa" w:w="1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short_ma (5 events), long_ma (20 events), silence_duration_s</w:t>
            </w:r>
          </w:p>
        </w:tc>
        <w:tc>
          <w:tcPr>
            <w:tcW w:type="dxa" w:w="1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messages_per_second &lt; 5% of 5-min rolling baseline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1 Week 3</w:t>
            </w:r>
          </w:p>
        </w:tc>
      </w:tr>
      <w:tr>
        <w:tc>
          <w:tcPr>
            <w:tcW w:type="dxa" w:w="1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Model 4
Auth Failure Flood</w:t>
            </w:r>
          </w:p>
        </w:tc>
        <w:tc>
          <w:tcPr>
            <w:tcW w:type="dxa" w:w="15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Rate-Gate + Random Forest (KDD99)</w:t>
            </w:r>
          </w:p>
        </w:tc>
        <w:tc>
          <w:tcPr>
            <w:tcW w:type="dxa" w:w="1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KDD99 REJ connections (ssh/ftp proxy)</w:t>
            </w:r>
          </w:p>
        </w:tc>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rate_threshold=20/min; RF: n_estimators=50, max_depth=10, random_state=42</w:t>
            </w:r>
          </w:p>
        </w:tc>
        <w:tc>
          <w:tcPr>
            <w:tcW w:type="dxa" w:w="1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auth_failures_per_min, src_bytes, dst_bytes, serror_rate, rerror_rate</w:t>
            </w:r>
          </w:p>
        </w:tc>
        <w:tc>
          <w:tcPr>
            <w:tcW w:type="dxa" w:w="1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auth_failures &gt; 20 in any 60-second window</w:t>
            </w:r>
          </w:p>
        </w:tc>
        <w:tc>
          <w:tcPr>
            <w:tcW w:type="dxa" w:w="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1 Week 4</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Model 5
Schema Drift</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Pydantic Validator + PSI Detector</w:t>
            </w:r>
          </w:p>
        </w:tc>
        <w:tc>
          <w:tcPr>
            <w:tcW w:type="dxa" w:w="1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Loghub HDFS + synthetic schema mutations</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PSI threshold=0.2 (MEDIUM), 0.5 (HIGH); window=100 events</w:t>
            </w:r>
          </w:p>
        </w:tc>
        <w:tc>
          <w:tcPr>
            <w:tcW w:type="dxa" w:w="1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psi_score per field, validation_error_type</w:t>
            </w:r>
          </w:p>
        </w:tc>
        <w:tc>
          <w:tcPr>
            <w:tcW w:type="dxa" w:w="1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Pydantic validation failures only — no statistical drift</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1 Week 5</w:t>
            </w:r>
          </w:p>
        </w:tc>
      </w:tr>
    </w:tbl>
    <w:p>
      <w:pPr>
        <w:pStyle w:val="Heading1"/>
        <w:spacing w:after="120" w:before="300"/>
      </w:pPr>
      <w:r>
        <w:rPr>
          <w:rFonts w:ascii="Calibri" w:cs="Calibri" w:eastAsia="Calibri" w:hAnsi="Calibri"/>
          <w:b/>
          <w:bCs/>
          <w:color w:val="1F3864"/>
          <w:sz w:val="28"/>
          <w:szCs w:val="28"/>
        </w:rPr>
        <w:t xml:space="preserve">6. Node 2 Memory Allocation Plan</w:t>
      </w:r>
    </w:p>
    <w:p>
      <w:pPr>
        <w:spacing w:after="60" w:before="60"/>
      </w:pPr>
      <w:r>
        <w:rPr>
          <w:rFonts w:ascii="Calibri" w:cs="Calibri" w:eastAsia="Calibri" w:hAnsi="Calibri"/>
          <w:sz w:val="20"/>
          <w:szCs w:val="20"/>
        </w:rPr>
        <w:t xml:space="preserve">Node 2 hosts two Ollama models concurrently: qwen3:1.7b (Strategy Agent, ~1.1GB at 4-bit) and qwen3:0.6b (Learning Agent, ~0.4GB at 4-bit). This is substantially lower than the original Phi-4 Mini (~2.6GB) allocation, providing additional headroom for the agent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200"/>
        <w:gridCol w:w="2560"/>
      </w:tblGrid>
      <w:tr>
        <w:tc>
          <w:tcPr>
            <w:tcW w:type="dxa" w:w="26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Process / Component</w:t>
            </w:r>
          </w:p>
        </w:tc>
        <w:tc>
          <w:tcPr>
            <w:tcW w:type="dxa" w:w="14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Estimated RSS</w:t>
            </w:r>
          </w:p>
        </w:tc>
        <w:tc>
          <w:tcPr>
            <w:tcW w:type="dxa" w:w="16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Peak (active work)</w:t>
            </w:r>
          </w:p>
        </w:tc>
        <w:tc>
          <w:tcPr>
            <w:tcW w:type="dxa" w:w="12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Loaded?</w:t>
            </w:r>
          </w:p>
        </w:tc>
        <w:tc>
          <w:tcPr>
            <w:tcW w:type="dxa" w:w="25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Notes</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Ubuntu Server OS + systemd</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~1.8 GB</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~1.8 GB</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Always</w:t>
            </w:r>
          </w:p>
        </w:tc>
        <w:tc>
          <w:tcPr>
            <w:tcW w:type="dxa" w:w="2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0 measured: ~1.8GB at idle.</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Ollama + qwen3:1.7b (Strategy Agent)</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~1.1 GB</w:t>
            </w:r>
          </w:p>
        </w:tc>
        <w:tc>
          <w:tcPr>
            <w:tcW w:type="dxa" w:w="1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~1.1 GB</w:t>
            </w:r>
          </w:p>
        </w:tc>
        <w:tc>
          <w:tcPr>
            <w:tcW w:type="dxa" w:w="1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Always</w:t>
            </w:r>
          </w:p>
        </w:tc>
        <w:tc>
          <w:tcPr>
            <w:tcW w:type="dxa" w:w="2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4-bit quantised. Significantly smaller than previous Phi-4 Mini allocation.</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Ollama + qwen3:0.6b (Learning Agent)</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~0.4 GB</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~0.4 GB</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Always</w:t>
            </w:r>
          </w:p>
        </w:tc>
        <w:tc>
          <w:tcPr>
            <w:tcW w:type="dxa" w:w="2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4-bit quantised. Loaded as second Ollama model. Both models can be served concurrently.</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ChromaDB client (in-process)</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~150 MB</w:t>
            </w:r>
          </w:p>
        </w:tc>
        <w:tc>
          <w:tcPr>
            <w:tcW w:type="dxa" w:w="1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~150 MB</w:t>
            </w:r>
          </w:p>
        </w:tc>
        <w:tc>
          <w:tcPr>
            <w:tcW w:type="dxa" w:w="1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Per ChromaDB agent</w:t>
            </w:r>
          </w:p>
        </w:tc>
        <w:tc>
          <w:tcPr>
            <w:tcW w:type="dxa" w:w="2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DuckDB backend, client mode only.</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sentence-transformers (all-MiniLM-L6-v2)</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~90 MB</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~450 MB (embedding)</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Triage Agent</w:t>
            </w:r>
          </w:p>
        </w:tc>
        <w:tc>
          <w:tcPr>
            <w:tcW w:type="dxa" w:w="2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90MB weights. Peak during batch embed = ~450MB.</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Triage Agent process</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~80 MB</w:t>
            </w:r>
          </w:p>
        </w:tc>
        <w:tc>
          <w:tcPr>
            <w:tcW w:type="dxa" w:w="1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~500 MB (with ST model)</w:t>
            </w:r>
          </w:p>
        </w:tc>
        <w:tc>
          <w:tcPr>
            <w:tcW w:type="dxa" w:w="1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Always</w:t>
            </w:r>
          </w:p>
        </w:tc>
        <w:tc>
          <w:tcPr>
            <w:tcW w:type="dxa" w:w="2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Includes pika, chromadb, sentence-transformers.</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Strategy Agent process</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~60 MB</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~60 MB</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Always</w:t>
            </w:r>
          </w:p>
        </w:tc>
        <w:tc>
          <w:tcPr>
            <w:tcW w:type="dxa" w:w="2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HTTP client only. Calls qwen3:1.7b via Ollama REST.</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Policy Agent process</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~50 MB</w:t>
            </w:r>
          </w:p>
        </w:tc>
        <w:tc>
          <w:tcPr>
            <w:tcW w:type="dxa" w:w="1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~50 MB</w:t>
            </w:r>
          </w:p>
        </w:tc>
        <w:tc>
          <w:tcPr>
            <w:tcW w:type="dxa" w:w="1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Always</w:t>
            </w:r>
          </w:p>
        </w:tc>
        <w:tc>
          <w:tcPr>
            <w:tcW w:type="dxa" w:w="2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Pure Python. No ML dependencies.</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Learning Agent process</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~80 MB</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~300 MB (during upsert)</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Always</w:t>
            </w:r>
          </w:p>
        </w:tc>
        <w:tc>
          <w:tcPr>
            <w:tcW w:type="dxa" w:w="2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Calls qwen3:0.6b + upserts ChromaDB periodically.</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Node Exporter (Prometheus)</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~20 MB</w:t>
            </w:r>
          </w:p>
        </w:tc>
        <w:tc>
          <w:tcPr>
            <w:tcW w:type="dxa" w:w="1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~20 MB</w:t>
            </w:r>
          </w:p>
        </w:tc>
        <w:tc>
          <w:tcPr>
            <w:tcW w:type="dxa" w:w="1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Always</w:t>
            </w:r>
          </w:p>
        </w:tc>
        <w:tc>
          <w:tcPr>
            <w:tcW w:type="dxa" w:w="2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Negligible.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TOTAL (nominal)</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~3.8 GB</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~4.9 GB (embedding peak)</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Full stack</w:t>
            </w:r>
          </w:p>
        </w:tc>
        <w:tc>
          <w:tcPr>
            <w:tcW w:type="dxa" w:w="2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~3.1GB headroom at peak. Comfortable margin.</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TOTAL RAM (Node 2)</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8.0 GB</w:t>
            </w:r>
          </w:p>
        </w:tc>
        <w:tc>
          <w:tcPr>
            <w:tcW w:type="dxa" w:w="1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w:t>
            </w:r>
          </w:p>
        </w:tc>
        <w:tc>
          <w:tcPr>
            <w:tcW w:type="dxa" w:w="1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w:t>
            </w:r>
          </w:p>
        </w:tc>
        <w:tc>
          <w:tcPr>
            <w:tcW w:type="dxa" w:w="2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0 free-at-idle = 6.2GB.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b/>
                <w:bCs/>
                <w:sz w:val="20"/>
                <w:szCs w:val="20"/>
              </w:rPr>
              <w:t xml:space="preserve">Memory Risk Mitigation Plan</w:t>
            </w:r>
            <w:r>
              <w:br/>
            </w:r>
            <w:r>
              <w:rPr>
                <w:rFonts w:ascii="Calibri" w:cs="Calibri" w:eastAsia="Calibri" w:hAnsi="Calibri"/>
                <w:sz w:val="19"/>
                <w:szCs w:val="19"/>
              </w:rPr>
              <w:t xml:space="preserve"/>
            </w:r>
            <w:r>
              <w:br/>
            </w:r>
            <w:r>
              <w:rPr>
                <w:rFonts w:ascii="Calibri" w:cs="Calibri" w:eastAsia="Calibri" w:hAnsi="Calibri"/>
                <w:sz w:val="19"/>
                <w:szCs w:val="19"/>
              </w:rPr>
              <w:t xml:space="preserve">Risk 1 — Concurrent qwen3 inference: If both Strategy Agent and Learning Agent call Ollama simultaneously, peak RAM may briefly spike. Mitigation: Learning Agent fires post-dispatch (after Policy Agent routing is complete) — never concurrent with Strategy Agent inference.</w:t>
            </w:r>
            <w:r>
              <w:br/>
            </w:r>
            <w:r>
              <w:rPr>
                <w:rFonts w:ascii="Calibri" w:cs="Calibri" w:eastAsia="Calibri" w:hAnsi="Calibri"/>
                <w:sz w:val="19"/>
                <w:szCs w:val="19"/>
              </w:rPr>
              <w:t xml:space="preserve"/>
            </w:r>
            <w:r>
              <w:br/>
            </w:r>
            <w:r>
              <w:rPr>
                <w:rFonts w:ascii="Calibri" w:cs="Calibri" w:eastAsia="Calibri" w:hAnsi="Calibri"/>
                <w:sz w:val="19"/>
                <w:szCs w:val="19"/>
              </w:rPr>
              <w:t xml:space="preserve">Risk 2 — sentence-transformers embedding OOM: Switch to lazy loading (load on query arrival, unload after). Accepts 1–2s additional Triage Agent latency.</w:t>
            </w:r>
            <w:r>
              <w:br/>
            </w:r>
            <w:r>
              <w:rPr>
                <w:rFonts w:ascii="Calibri" w:cs="Calibri" w:eastAsia="Calibri" w:hAnsi="Calibri"/>
                <w:sz w:val="19"/>
                <w:szCs w:val="19"/>
              </w:rPr>
              <w:t xml:space="preserve"/>
            </w:r>
            <w:r>
              <w:br/>
            </w:r>
            <w:r>
              <w:rPr>
                <w:rFonts w:ascii="Calibri" w:cs="Calibri" w:eastAsia="Calibri" w:hAnsi="Calibri"/>
                <w:sz w:val="19"/>
                <w:szCs w:val="19"/>
              </w:rPr>
              <w:t xml:space="preserve">Risk 3 — Validation Step: At Phase 2 start, run all 4 agents simultaneously with both Ollama models loaded. Record peak RSS from /proc/[PID]/status. Update this table with actual measurements.</w:t>
            </w:r>
          </w:p>
        </w:tc>
      </w:tr>
    </w:tbl>
    <w:p>
      <w:pPr>
        <w:pStyle w:val="Heading1"/>
        <w:spacing w:after="120" w:before="300"/>
      </w:pPr>
      <w:r>
        <w:rPr>
          <w:rFonts w:ascii="Calibri" w:cs="Calibri" w:eastAsia="Calibri" w:hAnsi="Calibri"/>
          <w:b/>
          <w:bCs/>
          <w:color w:val="1F3864"/>
          <w:sz w:val="28"/>
          <w:szCs w:val="28"/>
        </w:rPr>
        <w:t xml:space="preserve">7. Evaluation Methodology</w:t>
      </w:r>
    </w:p>
    <w:p>
      <w:pPr>
        <w:pStyle w:val="Heading2"/>
        <w:spacing w:after="80" w:before="240"/>
      </w:pPr>
      <w:r>
        <w:rPr>
          <w:rFonts w:ascii="Calibri" w:cs="Calibri" w:eastAsia="Calibri" w:hAnsi="Calibri"/>
          <w:b/>
          <w:bCs/>
          <w:color w:val="1F3864"/>
          <w:sz w:val="24"/>
          <w:szCs w:val="24"/>
        </w:rPr>
        <w:t xml:space="preserve">7.1 Evaluation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Evaluation Component</w:t>
            </w:r>
          </w:p>
        </w:tc>
        <w:tc>
          <w:tcPr>
            <w:tcW w:type="dxa" w:w="65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Description</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Primary Evaluation</w:t>
            </w:r>
          </w:p>
        </w:tc>
        <w:tc>
          <w:tcPr>
            <w:tcW w:type="dxa" w:w="6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1,950-event replay: agentic system vs. static threshold baseline. Measures MTTA, MTTR, FER, FAR, and per-anomaly-type classification accuracy.</w:t>
            </w:r>
          </w:p>
        </w:tc>
      </w:tr>
      <w:tr>
        <w:tc>
          <w:tcPr>
            <w:tcW w:type="dxa" w:w="2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RAG Improvement Test</w:t>
            </w:r>
          </w:p>
        </w:tc>
        <w:tc>
          <w:tcPr>
            <w:tcW w:type="dxa" w:w="6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30-prompt test re-run with RAG context injected (pre-populated ChromaDB). Tests H1 from Section 4.5. Phase 2 milestone.</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Learning Agent Improvement</w:t>
            </w:r>
          </w:p>
        </w:tc>
        <w:tc>
          <w:tcPr>
            <w:tcW w:type="dxa" w:w="6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Recall comparison: first 20% of 1,950-event run vs. last 20%. Tests whether ChromaDB accumulation improves over time.</w:t>
            </w:r>
          </w:p>
        </w:tc>
      </w:tr>
      <w:tr>
        <w:tc>
          <w:tcPr>
            <w:tcW w:type="dxa" w:w="2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HITL Latency Measurement</w:t>
            </w:r>
          </w:p>
        </w:tc>
        <w:tc>
          <w:tcPr>
            <w:tcW w:type="dxa" w:w="6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Time from event arriving at hitl.queue to operator decision. Target: median &lt; 120 seconds.</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Throughput Benchmark</w:t>
            </w:r>
          </w:p>
        </w:tc>
        <w:tc>
          <w:tcPr>
            <w:tcW w:type="dxa" w:w="6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Messages/second through complete pipeline at 1, 5, 10 events/sec. Identifies saturation point.</w:t>
            </w:r>
          </w:p>
        </w:tc>
      </w:tr>
      <w:tr>
        <w:tc>
          <w:tcPr>
            <w:tcW w:type="dxa" w:w="2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30-Minute HDFS Replay (Phase 5)</w:t>
            </w:r>
          </w:p>
        </w:tc>
        <w:tc>
          <w:tcPr>
            <w:tcW w:type="dxa" w:w="6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Real-stream replay of Loghub HDFS trace at 1× speed. External validity evidence for non-synthetic data.</w:t>
            </w:r>
          </w:p>
        </w:tc>
      </w:tr>
    </w:tbl>
    <w:p>
      <w:pPr>
        <w:pStyle w:val="Heading2"/>
        <w:spacing w:after="80" w:before="240"/>
      </w:pPr>
      <w:r>
        <w:rPr>
          <w:rFonts w:ascii="Calibri" w:cs="Calibri" w:eastAsia="Calibri" w:hAnsi="Calibri"/>
          <w:b/>
          <w:bCs/>
          <w:color w:val="1F3864"/>
          <w:sz w:val="24"/>
          <w:szCs w:val="24"/>
        </w:rPr>
        <w:t xml:space="preserve">7.2 The 1,950-Event Synthetic Evaluation Dataset</w:t>
      </w:r>
    </w:p>
    <w:p>
      <w:pPr>
        <w:spacing w:after="60" w:before="60"/>
      </w:pPr>
      <w:r>
        <w:rPr>
          <w:rFonts w:ascii="Calibri" w:cs="Calibri" w:eastAsia="Calibri" w:hAnsi="Calibri"/>
          <w:sz w:val="20"/>
          <w:szCs w:val="20"/>
        </w:rPr>
        <w:t xml:space="preserve">The synthetic evaluation dataset is generated by the SEG (Section 2.4). It is the primary evaluation corpus for all main results. The generation script is version-controlled and seeded (seed=42) so the exact dataset is reproducible. Ground truth labels are stored separately in labels.csv and never visible to the pipeline during evaluation.</w:t>
      </w:r>
    </w:p>
    <w:p>
      <w:pPr>
        <w:pStyle w:val="Heading3"/>
        <w:spacing w:after="60" w:before="180"/>
      </w:pPr>
      <w:r>
        <w:rPr>
          <w:rFonts w:ascii="Calibri" w:cs="Calibri" w:eastAsia="Calibri" w:hAnsi="Calibri"/>
          <w:b/>
          <w:bCs/>
          <w:color w:val="566573"/>
          <w:sz w:val="22"/>
          <w:szCs w:val="22"/>
        </w:rPr>
        <w:t xml:space="preserve">7.2.1 Event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3100"/>
        <w:gridCol w:w="1200"/>
        <w:gridCol w:w="2160"/>
      </w:tblGrid>
      <w:tr>
        <w:tc>
          <w:tcPr>
            <w:tcW w:type="dxa" w:w="22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Category</w:t>
            </w:r>
          </w:p>
        </w:tc>
        <w:tc>
          <w:tcPr>
            <w:tcW w:type="dxa" w:w="7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Count</w:t>
            </w:r>
          </w:p>
        </w:tc>
        <w:tc>
          <w:tcPr>
            <w:tcW w:type="dxa" w:w="31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Sub-type Breakdown</w:t>
            </w:r>
          </w:p>
        </w:tc>
        <w:tc>
          <w:tcPr>
            <w:tcW w:type="dxa" w:w="12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Anomaly Rate</w:t>
            </w:r>
          </w:p>
        </w:tc>
        <w:tc>
          <w:tcPr>
            <w:tcW w:type="dxa" w:w="21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Source Basis</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Normal events</w:t>
            </w:r>
          </w:p>
        </w:tc>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1,000</w:t>
            </w:r>
          </w:p>
        </w:tc>
        <w:tc>
          <w:tcPr>
            <w:tcW w:type="dxa" w:w="31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Healthy baseline traffic across all 3 nodes and all component types</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w:t>
            </w:r>
          </w:p>
        </w:tc>
        <w:tc>
          <w:tcPr>
            <w:tcW w:type="dxa" w:w="21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NAB/Loghub baseline windows</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CPU / Memory Spike</w:t>
            </w:r>
          </w:p>
        </w:tc>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200</w:t>
            </w:r>
          </w:p>
        </w:tc>
        <w:tc>
          <w:tcPr>
            <w:tcW w:type="dxa" w:w="31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 HIGH + 60 MEDIUM + 40 CRITICAL</w:t>
            </w:r>
          </w:p>
        </w:tc>
        <w:tc>
          <w:tcPr>
            <w:tcW w:type="dxa" w:w="1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w:t>
            </w:r>
          </w:p>
        </w:tc>
        <w:tc>
          <w:tcPr>
            <w:tcW w:type="dxa" w:w="21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NAB cpu_utilization</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Error Rate Surge (5xx)</w:t>
            </w:r>
          </w:p>
        </w:tc>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200</w:t>
            </w:r>
          </w:p>
        </w:tc>
        <w:tc>
          <w:tcPr>
            <w:tcW w:type="dxa" w:w="31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 HIGH + 60 MEDIUM + 40 CRITICAL</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w:t>
            </w:r>
          </w:p>
        </w:tc>
        <w:tc>
          <w:tcPr>
            <w:tcW w:type="dxa" w:w="21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NAB Twitter_volume + KDD99</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Throughput Drop / Silent Crash</w:t>
            </w:r>
          </w:p>
        </w:tc>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200</w:t>
            </w:r>
          </w:p>
        </w:tc>
        <w:tc>
          <w:tcPr>
            <w:tcW w:type="dxa" w:w="31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 HIGH + 60 MEDIUM + 40 CRITICAL</w:t>
            </w:r>
          </w:p>
        </w:tc>
        <w:tc>
          <w:tcPr>
            <w:tcW w:type="dxa" w:w="1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w:t>
            </w:r>
          </w:p>
        </w:tc>
        <w:tc>
          <w:tcPr>
            <w:tcW w:type="dxa" w:w="21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NAB ambient_temperature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Auth Failure Flood</w:t>
            </w:r>
          </w:p>
        </w:tc>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200</w:t>
            </w:r>
          </w:p>
        </w:tc>
        <w:tc>
          <w:tcPr>
            <w:tcW w:type="dxa" w:w="31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 HIGH + 60 MEDIUM + 40 CRITICAL</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w:t>
            </w:r>
          </w:p>
        </w:tc>
        <w:tc>
          <w:tcPr>
            <w:tcW w:type="dxa" w:w="21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KDD99 REJ connections</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Schema Change (3 sub-types)</w:t>
            </w:r>
          </w:p>
        </w:tc>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150</w:t>
            </w:r>
          </w:p>
        </w:tc>
        <w:tc>
          <w:tcPr>
            <w:tcW w:type="dxa" w:w="31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50 missing fields (MEDIUM) + 50 type mutations (HIGH) + 50 value shifts (MEDIUM)</w:t>
            </w:r>
          </w:p>
        </w:tc>
        <w:tc>
          <w:tcPr>
            <w:tcW w:type="dxa" w:w="1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100%</w:t>
            </w:r>
          </w:p>
        </w:tc>
        <w:tc>
          <w:tcPr>
            <w:tcW w:type="dxa" w:w="21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Loghub HDFS + synthetic</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TOTAL</w:t>
            </w:r>
          </w:p>
        </w:tc>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1,950</w:t>
            </w:r>
          </w:p>
        </w:tc>
        <w:tc>
          <w:tcPr>
            <w:tcW w:type="dxa" w:w="31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950 anomalous + 1,000 normal events. Fully labelled.</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~49% anomaly rate</w:t>
            </w:r>
          </w:p>
        </w:tc>
        <w:tc>
          <w:tcPr>
            <w:tcW w:type="dxa" w:w="21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sz w:val="19"/>
                <w:szCs w:val="19"/>
              </w:rPr>
              <w:t xml:space="preserve">Dataset Design Rationale: The ~49% anomaly rate (v1.1) replaces the previous 10% rate from v1.0. The change is motivated by the Phase 0 LLM evaluation: qwen3:1.7b shows calibrated severity-to-action mapping across all severity levels. A balanced dataset gives more informative classification metrics (precision, recall, F1) and better stress-tests the Policy Agent's tiered routing under mixed conditions. The 1,000 normal events still validate false positive rate.</w:t>
            </w:r>
          </w:p>
        </w:tc>
      </w:tr>
    </w:tbl>
    <w:p>
      <w:pPr>
        <w:pStyle w:val="Heading3"/>
        <w:spacing w:after="60" w:before="180"/>
      </w:pPr>
      <w:r>
        <w:rPr>
          <w:rFonts w:ascii="Calibri" w:cs="Calibri" w:eastAsia="Calibri" w:hAnsi="Calibri"/>
          <w:b/>
          <w:bCs/>
          <w:color w:val="566573"/>
          <w:sz w:val="22"/>
          <w:szCs w:val="22"/>
        </w:rPr>
        <w:t xml:space="preserve">7.2.2 Event Schema and Label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33333" w:sz="4"/>
              <w:left w:val="single" w:color="333333" w:sz="4"/>
              <w:bottom w:val="single" w:color="333333" w:sz="4"/>
              <w:right w:val="single" w:color="333333" w:sz="4"/>
            </w:tcBorders>
            <w:shd w:fill="1E2A35"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 Full event JSON (as generated by SEG — ground truth fields stripped before pipeline ingestion)</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"event_id":              "UUID",</w:t>
            </w:r>
            <w:r>
              <w:rPr>
                <w:rFonts w:ascii="Courier New" w:cs="Courier New" w:eastAsia="Courier New" w:hAnsi="Courier New"/>
                <w:sz w:val="18"/>
                <w:szCs w:val="18"/>
              </w:rPr>
              <w:br/>
              <w:t xml:space="preserve">  "timestamp":             "ISO8601",</w:t>
            </w:r>
            <w:r>
              <w:rPr>
                <w:rFonts w:ascii="Courier New" w:cs="Courier New" w:eastAsia="Courier New" w:hAnsi="Courier New"/>
                <w:sz w:val="18"/>
                <w:szCs w:val="18"/>
              </w:rPr>
              <w:br/>
              <w:t xml:space="preserve">  "anomaly_type":          "cpu_memory_spike | error_rate_surge | throughput_drop | auth_failure_flood | schema_drift | NORMAL",</w:t>
            </w:r>
            <w:r>
              <w:rPr>
                <w:rFonts w:ascii="Courier New" w:cs="Courier New" w:eastAsia="Courier New" w:hAnsi="Courier New"/>
                <w:sz w:val="18"/>
                <w:szCs w:val="18"/>
              </w:rPr>
              <w:br/>
              <w:t xml:space="preserve">  "severity":              "LOW | MEDIUM | HIGH | CRITICAL | N/A",</w:t>
            </w:r>
            <w:r>
              <w:rPr>
                <w:rFonts w:ascii="Courier New" w:cs="Courier New" w:eastAsia="Courier New" w:hAnsi="Courier New"/>
                <w:sz w:val="18"/>
                <w:szCs w:val="18"/>
              </w:rPr>
              <w:br/>
              <w:t xml:space="preserve">  "affected_component":    "string",</w:t>
            </w:r>
            <w:r>
              <w:rPr>
                <w:rFonts w:ascii="Courier New" w:cs="Courier New" w:eastAsia="Courier New" w:hAnsi="Courier New"/>
                <w:sz w:val="18"/>
                <w:szCs w:val="18"/>
              </w:rPr>
              <w:br/>
              <w:t xml:space="preserve">  "node":                  "string",</w:t>
            </w:r>
            <w:r>
              <w:rPr>
                <w:rFonts w:ascii="Courier New" w:cs="Courier New" w:eastAsia="Courier New" w:hAnsi="Courier New"/>
                <w:sz w:val="18"/>
                <w:szCs w:val="18"/>
              </w:rPr>
              <w:br/>
              <w:t xml:space="preserve">  "metric_values":         { "metric_name": float },</w:t>
            </w:r>
            <w:r>
              <w:rPr>
                <w:rFonts w:ascii="Courier New" w:cs="Courier New" w:eastAsia="Courier New" w:hAnsi="Courier New"/>
                <w:sz w:val="18"/>
                <w:szCs w:val="18"/>
              </w:rPr>
              <w:br/>
              <w:t xml:space="preserve">  "context":               "string",</w:t>
            </w:r>
            <w:r>
              <w:rPr>
                <w:rFonts w:ascii="Courier New" w:cs="Courier New" w:eastAsia="Courier New" w:hAnsi="Courier New"/>
                <w:sz w:val="18"/>
                <w:szCs w:val="18"/>
              </w:rPr>
              <w:br/>
              <w:t xml:space="preserve">  "ground_truth_label":    "NORMAL | ANOMALY",       // stored in labels.csv only</w:t>
            </w:r>
            <w:r>
              <w:rPr>
                <w:rFonts w:ascii="Courier New" w:cs="Courier New" w:eastAsia="Courier New" w:hAnsi="Courier New"/>
                <w:sz w:val="18"/>
                <w:szCs w:val="18"/>
              </w:rPr>
              <w:br/>
              <w:t xml:space="preserve">  "ground_truth_risk_tier":"LOW | HIGH | N/A",       // stored in labels.csv only</w:t>
            </w:r>
            <w:r>
              <w:rPr>
                <w:rFonts w:ascii="Courier New" w:cs="Courier New" w:eastAsia="Courier New" w:hAnsi="Courier New"/>
                <w:sz w:val="18"/>
                <w:szCs w:val="18"/>
              </w:rPr>
              <w:br/>
              <w:t xml:space="preserve">  "ground_truth_action":   "string | null"           // stored in labels.csv only</w:t>
            </w:r>
            <w:r>
              <w:rPr>
                <w:rFonts w:ascii="Courier New" w:cs="Courier New" w:eastAsia="Courier New" w:hAnsi="Courier New"/>
                <w:sz w:val="18"/>
                <w:szCs w:val="18"/>
              </w:rPr>
              <w:t xml:space="preserve">}</w:t>
            </w:r>
          </w:p>
        </w:tc>
      </w:tr>
    </w:tbl>
    <w:p>
      <w:pPr>
        <w:pStyle w:val="Heading2"/>
        <w:spacing w:after="80" w:before="240"/>
      </w:pPr>
      <w:r>
        <w:rPr>
          <w:rFonts w:ascii="Calibri" w:cs="Calibri" w:eastAsia="Calibri" w:hAnsi="Calibri"/>
          <w:b/>
          <w:bCs/>
          <w:color w:val="1F3864"/>
          <w:sz w:val="24"/>
          <w:szCs w:val="24"/>
        </w:rPr>
        <w:t xml:space="preserve">7.3 Static Baseline System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Anomaly Type</w:t>
            </w:r>
          </w:p>
        </w:tc>
        <w:tc>
          <w:tcPr>
            <w:tcW w:type="dxa" w:w="368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Baseline Detection Rule (exact)</w:t>
            </w:r>
          </w:p>
        </w:tc>
        <w:tc>
          <w:tcPr>
            <w:tcW w:type="dxa" w:w="368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Baseline Remediation Action</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CPU / Memory Spike</w:t>
            </w:r>
          </w:p>
        </w:tc>
        <w:tc>
          <w:tcPr>
            <w:tcW w:type="dxa" w:w="368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cpu_percent &gt; 85% OR mem_percent &gt; 90% for 3 consecutive readings</w:t>
            </w:r>
          </w:p>
        </w:tc>
        <w:tc>
          <w:tcPr>
            <w:tcW w:type="dxa" w:w="368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Log alert. No automated action. Simulated manual restart (60s fixed MTTR).</w:t>
            </w:r>
          </w:p>
        </w:tc>
      </w:tr>
      <w:tr>
        <w:tc>
          <w:tcPr>
            <w:tcW w:type="dxa" w:w="2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Error Rate Surge</w:t>
            </w:r>
          </w:p>
        </w:tc>
        <w:tc>
          <w:tcPr>
            <w:tcW w:type="dxa" w:w="368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5xx_error_rate &gt; 10% over any rolling 30-second window</w:t>
            </w:r>
          </w:p>
        </w:tc>
        <w:tc>
          <w:tcPr>
            <w:tcW w:type="dxa" w:w="368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Log alert. No automated action.</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Throughput Drop</w:t>
            </w:r>
          </w:p>
        </w:tc>
        <w:tc>
          <w:tcPr>
            <w:tcW w:type="dxa" w:w="368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messages_per_second &lt; 5% of 5-minute rolling mean OR = 0 for &gt; 30s</w:t>
            </w:r>
          </w:p>
        </w:tc>
        <w:tc>
          <w:tcPr>
            <w:tcW w:type="dxa" w:w="368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Log alert. No automated action.</w:t>
            </w:r>
          </w:p>
        </w:tc>
      </w:tr>
      <w:tr>
        <w:tc>
          <w:tcPr>
            <w:tcW w:type="dxa" w:w="2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Auth Failure Flood</w:t>
            </w:r>
          </w:p>
        </w:tc>
        <w:tc>
          <w:tcPr>
            <w:tcW w:type="dxa" w:w="368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auth_failures &gt; 20 in any 60-second sliding window</w:t>
            </w:r>
          </w:p>
        </w:tc>
        <w:tc>
          <w:tcPr>
            <w:tcW w:type="dxa" w:w="368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Log alert. No automated action.</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Schema / Data Drift</w:t>
            </w:r>
          </w:p>
        </w:tc>
        <w:tc>
          <w:tcPr>
            <w:tcW w:type="dxa" w:w="368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Pydantic validation failure only. No statistical drift detection.</w:t>
            </w:r>
          </w:p>
        </w:tc>
        <w:tc>
          <w:tcPr>
            <w:tcW w:type="dxa" w:w="368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Log validation error. Simulated manual patch (60s fixed MTTR).</w:t>
            </w:r>
          </w:p>
        </w:tc>
      </w:tr>
    </w:tbl>
    <w:p>
      <w:pPr>
        <w:pStyle w:val="Heading2"/>
        <w:spacing w:after="80" w:before="240"/>
      </w:pPr>
      <w:r>
        <w:rPr>
          <w:rFonts w:ascii="Calibri" w:cs="Calibri" w:eastAsia="Calibri" w:hAnsi="Calibri"/>
          <w:b/>
          <w:bCs/>
          <w:color w:val="1F3864"/>
          <w:sz w:val="24"/>
          <w:szCs w:val="24"/>
        </w:rPr>
        <w:t xml:space="preserve">7.4 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6060"/>
      </w:tblGrid>
      <w:tr>
        <w:tc>
          <w:tcPr>
            <w:tcW w:type="dxa" w:w="26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Metric</w:t>
            </w:r>
          </w:p>
        </w:tc>
        <w:tc>
          <w:tcPr>
            <w:tcW w:type="dxa" w:w="7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Symbol</w:t>
            </w:r>
          </w:p>
        </w:tc>
        <w:tc>
          <w:tcPr>
            <w:tcW w:type="dxa" w:w="60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Definition</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Mean Time To Acknowledge</w:t>
            </w:r>
          </w:p>
        </w:tc>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MTTA</w:t>
            </w:r>
          </w:p>
        </w:tc>
        <w:tc>
          <w:tcPr>
            <w:tcW w:type="dxa" w:w="60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Time from anomaly_detected timestamp to routing_decision timestamp (Policy Agent output). Target: median &lt; 30 seconds (nominal path).</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Mean Time To Remediate</w:t>
            </w:r>
          </w:p>
        </w:tc>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MTTR</w:t>
            </w:r>
          </w:p>
        </w:tc>
        <w:tc>
          <w:tcPr>
            <w:tcW w:type="dxa" w:w="60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Time from anomaly_detected to remediation_complete. For auto-executed: MTTA + execution time. For HITL: MTTA + operator decision time + execution time.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False Escalation Rate</w:t>
            </w:r>
          </w:p>
        </w:tc>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FER</w:t>
            </w:r>
          </w:p>
        </w:tc>
        <w:tc>
          <w:tcPr>
            <w:tcW w:type="dxa" w:w="60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Proportion of LOW ground-truth risk events incorrectly routed to HITL. Target: FER &lt; 30% at Phase 5.</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False Automation Rate</w:t>
            </w:r>
          </w:p>
        </w:tc>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FAR</w:t>
            </w:r>
          </w:p>
        </w:tc>
        <w:tc>
          <w:tcPr>
            <w:tcW w:type="dxa" w:w="60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Proportion of HIGH ground-truth risk events incorrectly auto-executed. Safety-critical metric. Target: FAR &lt; 5%.</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Risk Tier Accuracy</w:t>
            </w:r>
          </w:p>
        </w:tc>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RTA</w:t>
            </w:r>
          </w:p>
        </w:tc>
        <w:tc>
          <w:tcPr>
            <w:tcW w:type="dxa" w:w="60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Proportion of Strategy Agent risk_tier outputs matching ground_truth_risk_tier. Phase 0 baseline (no RAG): to be established in Phase 2. Phase 5 target: ≥ 75%.</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Schema Validity Rate</w:t>
            </w:r>
          </w:p>
        </w:tc>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SVR</w:t>
            </w:r>
          </w:p>
        </w:tc>
        <w:tc>
          <w:tcPr>
            <w:tcW w:type="dxa" w:w="60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Proportion of Strategy Agent responses that are valid JSON with correct schema. Phase 0 measured: 90.0% (27/30). Production target: ≥ 95% with system prompt fix applied.</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Pipeline Throughput</w:t>
            </w:r>
          </w:p>
        </w:tc>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PT</w:t>
            </w:r>
          </w:p>
        </w:tc>
        <w:tc>
          <w:tcPr>
            <w:tcW w:type="dxa" w:w="60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Maximum events/second before LLM queue depth &gt; 10. Measured at 1, 5, 10 events/sec.</w:t>
            </w:r>
          </w:p>
        </w:tc>
      </w:tr>
      <w:tr>
        <w:tc>
          <w:tcPr>
            <w:tcW w:type="dxa" w:w="2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Cohen's Kappa (Phase 2)</w:t>
            </w:r>
          </w:p>
        </w:tc>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κ</w:t>
            </w:r>
          </w:p>
        </w:tc>
        <w:tc>
          <w:tcPr>
            <w:tcW w:type="dxa" w:w="60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Re-calculated after RAG-augmented 30-prompt test. Phase 0 baseline to be established; Phase 2 target: κ ≥ 0.6.</w:t>
            </w:r>
          </w:p>
        </w:tc>
      </w:tr>
    </w:tbl>
    <w:p>
      <w:pPr>
        <w:pStyle w:val="Heading1"/>
        <w:spacing w:after="120" w:before="300"/>
      </w:pPr>
      <w:r>
        <w:rPr>
          <w:rFonts w:ascii="Calibri" w:cs="Calibri" w:eastAsia="Calibri" w:hAnsi="Calibri"/>
          <w:b/>
          <w:bCs/>
          <w:color w:val="1F3864"/>
          <w:sz w:val="28"/>
          <w:szCs w:val="28"/>
        </w:rPr>
        <w:t xml:space="preserve">8. Human-in-the-Loop Dashboard Design</w:t>
      </w:r>
    </w:p>
    <w:p>
      <w:pPr>
        <w:pStyle w:val="Heading2"/>
        <w:spacing w:after="80" w:before="240"/>
      </w:pPr>
      <w:r>
        <w:rPr>
          <w:rFonts w:ascii="Calibri" w:cs="Calibri" w:eastAsia="Calibri" w:hAnsi="Calibri"/>
          <w:b/>
          <w:bCs/>
          <w:color w:val="1F3864"/>
          <w:sz w:val="24"/>
          <w:szCs w:val="24"/>
        </w:rPr>
        <w:t xml:space="preserve">8.1 HITL Dashboard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Requirement</w:t>
            </w:r>
          </w:p>
        </w:tc>
        <w:tc>
          <w:tcPr>
            <w:tcW w:type="dxa" w:w="73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Incident Queue</w:t>
            </w:r>
          </w:p>
        </w:tc>
        <w:tc>
          <w:tcPr>
            <w:tcW w:type="dxa" w:w="73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Real-time list of all events in hitl.queue. Ordered by timestamp. Each row: event_id, anomaly_type, severity, affected_component, node, routing_reason, time_in_queue.</w:t>
            </w:r>
          </w:p>
        </w:tc>
      </w:tr>
      <w:tr>
        <w:tc>
          <w:tcPr>
            <w:tcW w:type="dxa" w:w="2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Incident Detail View</w:t>
            </w:r>
          </w:p>
        </w:tc>
        <w:tc>
          <w:tcPr>
            <w:tcW w:type="dxa" w:w="73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Full reasoning chain on click: (1) Original event payload, (2) Triage Agent result + RAG context, (3) Strategy Agent JSON response + raw LLM output, (4) Policy Agent routing decision + reason.</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Operator Actions</w:t>
            </w:r>
          </w:p>
        </w:tc>
        <w:tc>
          <w:tcPr>
            <w:tcW w:type="dxa" w:w="73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Three buttons: APPROVE (execute as-is), REJECT (log rejection), MODIFY (edit actions before executing). All require confirmation step.</w:t>
            </w:r>
          </w:p>
        </w:tc>
      </w:tr>
      <w:tr>
        <w:tc>
          <w:tcPr>
            <w:tcW w:type="dxa" w:w="2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Decision Logging</w:t>
            </w:r>
          </w:p>
        </w:tc>
        <w:tc>
          <w:tcPr>
            <w:tcW w:type="dxa" w:w="73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Every decision recorded to SQLite: operator_id, decision_type, decision_timestamp, time_in_queue_seconds, original_actions, final_actions, operator_notes.</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Auto-Execution Monitor</w:t>
            </w:r>
          </w:p>
        </w:tc>
        <w:tc>
          <w:tcPr>
            <w:tcW w:type="dxa" w:w="73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Separate panel showing auto.execute queue events and execution status.</w:t>
            </w:r>
          </w:p>
        </w:tc>
      </w:tr>
      <w:tr>
        <w:tc>
          <w:tcPr>
            <w:tcW w:type="dxa" w:w="2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Live Metrics Panel</w:t>
            </w:r>
          </w:p>
        </w:tc>
        <w:tc>
          <w:tcPr>
            <w:tcW w:type="dxa" w:w="73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Prometheus metrics: current MTTA, queue depths, tokens/sec, Node 2 RAM. Updates every 30 seconds.</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Real-time Updates</w:t>
            </w:r>
          </w:p>
        </w:tc>
        <w:tc>
          <w:tcPr>
            <w:tcW w:type="dxa" w:w="73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Server-sent events (SSE) via Django Channels for unidirectional server → client queue updates.</w:t>
            </w:r>
          </w:p>
        </w:tc>
      </w:tr>
    </w:tbl>
    <w:p>
      <w:pPr>
        <w:pStyle w:val="Heading2"/>
        <w:spacing w:after="80" w:before="240"/>
      </w:pPr>
      <w:r>
        <w:rPr>
          <w:rFonts w:ascii="Calibri" w:cs="Calibri" w:eastAsia="Calibri" w:hAnsi="Calibri"/>
          <w:b/>
          <w:bCs/>
          <w:color w:val="1F3864"/>
          <w:sz w:val="24"/>
          <w:szCs w:val="24"/>
        </w:rPr>
        <w:t xml:space="preserve">8.2 SQLite Decision Log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33333" w:sz="4"/>
              <w:left w:val="single" w:color="333333" w:sz="4"/>
              <w:bottom w:val="single" w:color="333333" w:sz="4"/>
              <w:right w:val="single" w:color="333333" w:sz="4"/>
            </w:tcBorders>
            <w:shd w:fill="1E2A35"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CREATE TABLE decisions (</w:t>
            </w:r>
            <w:r>
              <w:rPr>
                <w:rFonts w:ascii="Courier New" w:cs="Courier New" w:eastAsia="Courier New" w:hAnsi="Courier New"/>
                <w:sz w:val="18"/>
                <w:szCs w:val="18"/>
              </w:rPr>
              <w:br/>
              <w:t xml:space="preserve">  id                       INTEGER PRIMARY KEY AUTOINCREMENT,</w:t>
            </w:r>
            <w:r>
              <w:rPr>
                <w:rFonts w:ascii="Courier New" w:cs="Courier New" w:eastAsia="Courier New" w:hAnsi="Courier New"/>
                <w:sz w:val="18"/>
                <w:szCs w:val="18"/>
              </w:rPr>
              <w:br/>
              <w:t xml:space="preserve">  event_id                 TEXT    NOT NULL,</w:t>
            </w:r>
            <w:r>
              <w:rPr>
                <w:rFonts w:ascii="Courier New" w:cs="Courier New" w:eastAsia="Courier New" w:hAnsi="Courier New"/>
                <w:sz w:val="18"/>
                <w:szCs w:val="18"/>
              </w:rPr>
              <w:br/>
              <w:t xml:space="preserve">  anomaly_type             TEXT,</w:t>
            </w:r>
            <w:r>
              <w:rPr>
                <w:rFonts w:ascii="Courier New" w:cs="Courier New" w:eastAsia="Courier New" w:hAnsi="Courier New"/>
                <w:sz w:val="18"/>
                <w:szCs w:val="18"/>
              </w:rPr>
              <w:br/>
              <w:t xml:space="preserve">  severity                 TEXT,</w:t>
            </w:r>
            <w:r>
              <w:rPr>
                <w:rFonts w:ascii="Courier New" w:cs="Courier New" w:eastAsia="Courier New" w:hAnsi="Courier New"/>
                <w:sz w:val="18"/>
                <w:szCs w:val="18"/>
              </w:rPr>
              <w:br/>
              <w:t xml:space="preserve">  affected_component       TEXT,</w:t>
            </w:r>
            <w:r>
              <w:rPr>
                <w:rFonts w:ascii="Courier New" w:cs="Courier New" w:eastAsia="Courier New" w:hAnsi="Courier New"/>
                <w:sz w:val="18"/>
                <w:szCs w:val="18"/>
              </w:rPr>
              <w:br/>
              <w:t xml:space="preserve">  node                     TEXT,</w:t>
            </w:r>
            <w:r>
              <w:rPr>
                <w:rFonts w:ascii="Courier New" w:cs="Courier New" w:eastAsia="Courier New" w:hAnsi="Courier New"/>
                <w:sz w:val="18"/>
                <w:szCs w:val="18"/>
              </w:rPr>
              <w:br/>
              <w:t xml:space="preserve">  routing_reason           TEXT,</w:t>
            </w:r>
            <w:r>
              <w:rPr>
                <w:rFonts w:ascii="Courier New" w:cs="Courier New" w:eastAsia="Courier New" w:hAnsi="Courier New"/>
                <w:sz w:val="18"/>
                <w:szCs w:val="18"/>
              </w:rPr>
              <w:br/>
              <w:t xml:space="preserve">  risk_tier_from_llm       TEXT,</w:t>
            </w:r>
            <w:r>
              <w:rPr>
                <w:rFonts w:ascii="Courier New" w:cs="Courier New" w:eastAsia="Courier New" w:hAnsi="Courier New"/>
                <w:sz w:val="18"/>
                <w:szCs w:val="18"/>
              </w:rPr>
              <w:br/>
              <w:t xml:space="preserve">  confidence_from_llm      REAL,</w:t>
            </w:r>
            <w:r>
              <w:rPr>
                <w:rFonts w:ascii="Courier New" w:cs="Courier New" w:eastAsia="Courier New" w:hAnsi="Courier New"/>
                <w:sz w:val="18"/>
                <w:szCs w:val="18"/>
              </w:rPr>
              <w:br/>
              <w:t xml:space="preserve">  decision_type            TEXT,   -- APPROVE | REJECT | MODIFY | AUTO_EXECUTE</w:t>
            </w:r>
            <w:r>
              <w:rPr>
                <w:rFonts w:ascii="Courier New" w:cs="Courier New" w:eastAsia="Courier New" w:hAnsi="Courier New"/>
                <w:sz w:val="18"/>
                <w:szCs w:val="18"/>
              </w:rPr>
              <w:br/>
              <w:t xml:space="preserve">  decision_timestamp       TEXT,</w:t>
            </w:r>
            <w:r>
              <w:rPr>
                <w:rFonts w:ascii="Courier New" w:cs="Courier New" w:eastAsia="Courier New" w:hAnsi="Courier New"/>
                <w:sz w:val="18"/>
                <w:szCs w:val="18"/>
              </w:rPr>
              <w:br/>
              <w:t xml:space="preserve">  time_in_queue_seconds    REAL,</w:t>
            </w:r>
            <w:r>
              <w:rPr>
                <w:rFonts w:ascii="Courier New" w:cs="Courier New" w:eastAsia="Courier New" w:hAnsi="Courier New"/>
                <w:sz w:val="18"/>
                <w:szCs w:val="18"/>
              </w:rPr>
              <w:br/>
              <w:t xml:space="preserve">  original_actions         TEXT,   -- JSON array</w:t>
            </w:r>
            <w:r>
              <w:rPr>
                <w:rFonts w:ascii="Courier New" w:cs="Courier New" w:eastAsia="Courier New" w:hAnsi="Courier New"/>
                <w:sz w:val="18"/>
                <w:szCs w:val="18"/>
              </w:rPr>
              <w:br/>
              <w:t xml:space="preserve">  final_actions            TEXT,   -- JSON array (may differ if MODIFY)</w:t>
            </w:r>
            <w:r>
              <w:rPr>
                <w:rFonts w:ascii="Courier New" w:cs="Courier New" w:eastAsia="Courier New" w:hAnsi="Courier New"/>
                <w:sz w:val="18"/>
                <w:szCs w:val="18"/>
              </w:rPr>
              <w:br/>
              <w:t xml:space="preserve">  operator_notes           TEXT,</w:t>
            </w:r>
            <w:r>
              <w:rPr>
                <w:rFonts w:ascii="Courier New" w:cs="Courier New" w:eastAsia="Courier New" w:hAnsi="Courier New"/>
                <w:sz w:val="18"/>
                <w:szCs w:val="18"/>
              </w:rPr>
              <w:br/>
              <w:t xml:space="preserve">  auto_execute_outcome     TEXT,   -- SUCCESS | FAILURE | null</w:t>
            </w:r>
            <w:r>
              <w:rPr>
                <w:rFonts w:ascii="Courier New" w:cs="Courier New" w:eastAsia="Courier New" w:hAnsi="Courier New"/>
                <w:sz w:val="18"/>
                <w:szCs w:val="18"/>
              </w:rPr>
              <w:br/>
              <w:t xml:space="preserve">  created_at               TEXT DEFAULT CURRENT_TIMESTAMP</w:t>
            </w:r>
            <w:r>
              <w:rPr>
                <w:rFonts w:ascii="Courier New" w:cs="Courier New" w:eastAsia="Courier New" w:hAnsi="Courier New"/>
                <w:sz w:val="18"/>
                <w:szCs w:val="18"/>
              </w:rPr>
              <w:t xml:space="preserve">);</w:t>
            </w:r>
          </w:p>
        </w:tc>
      </w:tr>
    </w:tbl>
    <w:p>
      <w:pPr>
        <w:pStyle w:val="Heading1"/>
        <w:spacing w:after="120" w:before="300"/>
      </w:pPr>
      <w:r>
        <w:rPr>
          <w:rFonts w:ascii="Calibri" w:cs="Calibri" w:eastAsia="Calibri" w:hAnsi="Calibri"/>
          <w:b/>
          <w:bCs/>
          <w:color w:val="1F3864"/>
          <w:sz w:val="28"/>
          <w:szCs w:val="28"/>
        </w:rPr>
        <w:t xml:space="preserve">9. Infrastructure Constraints and Known Measurement Uncertainties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Uncertainty</w:t>
            </w:r>
          </w:p>
        </w:tc>
        <w:tc>
          <w:tcPr>
            <w:tcW w:type="dxa" w:w="18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Measurement Source</w:t>
            </w:r>
          </w:p>
        </w:tc>
        <w:tc>
          <w:tcPr>
            <w:tcW w:type="dxa" w:w="18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Magnitude</w:t>
            </w:r>
          </w:p>
        </w:tc>
        <w:tc>
          <w:tcPr>
            <w:tcW w:type="dxa" w:w="35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Mitigation / Documentation Protocol</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WiFi latency variance</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0 ping measurements</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Avg: 49–77ms; Max: 144–181ms</w:t>
            </w:r>
          </w:p>
        </w:tc>
        <w:tc>
          <w:tcPr>
            <w:tcW w:type="dxa" w:w="3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All paper benchmarks taken post-July 15 on Gigabit Ethernet. WiFi results labelled separately.</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Node 2 NTP offset asymmetry</w:t>
            </w:r>
          </w:p>
        </w:tc>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0 chronyc tracking</w:t>
            </w:r>
          </w:p>
        </w:tc>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Node 2: 16.27ms vs Nodes 1,3: ~0.01ms</w:t>
            </w:r>
          </w:p>
        </w:tc>
        <w:tc>
          <w:tcPr>
            <w:tcW w:type="dxa" w:w="3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Node 2 timestamps carry ~+16ms systematic bias in cross-node latency. Documented in paper. Expected to resolve with NTP stabilisation.</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Synthetic dataset validity</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 — not yet validated</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All 1,950 events are generated, not naturally occurring</w:t>
            </w:r>
          </w:p>
        </w:tc>
        <w:tc>
          <w:tcPr>
            <w:tcW w:type="dxa" w:w="3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30-minute HDFS real-stream replay (Phase 5) provides external validity. Paper frames synthetic corpus as controlled evaluation, not production data.</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Single-run evaluation</w:t>
            </w:r>
          </w:p>
        </w:tc>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N/A — planned</w:t>
            </w:r>
          </w:p>
        </w:tc>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One 1,950-event run per configuration</w:t>
            </w:r>
          </w:p>
        </w:tc>
        <w:tc>
          <w:tcPr>
            <w:tcW w:type="dxa" w:w="3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Where feasible, run twice and report mean ± range. Single run explicitly noted as limitation.</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qwen3:1.7b inference variance</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0 30-prompt test</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Avg 20.19s; Range 15.66–25.57s; Avg 16.71 tok/s</w:t>
            </w:r>
          </w:p>
        </w:tc>
        <w:tc>
          <w:tcPr>
            <w:tcW w:type="dxa" w:w="35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These values are the Phase 0 baseline for SLA setting. Inference benchmarks re-recorded on Ethernet in Phase 5.</w:t>
            </w:r>
          </w:p>
        </w:tc>
      </w:tr>
      <w:tr>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0 schema validity baseline</w:t>
            </w:r>
          </w:p>
        </w:tc>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Phase 0 evaluation</w:t>
            </w:r>
          </w:p>
        </w:tc>
        <w:tc>
          <w:tcPr>
            <w:tcW w:type="dxa" w:w="18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90.0% (27/30 strict prompts)</w:t>
            </w:r>
          </w:p>
        </w:tc>
        <w:tc>
          <w:tcPr>
            <w:tcW w:type="dxa" w:w="35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 failures: 2 extra-field echoing (prompt fix applied), 1 token truncation (num_predict increased to 512). Effective ceiling estimated at 100% with fixes applied.</w:t>
            </w:r>
          </w:p>
        </w:tc>
      </w:tr>
    </w:tbl>
    <w:p>
      <w:pPr>
        <w:pStyle w:val="Heading1"/>
        <w:spacing w:after="120" w:before="300"/>
      </w:pPr>
      <w:r>
        <w:rPr>
          <w:rFonts w:ascii="Calibri" w:cs="Calibri" w:eastAsia="Calibri" w:hAnsi="Calibri"/>
          <w:b/>
          <w:bCs/>
          <w:color w:val="1F3864"/>
          <w:sz w:val="28"/>
          <w:szCs w:val="28"/>
        </w:rPr>
        <w:t xml:space="preserve">10. Code Organisation and Git Strategy</w:t>
      </w:r>
    </w:p>
    <w:p>
      <w:pPr>
        <w:pStyle w:val="Heading2"/>
        <w:spacing w:after="80" w:before="240"/>
      </w:pPr>
      <w:r>
        <w:rPr>
          <w:rFonts w:ascii="Calibri" w:cs="Calibri" w:eastAsia="Calibri" w:hAnsi="Calibri"/>
          <w:b/>
          <w:bCs/>
          <w:color w:val="1F3864"/>
          <w:sz w:val="24"/>
          <w:szCs w:val="24"/>
        </w:rPr>
        <w:t xml:space="preserve">10.1 Final Project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33333" w:sz="4"/>
              <w:left w:val="single" w:color="333333" w:sz="4"/>
              <w:bottom w:val="single" w:color="333333" w:sz="4"/>
              <w:right w:val="single" w:color="333333" w:sz="4"/>
            </w:tcBorders>
            <w:shd w:fill="1E2A35" w:val="clear"/>
            <w:tcMar>
              <w:top w:type="dxa" w:w="80"/>
              <w:left w:type="dxa" w:w="160"/>
              <w:bottom w:type="dxa" w:w="80"/>
              <w:right w:type="dxa" w:w="160"/>
            </w:tcMar>
          </w:tcPr>
          <w:p>
            <w:pPr>
              <w:spacing w:after="40" w:before="40"/>
            </w:pPr>
            <w:r>
              <w:rPr>
                <w:rFonts w:ascii="Courier New" w:cs="Courier New" w:eastAsia="Courier New" w:hAnsi="Courier New"/>
                <w:sz w:val="18"/>
                <w:szCs w:val="18"/>
              </w:rPr>
              <w:br/>
              <w:t xml:space="preserve">fyp-pipeline/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layer1/                          # Node 1 — stream-node (192.168.18.101)</w:t>
            </w:r>
            <w:r>
              <w:rPr>
                <w:rFonts w:ascii="Courier New" w:cs="Courier New" w:eastAsia="Courier New" w:hAnsi="Courier New"/>
                <w:sz w:val="18"/>
                <w:szCs w:val="18"/>
              </w:rPr>
              <w:br/>
              <w:t xml:space="preserve">│   ├── seg/</w:t>
            </w:r>
            <w:r>
              <w:rPr>
                <w:rFonts w:ascii="Courier New" w:cs="Courier New" w:eastAsia="Courier New" w:hAnsi="Courier New"/>
                <w:sz w:val="18"/>
                <w:szCs w:val="18"/>
              </w:rPr>
              <w:br/>
              <w:t xml:space="preserve">│   │   ├── seg.py                   # Main SEG: generates + replays events</w:t>
            </w:r>
            <w:r>
              <w:rPr>
                <w:rFonts w:ascii="Courier New" w:cs="Courier New" w:eastAsia="Courier New" w:hAnsi="Courier New"/>
                <w:sz w:val="18"/>
                <w:szCs w:val="18"/>
              </w:rPr>
              <w:br/>
              <w:t xml:space="preserve">│   │   ├── event_templates.py       # Per-category event templates</w:t>
            </w:r>
            <w:r>
              <w:rPr>
                <w:rFonts w:ascii="Courier New" w:cs="Courier New" w:eastAsia="Courier New" w:hAnsi="Courier New"/>
                <w:sz w:val="18"/>
                <w:szCs w:val="18"/>
              </w:rPr>
              <w:br/>
              <w:t xml:space="preserve">│   │   ├── noise_injector.py        # Realistic jitter + anomaly bursts</w:t>
            </w:r>
            <w:r>
              <w:rPr>
                <w:rFonts w:ascii="Courier New" w:cs="Courier New" w:eastAsia="Courier New" w:hAnsi="Courier New"/>
                <w:sz w:val="18"/>
                <w:szCs w:val="18"/>
              </w:rPr>
              <w:br/>
              <w:t xml:space="preserve">│   │   └── config/</w:t>
            </w:r>
            <w:r>
              <w:rPr>
                <w:rFonts w:ascii="Courier New" w:cs="Courier New" w:eastAsia="Courier New" w:hAnsi="Courier New"/>
                <w:sz w:val="18"/>
                <w:szCs w:val="18"/>
              </w:rPr>
              <w:br/>
              <w:t xml:space="preserve">│   │       └── seg_config.json      # replay_speed, seed, event_counts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validator/</w:t>
            </w:r>
            <w:r>
              <w:rPr>
                <w:rFonts w:ascii="Courier New" w:cs="Courier New" w:eastAsia="Courier New" w:hAnsi="Courier New"/>
                <w:sz w:val="18"/>
                <w:szCs w:val="18"/>
              </w:rPr>
              <w:br/>
              <w:t xml:space="preserve">│   │   ├── validator.py             # Pydantic model + validation logic</w:t>
            </w:r>
            <w:r>
              <w:rPr>
                <w:rFonts w:ascii="Courier New" w:cs="Courier New" w:eastAsia="Courier New" w:hAnsi="Courier New"/>
                <w:sz w:val="18"/>
                <w:szCs w:val="18"/>
              </w:rPr>
              <w:br/>
              <w:t xml:space="preserve">│   │   └── schema_drift_router.py   # Routes validation failures to anomaly.detected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feature_store/</w:t>
            </w:r>
            <w:r>
              <w:rPr>
                <w:rFonts w:ascii="Courier New" w:cs="Courier New" w:eastAsia="Courier New" w:hAnsi="Courier New"/>
                <w:sz w:val="18"/>
                <w:szCs w:val="18"/>
              </w:rPr>
              <w:br/>
              <w:t xml:space="preserve">│   │   ├── feature_store.py         # Rolling window, per-component deques</w:t>
            </w:r>
            <w:r>
              <w:rPr>
                <w:rFonts w:ascii="Courier New" w:cs="Courier New" w:eastAsia="Courier New" w:hAnsi="Courier New"/>
                <w:sz w:val="18"/>
                <w:szCs w:val="18"/>
              </w:rPr>
              <w:br/>
              <w:t xml:space="preserve">│   │   ├── feature_computers.py     # Z-score, PSI, rate-of-change, MA, silence</w:t>
            </w:r>
            <w:r>
              <w:rPr>
                <w:rFonts w:ascii="Courier New" w:cs="Courier New" w:eastAsia="Courier New" w:hAnsi="Courier New"/>
                <w:sz w:val="18"/>
                <w:szCs w:val="18"/>
              </w:rPr>
              <w:br/>
              <w:t xml:space="preserve">│   │   └── baseline_calibrator.py   # First-100-events calibration mode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adm/</w:t>
            </w:r>
            <w:r>
              <w:rPr>
                <w:rFonts w:ascii="Courier New" w:cs="Courier New" w:eastAsia="Courier New" w:hAnsi="Courier New"/>
                <w:sz w:val="18"/>
                <w:szCs w:val="18"/>
              </w:rPr>
              <w:br/>
              <w:t xml:space="preserve">│   │   ├── detectors/</w:t>
            </w:r>
            <w:r>
              <w:rPr>
                <w:rFonts w:ascii="Courier New" w:cs="Courier New" w:eastAsia="Courier New" w:hAnsi="Courier New"/>
                <w:sz w:val="18"/>
                <w:szCs w:val="18"/>
              </w:rPr>
              <w:br/>
              <w:t xml:space="preserve">│   │   │   ├── cpu_spike.py         # Isolation Forest (Model 1)</w:t>
            </w:r>
            <w:r>
              <w:rPr>
                <w:rFonts w:ascii="Courier New" w:cs="Courier New" w:eastAsia="Courier New" w:hAnsi="Courier New"/>
                <w:sz w:val="18"/>
                <w:szCs w:val="18"/>
              </w:rPr>
              <w:br/>
              <w:t xml:space="preserve">│   │   │   ├── error_rate.py        # Z-Score (Model 2)</w:t>
            </w:r>
            <w:r>
              <w:rPr>
                <w:rFonts w:ascii="Courier New" w:cs="Courier New" w:eastAsia="Courier New" w:hAnsi="Courier New"/>
                <w:sz w:val="18"/>
                <w:szCs w:val="18"/>
              </w:rPr>
              <w:br/>
              <w:t xml:space="preserve">│   │   │   ├── throughput_drop.py   # Moving Average Deviation (Model 3)</w:t>
            </w:r>
            <w:r>
              <w:rPr>
                <w:rFonts w:ascii="Courier New" w:cs="Courier New" w:eastAsia="Courier New" w:hAnsi="Courier New"/>
                <w:sz w:val="18"/>
                <w:szCs w:val="18"/>
              </w:rPr>
              <w:br/>
              <w:t xml:space="preserve">│   │   │   ├── auth_flood.py        # Rate-gate + Random Forest (Model 4)</w:t>
            </w:r>
            <w:r>
              <w:rPr>
                <w:rFonts w:ascii="Courier New" w:cs="Courier New" w:eastAsia="Courier New" w:hAnsi="Courier New"/>
                <w:sz w:val="18"/>
                <w:szCs w:val="18"/>
              </w:rPr>
              <w:br/>
              <w:t xml:space="preserve">│   │   │   └── schema_drift.py      # PSI Detector (Model 5)</w:t>
            </w:r>
            <w:r>
              <w:rPr>
                <w:rFonts w:ascii="Courier New" w:cs="Courier New" w:eastAsia="Courier New" w:hAnsi="Courier New"/>
                <w:sz w:val="18"/>
                <w:szCs w:val="18"/>
              </w:rPr>
              <w:br/>
              <w:t xml:space="preserve">│   │   ├── models/</w:t>
            </w:r>
            <w:r>
              <w:rPr>
                <w:rFonts w:ascii="Courier New" w:cs="Courier New" w:eastAsia="Courier New" w:hAnsi="Courier New"/>
                <w:sz w:val="18"/>
                <w:szCs w:val="18"/>
              </w:rPr>
              <w:br/>
              <w:t xml:space="preserve">│   │   │   ├── isolation_forest_cpu.pkl</w:t>
            </w:r>
            <w:r>
              <w:rPr>
                <w:rFonts w:ascii="Courier New" w:cs="Courier New" w:eastAsia="Courier New" w:hAnsi="Courier New"/>
                <w:sz w:val="18"/>
                <w:szCs w:val="18"/>
              </w:rPr>
              <w:br/>
              <w:t xml:space="preserve">│   │   │   └── random_forest_auth.pkl</w:t>
            </w:r>
            <w:r>
              <w:rPr>
                <w:rFonts w:ascii="Courier New" w:cs="Courier New" w:eastAsia="Courier New" w:hAnsi="Courier New"/>
                <w:sz w:val="18"/>
                <w:szCs w:val="18"/>
              </w:rPr>
              <w:br/>
              <w:t xml:space="preserve">│   │   └── adm_runner.py            # Orchestrates all 5 detectors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rabbitmq/</w:t>
            </w:r>
            <w:r>
              <w:rPr>
                <w:rFonts w:ascii="Courier New" w:cs="Courier New" w:eastAsia="Courier New" w:hAnsi="Courier New"/>
                <w:sz w:val="18"/>
                <w:szCs w:val="18"/>
              </w:rPr>
              <w:br/>
              <w:t xml:space="preserve">│   │   └── producer.py              # Publishes to anomaly.detected</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requirements_node1.txt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layer2/                          # Node 2 — ai-brain-node (192.168.18.102)</w:t>
            </w:r>
            <w:r>
              <w:rPr>
                <w:rFonts w:ascii="Courier New" w:cs="Courier New" w:eastAsia="Courier New" w:hAnsi="Courier New"/>
                <w:sz w:val="18"/>
                <w:szCs w:val="18"/>
              </w:rPr>
              <w:br/>
              <w:t xml:space="preserve">│   ├── agents/</w:t>
            </w:r>
            <w:r>
              <w:rPr>
                <w:rFonts w:ascii="Courier New" w:cs="Courier New" w:eastAsia="Courier New" w:hAnsi="Courier New"/>
                <w:sz w:val="18"/>
                <w:szCs w:val="18"/>
              </w:rPr>
              <w:br/>
              <w:t xml:space="preserve">│   │   ├── triage_agent.py          # Rule-based classifier + ChromaDB RAG</w:t>
            </w:r>
            <w:r>
              <w:rPr>
                <w:rFonts w:ascii="Courier New" w:cs="Courier New" w:eastAsia="Courier New" w:hAnsi="Courier New"/>
                <w:sz w:val="18"/>
                <w:szCs w:val="18"/>
              </w:rPr>
              <w:br/>
              <w:t xml:space="preserve">│   │   ├── strategy_agent.py        # qwen3:1.7b via Ollama — structured JSON</w:t>
            </w:r>
            <w:r>
              <w:rPr>
                <w:rFonts w:ascii="Courier New" w:cs="Courier New" w:eastAsia="Courier New" w:hAnsi="Courier New"/>
                <w:sz w:val="18"/>
                <w:szCs w:val="18"/>
              </w:rPr>
              <w:br/>
              <w:t xml:space="preserve">│   │   ├── policy_agent.py          # Tiered routing table (pure Python)</w:t>
            </w:r>
            <w:r>
              <w:rPr>
                <w:rFonts w:ascii="Courier New" w:cs="Courier New" w:eastAsia="Courier New" w:hAnsi="Courier New"/>
                <w:sz w:val="18"/>
                <w:szCs w:val="18"/>
              </w:rPr>
              <w:br/>
              <w:t xml:space="preserve">│   │   └── learning_agent.py        # qwen3:0.6b + ChromaDB upsert + EMA</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chromadb_utils/</w:t>
            </w:r>
            <w:r>
              <w:rPr>
                <w:rFonts w:ascii="Courier New" w:cs="Courier New" w:eastAsia="Courier New" w:hAnsi="Courier New"/>
                <w:sz w:val="18"/>
                <w:szCs w:val="18"/>
              </w:rPr>
              <w:br/>
              <w:t xml:space="preserve">│   │   ├── client.py                # ChromaDB connection + collection init</w:t>
            </w:r>
            <w:r>
              <w:rPr>
                <w:rFonts w:ascii="Courier New" w:cs="Courier New" w:eastAsia="Courier New" w:hAnsi="Courier New"/>
                <w:sz w:val="18"/>
                <w:szCs w:val="18"/>
              </w:rPr>
              <w:br/>
              <w:t xml:space="preserve">│   │   ├── query.py                 # RAG retrieval + outcome filtering</w:t>
            </w:r>
            <w:r>
              <w:rPr>
                <w:rFonts w:ascii="Courier New" w:cs="Courier New" w:eastAsia="Courier New" w:hAnsi="Courier New"/>
                <w:sz w:val="18"/>
                <w:szCs w:val="18"/>
              </w:rPr>
              <w:br/>
              <w:t xml:space="preserve">│   │   └── upsert.py                # Learning Agent write operations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prompts/</w:t>
            </w:r>
            <w:r>
              <w:rPr>
                <w:rFonts w:ascii="Courier New" w:cs="Courier New" w:eastAsia="Courier New" w:hAnsi="Courier New"/>
                <w:sz w:val="18"/>
                <w:szCs w:val="18"/>
              </w:rPr>
              <w:br/>
              <w:t xml:space="preserve">│   │   ├── strategy_system_prompt.txt    # qwen3:1.7b system prompt (versioned)</w:t>
            </w:r>
            <w:r>
              <w:rPr>
                <w:rFonts w:ascii="Courier New" w:cs="Courier New" w:eastAsia="Courier New" w:hAnsi="Courier New"/>
                <w:sz w:val="18"/>
                <w:szCs w:val="18"/>
              </w:rPr>
              <w:br/>
              <w:t xml:space="preserve">│   │   └── learning_system_prompt.txt    # qwen3:0.6b summarisation prompt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config/</w:t>
            </w:r>
            <w:r>
              <w:rPr>
                <w:rFonts w:ascii="Courier New" w:cs="Courier New" w:eastAsia="Courier New" w:hAnsi="Courier New"/>
                <w:sz w:val="18"/>
                <w:szCs w:val="18"/>
              </w:rPr>
              <w:br/>
              <w:t xml:space="preserve">│   │   └── threshold_config.json    # EMA confidence threshold (loaded by Policy Agent)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requirements_node2.txt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layer3/                          # Node 3 — gateway-node (192.168.18.103)</w:t>
            </w:r>
            <w:r>
              <w:rPr>
                <w:rFonts w:ascii="Courier New" w:cs="Courier New" w:eastAsia="Courier New" w:hAnsi="Courier New"/>
                <w:sz w:val="18"/>
                <w:szCs w:val="18"/>
              </w:rPr>
              <w:br/>
              <w:t xml:space="preserve">│   ├── dashboard/</w:t>
            </w:r>
            <w:r>
              <w:rPr>
                <w:rFonts w:ascii="Courier New" w:cs="Courier New" w:eastAsia="Courier New" w:hAnsi="Courier New"/>
                <w:sz w:val="18"/>
                <w:szCs w:val="18"/>
              </w:rPr>
              <w:br/>
              <w:t xml:space="preserve">│   │   ├── manage.py</w:t>
            </w:r>
            <w:r>
              <w:rPr>
                <w:rFonts w:ascii="Courier New" w:cs="Courier New" w:eastAsia="Courier New" w:hAnsi="Courier New"/>
                <w:sz w:val="18"/>
                <w:szCs w:val="18"/>
              </w:rPr>
              <w:br/>
              <w:t xml:space="preserve">│   │   ├── hitl/</w:t>
            </w:r>
            <w:r>
              <w:rPr>
                <w:rFonts w:ascii="Courier New" w:cs="Courier New" w:eastAsia="Courier New" w:hAnsi="Courier New"/>
                <w:sz w:val="18"/>
                <w:szCs w:val="18"/>
              </w:rPr>
              <w:br/>
              <w:t xml:space="preserve">│   │   │   ├── views.py             # HITL queue, incident detail, operator actions</w:t>
            </w:r>
            <w:r>
              <w:rPr>
                <w:rFonts w:ascii="Courier New" w:cs="Courier New" w:eastAsia="Courier New" w:hAnsi="Courier New"/>
                <w:sz w:val="18"/>
                <w:szCs w:val="18"/>
              </w:rPr>
              <w:br/>
              <w:t xml:space="preserve">│   │   │   ├── models.py            # Decision SQLite ORM</w:t>
            </w:r>
            <w:r>
              <w:rPr>
                <w:rFonts w:ascii="Courier New" w:cs="Courier New" w:eastAsia="Courier New" w:hAnsi="Courier New"/>
                <w:sz w:val="18"/>
                <w:szCs w:val="18"/>
              </w:rPr>
              <w:br/>
              <w:t xml:space="preserve">│   │   │   ├── consumers.py         # Django Channels SSE for real-time updates</w:t>
            </w:r>
            <w:r>
              <w:rPr>
                <w:rFonts w:ascii="Courier New" w:cs="Courier New" w:eastAsia="Courier New" w:hAnsi="Courier New"/>
                <w:sz w:val="18"/>
                <w:szCs w:val="18"/>
              </w:rPr>
              <w:br/>
              <w:t xml:space="preserve">│   │   │   ├── serializers.py</w:t>
            </w:r>
            <w:r>
              <w:rPr>
                <w:rFonts w:ascii="Courier New" w:cs="Courier New" w:eastAsia="Courier New" w:hAnsi="Courier New"/>
                <w:sz w:val="18"/>
                <w:szCs w:val="18"/>
              </w:rPr>
              <w:br/>
              <w:t xml:space="preserve">│   │   │   └── templates/</w:t>
            </w:r>
            <w:r>
              <w:rPr>
                <w:rFonts w:ascii="Courier New" w:cs="Courier New" w:eastAsia="Courier New" w:hAnsi="Courier New"/>
                <w:sz w:val="18"/>
                <w:szCs w:val="18"/>
              </w:rPr>
              <w:br/>
              <w:t xml:space="preserve">│   │   │       ├── queue.html</w:t>
            </w:r>
            <w:r>
              <w:rPr>
                <w:rFonts w:ascii="Courier New" w:cs="Courier New" w:eastAsia="Courier New" w:hAnsi="Courier New"/>
                <w:sz w:val="18"/>
                <w:szCs w:val="18"/>
              </w:rPr>
              <w:br/>
              <w:t xml:space="preserve">│   │   │       ├── incident_detail.html</w:t>
            </w:r>
            <w:r>
              <w:rPr>
                <w:rFonts w:ascii="Courier New" w:cs="Courier New" w:eastAsia="Courier New" w:hAnsi="Courier New"/>
                <w:sz w:val="18"/>
                <w:szCs w:val="18"/>
              </w:rPr>
              <w:br/>
              <w:t xml:space="preserve">│   │   │       └── auto_monitor.html</w:t>
            </w:r>
            <w:r>
              <w:rPr>
                <w:rFonts w:ascii="Courier New" w:cs="Courier New" w:eastAsia="Courier New" w:hAnsi="Courier New"/>
                <w:sz w:val="18"/>
                <w:szCs w:val="18"/>
              </w:rPr>
              <w:br/>
              <w:t xml:space="preserve">│   │   └── settings.py</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auto_executor/</w:t>
            </w:r>
            <w:r>
              <w:rPr>
                <w:rFonts w:ascii="Courier New" w:cs="Courier New" w:eastAsia="Courier New" w:hAnsi="Courier New"/>
                <w:sz w:val="18"/>
                <w:szCs w:val="18"/>
              </w:rPr>
              <w:br/>
              <w:t xml:space="preserve">│   │   └── executor.py              # Consumes auto.execute, logs + publishes outcome.feedback</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sqlite_logger/</w:t>
            </w:r>
            <w:r>
              <w:rPr>
                <w:rFonts w:ascii="Courier New" w:cs="Courier New" w:eastAsia="Courier New" w:hAnsi="Courier New"/>
                <w:sz w:val="18"/>
                <w:szCs w:val="18"/>
              </w:rPr>
              <w:br/>
              <w:t xml:space="preserve">│   │   └── logger.py</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requirements_node3.txt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evaluation/</w:t>
            </w:r>
            <w:r>
              <w:rPr>
                <w:rFonts w:ascii="Courier New" w:cs="Courier New" w:eastAsia="Courier New" w:hAnsi="Courier New"/>
                <w:sz w:val="18"/>
                <w:szCs w:val="18"/>
              </w:rPr>
              <w:br/>
              <w:t xml:space="preserve">│   ├── generate_dataset.py          # SEG wrapper: generates 1,950-event corpus + labels.csv</w:t>
            </w:r>
            <w:r>
              <w:rPr>
                <w:rFonts w:ascii="Courier New" w:cs="Courier New" w:eastAsia="Courier New" w:hAnsi="Courier New"/>
                <w:sz w:val="18"/>
                <w:szCs w:val="18"/>
              </w:rPr>
              <w:br/>
              <w:t xml:space="preserve">│   ├── run_baseline.py              # Threshold-only baseline evaluator</w:t>
            </w:r>
            <w:r>
              <w:rPr>
                <w:rFonts w:ascii="Courier New" w:cs="Courier New" w:eastAsia="Courier New" w:hAnsi="Courier New"/>
                <w:sz w:val="18"/>
                <w:szCs w:val="18"/>
              </w:rPr>
              <w:br/>
              <w:t xml:space="preserve">│   ├── calculate_metrics.py         # MTTA, MTTR, FER, FAR, RTA, SVR</w:t>
            </w:r>
            <w:r>
              <w:rPr>
                <w:rFonts w:ascii="Courier New" w:cs="Courier New" w:eastAsia="Courier New" w:hAnsi="Courier New"/>
                <w:sz w:val="18"/>
                <w:szCs w:val="18"/>
              </w:rPr>
              <w:br/>
              <w:t xml:space="preserve">│   ├── kappa.py                     # Cohen's Kappa calculator</w:t>
            </w:r>
            <w:r>
              <w:rPr>
                <w:rFonts w:ascii="Courier New" w:cs="Courier New" w:eastAsia="Courier New" w:hAnsi="Courier New"/>
                <w:sz w:val="18"/>
                <w:szCs w:val="18"/>
              </w:rPr>
              <w:br/>
              <w:t xml:space="preserve">│   └── results/                     # .gitignored — CSV results, plots</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Phase_0_Infrastructure/          # Phase 0 benchmark (existing — separate repo history)</w:t>
            </w:r>
            <w:r>
              <w:rPr>
                <w:rFonts w:ascii="Courier New" w:cs="Courier New" w:eastAsia="Courier New" w:hAnsi="Courier New"/>
                <w:sz w:val="18"/>
                <w:szCs w:val="18"/>
              </w:rPr>
              <w:br/>
              <w:t xml:space="preserve">│   ├── scripts/</w:t>
            </w:r>
            <w:r>
              <w:rPr>
                <w:rFonts w:ascii="Courier New" w:cs="Courier New" w:eastAsia="Courier New" w:hAnsi="Courier New"/>
                <w:sz w:val="18"/>
                <w:szCs w:val="18"/>
              </w:rPr>
              <w:br/>
              <w:t xml:space="preserve">│   │   └── benchmark_runner.py</w:t>
            </w:r>
            <w:r>
              <w:rPr>
                <w:rFonts w:ascii="Courier New" w:cs="Courier New" w:eastAsia="Courier New" w:hAnsi="Courier New"/>
                <w:sz w:val="18"/>
                <w:szCs w:val="18"/>
              </w:rPr>
              <w:br/>
              <w:t xml:space="preserve">│   ├── prompts/</w:t>
            </w:r>
            <w:r>
              <w:rPr>
                <w:rFonts w:ascii="Courier New" w:cs="Courier New" w:eastAsia="Courier New" w:hAnsi="Courier New"/>
                <w:sz w:val="18"/>
                <w:szCs w:val="18"/>
              </w:rPr>
              <w:br/>
              <w:t xml:space="preserve">│   ├── results/</w:t>
            </w:r>
            <w:r>
              <w:rPr>
                <w:rFonts w:ascii="Courier New" w:cs="Courier New" w:eastAsia="Courier New" w:hAnsi="Courier New"/>
                <w:sz w:val="18"/>
                <w:szCs w:val="18"/>
              </w:rPr>
              <w:br/>
              <w:t xml:space="preserve">│   ├── README.md</w:t>
            </w:r>
            <w:r>
              <w:rPr>
                <w:rFonts w:ascii="Courier New" w:cs="Courier New" w:eastAsia="Courier New" w:hAnsi="Courier New"/>
                <w:sz w:val="18"/>
                <w:szCs w:val="18"/>
              </w:rPr>
              <w:br/>
              <w:t xml:space="preserve">│   └── User_Guide.md</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datasets/</w:t>
            </w:r>
            <w:r>
              <w:rPr>
                <w:rFonts w:ascii="Courier New" w:cs="Courier New" w:eastAsia="Courier New" w:hAnsi="Courier New"/>
                <w:sz w:val="18"/>
                <w:szCs w:val="18"/>
              </w:rPr>
              <w:br/>
              <w:t xml:space="preserve">│   └── README.md                    # Download instructions: NAB, Loghub HDFS, KDD99</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docs/</w:t>
            </w:r>
            <w:r>
              <w:rPr>
                <w:rFonts w:ascii="Courier New" w:cs="Courier New" w:eastAsia="Courier New" w:hAnsi="Courier New"/>
                <w:sz w:val="18"/>
                <w:szCs w:val="18"/>
              </w:rPr>
              <w:br/>
              <w:t xml:space="preserve">│   ├── FYP_Project_Plan_v5.docx</w:t>
            </w:r>
            <w:r>
              <w:rPr>
                <w:rFonts w:ascii="Courier New" w:cs="Courier New" w:eastAsia="Courier New" w:hAnsi="Courier New"/>
                <w:sz w:val="18"/>
                <w:szCs w:val="18"/>
              </w:rPr>
              <w:br/>
              <w:t xml:space="preserve">│   ├── Literature_Review.docx</w:t>
            </w:r>
            <w:r>
              <w:rPr>
                <w:rFonts w:ascii="Courier New" w:cs="Courier New" w:eastAsia="Courier New" w:hAnsi="Courier New"/>
                <w:sz w:val="18"/>
                <w:szCs w:val="18"/>
              </w:rPr>
              <w:br/>
              <w:t xml:space="preserve">│   ├── Phase0_Execution_Guide.docx</w:t>
            </w:r>
            <w:r>
              <w:rPr>
                <w:rFonts w:ascii="Courier New" w:cs="Courier New" w:eastAsia="Courier New" w:hAnsi="Courier New"/>
                <w:sz w:val="18"/>
                <w:szCs w:val="18"/>
              </w:rPr>
              <w:br/>
              <w:t xml:space="preserve">│   └── System_Design_Methodology_v1.1.docx     ← this document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.gitignore</w:t>
            </w:r>
            <w:r>
              <w:rPr>
                <w:rFonts w:ascii="Courier New" w:cs="Courier New" w:eastAsia="Courier New" w:hAnsi="Courier New"/>
                <w:sz w:val="18"/>
                <w:szCs w:val="18"/>
              </w:rPr>
              <w:t xml:space="preserve">└── README.md</w:t>
            </w:r>
          </w:p>
        </w:tc>
      </w:tr>
    </w:tbl>
    <w:p>
      <w:pPr>
        <w:pStyle w:val="Heading2"/>
        <w:spacing w:after="80" w:before="240"/>
      </w:pPr>
      <w:r>
        <w:rPr>
          <w:rFonts w:ascii="Calibri" w:cs="Calibri" w:eastAsia="Calibri" w:hAnsi="Calibri"/>
          <w:b/>
          <w:bCs/>
          <w:color w:val="1F3864"/>
          <w:sz w:val="24"/>
          <w:szCs w:val="24"/>
        </w:rPr>
        <w:t xml:space="preserve">10.2 Three-Branch Git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Branch</w:t>
            </w:r>
          </w:p>
        </w:tc>
        <w:tc>
          <w:tcPr>
            <w:tcW w:type="dxa" w:w="73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Purpose and Rules</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main</w:t>
            </w:r>
          </w:p>
        </w:tc>
        <w:tc>
          <w:tcPr>
            <w:tcW w:type="dxa" w:w="73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Production-quality code only. Both students review every merge. Tagged at each phase completion milestone. Never commit broken code to main.</w:t>
            </w:r>
          </w:p>
        </w:tc>
      </w:tr>
      <w:tr>
        <w:tc>
          <w:tcPr>
            <w:tcW w:type="dxa" w:w="20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develop</w:t>
            </w:r>
          </w:p>
        </w:tc>
        <w:tc>
          <w:tcPr>
            <w:tcW w:type="dxa" w:w="73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Integration branch. All feature branches merge here first. Both automated tests must pass before merge. This is the branch deployed to the cluster for testing.</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feature/*</w:t>
            </w:r>
          </w:p>
        </w:tc>
        <w:tc>
          <w:tcPr>
            <w:tcW w:type="dxa" w:w="73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One branch per component: feature/seg, feature/validator, feature/feature-store, feature/triage-agent, feature/strategy-agent, feature/policy-agent, feature/learning-agent, feature/adm-cpu, feature/hitl-dashboard, etc. Merged to develop when component passes unit tests.</w:t>
            </w:r>
          </w:p>
        </w:tc>
      </w:tr>
    </w:tbl>
    <w:p>
      <w:pPr>
        <w:pStyle w:val="Heading1"/>
        <w:spacing w:after="120" w:before="300"/>
      </w:pPr>
      <w:r>
        <w:rPr>
          <w:rFonts w:ascii="Calibri" w:cs="Calibri" w:eastAsia="Calibri" w:hAnsi="Calibri"/>
          <w:b/>
          <w:bCs/>
          <w:color w:val="1F3864"/>
          <w:sz w:val="28"/>
          <w:szCs w:val="28"/>
        </w:rPr>
        <w:t xml:space="preserve">11. Open Questions Requiring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2200"/>
        <w:gridCol w:w="1400"/>
        <w:gridCol w:w="2060"/>
      </w:tblGrid>
      <w:tr>
        <w:tc>
          <w:tcPr>
            <w:tcW w:type="dxa" w:w="4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w:t>
            </w:r>
          </w:p>
        </w:tc>
        <w:tc>
          <w:tcPr>
            <w:tcW w:type="dxa" w:w="33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Open Question</w:t>
            </w:r>
          </w:p>
        </w:tc>
        <w:tc>
          <w:tcPr>
            <w:tcW w:type="dxa" w:w="22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Resolution Method</w:t>
            </w:r>
          </w:p>
        </w:tc>
        <w:tc>
          <w:tcPr>
            <w:tcW w:type="dxa" w:w="14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Owner</w:t>
            </w:r>
          </w:p>
        </w:tc>
        <w:tc>
          <w:tcPr>
            <w:tcW w:type="dxa" w:w="20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Deadline</w:t>
            </w:r>
          </w:p>
        </w:tc>
      </w:tr>
      <w:tr>
        <w:tc>
          <w:tcPr>
            <w:tcW w:type="dxa" w:w="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OQ1</w:t>
            </w:r>
          </w:p>
        </w:tc>
        <w:tc>
          <w:tcPr>
            <w:tcW w:type="dxa" w:w="33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Does RAG context injection improve qwen3:1.7b risk tier accuracy to ≥ 80%? (H1 from Section 4.5)</w:t>
            </w:r>
          </w:p>
        </w:tc>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Run augmented 30-prompt test with pre-populated ChromaDB. Both students score independently.</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Both — Phase 2 milestone</w:t>
            </w:r>
          </w:p>
        </w:tc>
        <w:tc>
          <w:tcPr>
            <w:tcW w:type="dxa" w:w="20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31 May 2026</w:t>
            </w:r>
          </w:p>
        </w:tc>
      </w:tr>
      <w:tr>
        <w:tc>
          <w:tcPr>
            <w:tcW w:type="dxa" w:w="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OQ2</w:t>
            </w:r>
          </w:p>
        </w:tc>
        <w:tc>
          <w:tcPr>
            <w:tcW w:type="dxa" w:w="33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What is actual full-stack Node 2 peak RAM under concurrent qwen3:1.7b + qwen3:0.6b + agent load?</w:t>
            </w:r>
          </w:p>
        </w:tc>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Run all 4 agents + both Ollama models. Monitor /proc/[PID]/status peak RSS.</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Adeel — Phase 2 Week 1</w:t>
            </w:r>
          </w:p>
        </w:tc>
        <w:tc>
          <w:tcPr>
            <w:tcW w:type="dxa" w:w="20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7 April 2026</w:t>
            </w:r>
          </w:p>
        </w:tc>
      </w:tr>
      <w:tr>
        <w:tc>
          <w:tcPr>
            <w:tcW w:type="dxa" w:w="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OQ3</w:t>
            </w:r>
          </w:p>
        </w:tc>
        <w:tc>
          <w:tcPr>
            <w:tcW w:type="dxa" w:w="33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Can sentence-transformers embedding and qwen3 inference run safely concurrently?</w:t>
            </w:r>
          </w:p>
        </w:tc>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Concurrent load test: trigger ST embedding while qwen3:1.7b is mid-inference. Monitor RAM.</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Adeel — Phase 2 Week 1</w:t>
            </w:r>
          </w:p>
        </w:tc>
        <w:tc>
          <w:tcPr>
            <w:tcW w:type="dxa" w:w="20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7 April 2026</w:t>
            </w:r>
          </w:p>
        </w:tc>
      </w:tr>
      <w:tr>
        <w:tc>
          <w:tcPr>
            <w:tcW w:type="dxa" w:w="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OQ4</w:t>
            </w:r>
          </w:p>
        </w:tc>
        <w:tc>
          <w:tcPr>
            <w:tcW w:type="dxa" w:w="33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What is optimal ChromaDB collection size before retrieval latency &gt; 1 second?</w:t>
            </w:r>
          </w:p>
        </w:tc>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Benchmark query time at 100, 500, 1000, 2000, 5000 documents.</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Asim — Phase 2</w:t>
            </w:r>
          </w:p>
        </w:tc>
        <w:tc>
          <w:tcPr>
            <w:tcW w:type="dxa" w:w="20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30 April 2026</w:t>
            </w:r>
          </w:p>
        </w:tc>
      </w:tr>
      <w:tr>
        <w:tc>
          <w:tcPr>
            <w:tcW w:type="dxa" w:w="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OQ5</w:t>
            </w:r>
          </w:p>
        </w:tc>
        <w:tc>
          <w:tcPr>
            <w:tcW w:type="dxa" w:w="33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Does qwen3:0.6b produce adequate summarisation quality for ChromaDB storage?</w:t>
            </w:r>
          </w:p>
        </w:tc>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Evaluate 20 sample outcome summaries from Learning Agent. Score correctness + conciseness.</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Both — Phase 2</w:t>
            </w:r>
          </w:p>
        </w:tc>
        <w:tc>
          <w:tcPr>
            <w:tcW w:type="dxa" w:w="20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30 April 2026</w:t>
            </w:r>
          </w:p>
        </w:tc>
      </w:tr>
      <w:tr>
        <w:tc>
          <w:tcPr>
            <w:tcW w:type="dxa" w:w="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OQ6</w:t>
            </w:r>
          </w:p>
        </w:tc>
        <w:tc>
          <w:tcPr>
            <w:tcW w:type="dxa" w:w="33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Does the EMA confidence threshold converge over 1,950 events or oscillate?</w:t>
            </w:r>
          </w:p>
        </w:tc>
        <w:tc>
          <w:tcPr>
            <w:tcW w:type="dxa" w:w="22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Plot threshold vs. event number during Phase 5 run. Include convergence plot in paper.</w:t>
            </w:r>
          </w:p>
        </w:tc>
        <w:tc>
          <w:tcPr>
            <w:tcW w:type="dxa" w:w="14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Both — Phase 5</w:t>
            </w:r>
          </w:p>
        </w:tc>
        <w:tc>
          <w:tcPr>
            <w:tcW w:type="dxa" w:w="20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15 July 2026</w:t>
            </w:r>
          </w:p>
        </w:tc>
      </w:tr>
      <w:tr>
        <w:tc>
          <w:tcPr>
            <w:tcW w:type="dxa" w:w="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OQ7</w:t>
            </w:r>
          </w:p>
        </w:tc>
        <w:tc>
          <w:tcPr>
            <w:tcW w:type="dxa" w:w="33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Does Pydantic validation overhead add measurable latency to the Layer 1 pipeline at 10 events/sec?</w:t>
            </w:r>
          </w:p>
        </w:tc>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Throughput benchmark with and without validator active at 10 events/sec.</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Adeel — Phase 1</w:t>
            </w:r>
          </w:p>
        </w:tc>
        <w:tc>
          <w:tcPr>
            <w:tcW w:type="dxa" w:w="20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30 April 2026</w:t>
            </w:r>
          </w:p>
        </w:tc>
      </w:tr>
    </w:tbl>
    <w:p>
      <w:pPr>
        <w:pStyle w:val="Heading1"/>
        <w:spacing w:after="120" w:before="300"/>
      </w:pPr>
      <w:r>
        <w:rPr>
          <w:rFonts w:ascii="Calibri" w:cs="Calibri" w:eastAsia="Calibri" w:hAnsi="Calibri"/>
          <w:b/>
          <w:bCs/>
          <w:color w:val="1F3864"/>
          <w:sz w:val="28"/>
          <w:szCs w:val="28"/>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600"/>
        <w:gridCol w:w="6160"/>
      </w:tblGrid>
      <w:tr>
        <w:tc>
          <w:tcPr>
            <w:tcW w:type="dxa" w:w="7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Version</w:t>
            </w:r>
          </w:p>
        </w:tc>
        <w:tc>
          <w:tcPr>
            <w:tcW w:type="dxa" w:w="9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Date</w:t>
            </w:r>
          </w:p>
        </w:tc>
        <w:tc>
          <w:tcPr>
            <w:tcW w:type="dxa" w:w="160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Author</w:t>
            </w:r>
          </w:p>
        </w:tc>
        <w:tc>
          <w:tcPr>
            <w:tcW w:type="dxa" w:w="6160"/>
            <w:gridSpan w:val="1"/>
            <w:tcBorders>
              <w:top w:val="single" w:color="AAAAAA" w:sz="4"/>
              <w:left w:val="single" w:color="AAAAAA" w:sz="4"/>
              <w:bottom w:val="single" w:color="AAAAAA" w:sz="4"/>
              <w:right w:val="single" w:color="AAAAAA" w:sz="4"/>
            </w:tcBorders>
            <w:shd w:fill="1F3864" w:val="clear"/>
            <w:tcMar>
              <w:top w:type="dxa" w:w="60"/>
              <w:left w:type="dxa" w:w="120"/>
              <w:bottom w:type="dxa" w:w="60"/>
              <w:right w:type="dxa" w:w="120"/>
            </w:tcMar>
            <w:vAlign w:val="center"/>
          </w:tcPr>
          <w:p>
            <w:pPr>
              <w:spacing w:after="40" w:before="40"/>
              <w:jc w:val="left"/>
            </w:pPr>
            <w:r>
              <w:rPr>
                <w:rFonts w:ascii="Calibri" w:cs="Calibri" w:eastAsia="Calibri" w:hAnsi="Calibri"/>
                <w:b/>
                <w:bCs/>
                <w:color w:val="FFFFFF"/>
                <w:sz w:val="20"/>
                <w:szCs w:val="20"/>
              </w:rPr>
              <w:t xml:space="preserve">Changes</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v1.0</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31 March 2026</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Muhammad Adeel &amp; Muhammad Asim</w:t>
            </w:r>
          </w:p>
        </w:tc>
        <w:tc>
          <w:tcPr>
            <w:tcW w:type="dxa" w:w="6160"/>
            <w:gridSpan w:val="1"/>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Initial release. All sections complete. Based on Phase 0 empirical measurements and literature review of four 2025 papers.</w:t>
            </w:r>
          </w:p>
        </w:tc>
      </w:tr>
      <w:tr>
        <w:tc>
          <w:tcPr>
            <w:tcW w:type="dxa" w:w="7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v1.1</w:t>
            </w:r>
          </w:p>
        </w:tc>
        <w:tc>
          <w:tcPr>
            <w:tcW w:type="dxa" w:w="9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May 2026</w:t>
            </w:r>
          </w:p>
        </w:tc>
        <w:tc>
          <w:tcPr>
            <w:tcW w:type="dxa" w:w="160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Muhammad Adeel</w:t>
            </w:r>
          </w:p>
        </w:tc>
        <w:tc>
          <w:tcPr>
            <w:tcW w:type="dxa" w:w="6160"/>
            <w:gridSpan w:val="1"/>
            <w:tcBorders>
              <w:top w:val="single" w:color="AAAAAA" w:sz="4"/>
              <w:left w:val="single" w:color="AAAAAA" w:sz="4"/>
              <w:bottom w:val="single" w:color="AAAAAA" w:sz="4"/>
              <w:right w:val="single" w:color="AAAAAA" w:sz="4"/>
            </w:tcBorders>
            <w:shd w:fill="F2F3F4" w:val="clear"/>
            <w:tcMar>
              <w:top w:type="dxa" w:w="60"/>
              <w:left w:type="dxa" w:w="120"/>
              <w:bottom w:type="dxa" w:w="60"/>
              <w:right w:type="dxa" w:w="120"/>
            </w:tcMar>
            <w:vAlign w:val="center"/>
          </w:tcPr>
          <w:p>
            <w:pPr>
              <w:spacing w:after="40" w:before="40"/>
              <w:jc w:val="left"/>
            </w:pPr>
            <w:r>
              <w:rPr>
                <w:rFonts w:ascii="Calibri" w:cs="Calibri" w:eastAsia="Calibri" w:hAnsi="Calibri"/>
                <w:b w:val="false"/>
                <w:bCs w:val="false"/>
                <w:color w:val="000000"/>
                <w:sz w:val="20"/>
                <w:szCs w:val="20"/>
              </w:rPr>
              <w:t xml:space="preserve">Strategy Agent model updated: Phi-4 Mini → qwen3:1.7b (Phase 0 evaluation: 90% schema valid, 11 LOW/18 HIGH risk tier distribution on 30 strict prompts). Learning Agent designated: qwen3:0.6b via Ollama. Three new Layer 1 sections added: Synthetic Event Generator (2.4), Pydantic Validator (2.5), Feature Store (2.6). Evaluation dataset revised: 90/10 normal/anomaly split → 1,000 normal + 950 labeled anomaly events (balanced). System prompt fix documented for extra-field echoing (2 of 3 Phase 0 failures). num_predict increased to 512 for token truncation fix (1 of 3 Phase 0 failures). Memory allocation table updated for qwen3 models (~3.8GB nominal vs. previous ~4.9GB). Final project structure updated with validator/, feature_store/ modules. OQ5 (qwen3:0.6b Learning Agent quality) and OQ7 (Pydantic overhead) added.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thick" w:color="1F3864" w:sz="12"/>
              <w:bottom w:val="single" w:color="1F3864" w:sz="4"/>
              <w:right w:val="single" w:color="1F3864" w:sz="4"/>
            </w:tcBorders>
            <w:shd w:fill="D6E4F0" w:val="clear"/>
            <w:tcMar>
              <w:top w:type="dxa" w:w="80"/>
              <w:left w:type="dxa" w:w="160"/>
              <w:bottom w:type="dxa" w:w="80"/>
              <w:right w:type="dxa" w:w="160"/>
            </w:tcMar>
          </w:tcPr>
          <w:p>
            <w:pPr>
              <w:spacing w:after="60" w:before="60"/>
            </w:pPr>
            <w:r>
              <w:rPr>
                <w:rFonts w:ascii="Calibri" w:cs="Calibri" w:eastAsia="Calibri" w:hAnsi="Calibri"/>
                <w:b/>
                <w:bCs/>
                <w:sz w:val="20"/>
                <w:szCs w:val="20"/>
              </w:rPr>
              <w:t xml:space="preserve">Document Status</w:t>
            </w:r>
            <w:r>
              <w:br/>
            </w:r>
            <w:r>
              <w:rPr>
                <w:rFonts w:ascii="Calibri" w:cs="Calibri" w:eastAsia="Calibri" w:hAnsi="Calibri"/>
                <w:sz w:val="19"/>
                <w:szCs w:val="19"/>
              </w:rPr>
              <w:t xml:space="preserve">This is Version 1.1 of the System Design and Methodology document. It supersedes v1.0 and reflects the Phase 0 LLM evaluation findings. All implementation decisions are grounded in empirical measurements. Next action: Review changes with Dr. Laeeq Ahmed. Resolve Open Questions 2, 3, and 7 in Phase 1 Week 1. Begin implementation with feature/seg and feature/validator branches.</w:t>
            </w:r>
          </w:p>
        </w:tc>
      </w:tr>
    </w:tbl>
    <w:p>
      <w:pPr>
        <w:spacing w:after="60" w:before="60"/>
      </w:pPr>
      <w:r>
        <w:rPr>
          <w:rFonts w:ascii="Calibri" w:cs="Calibri" w:eastAsia="Calibri" w:hAnsi="Calibri"/>
          <w:sz w:val="20"/>
          <w:szCs w:val="20"/>
        </w:rPr>
        <w:t xml:space="preserve"/>
      </w:r>
    </w:p>
    <w:p>
      <w:pPr>
        <w:jc w:val="center"/>
      </w:pPr>
      <w:r>
        <w:rPr>
          <w:rFonts w:ascii="Calibri" w:cs="Calibri" w:eastAsia="Calibri" w:hAnsi="Calibri"/>
          <w:i/>
          <w:iCs/>
          <w:color w:val="566573"/>
          <w:sz w:val="18"/>
          <w:szCs w:val="18"/>
        </w:rPr>
        <w:t xml:space="preserve">Muhammad Adeel &amp; Muhammad Asim  |  Supervisor: Dr. Laeeq Ahmed  |  CS&amp;IT, UET Peshawar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pPr>
    <w:r>
      <w:rPr>
        <w:rFonts w:ascii="Calibri" w:cs="Calibri" w:eastAsia="Calibri" w:hAnsi="Calibri"/>
        <w:color w:val="566573"/>
        <w:sz w:val="16"/>
        <w:szCs w:val="16"/>
      </w:rPr>
      <w:t xml:space="preserve">Muhammad Adeel &amp; Muhammad Asim  |  Supervisor: Dr. Laeeq Ahmed  |  CS&amp;IT, UET Peshawar	</w:t>
    </w:r>
    <w:r>
      <w:rPr>
        <w:rFonts w:ascii="Calibri" w:cs="Calibri" w:eastAsia="Calibri" w:hAnsi="Calibri"/>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Calibri" w:cs="Calibri" w:eastAsia="Calibri" w:hAnsi="Calibri"/>
        <w:color w:val="566573"/>
        <w:sz w:val="16"/>
        <w:szCs w:val="16"/>
      </w:rPr>
      <w:t xml:space="preserve">FYP System Design &amp; Methodology v1.1  |  UET Peshawar Nowshera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1F3864"/>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2026-05-01T11:08:29.059Z</dcterms:created>
  <dcterms:modified xsi:type="dcterms:W3CDTF">2026-05-01T11:08:29.083Z</dcterms:modified>
</cp:coreProperties>
</file>

<file path=docProps/custom.xml><?xml version="1.0" encoding="utf-8"?>
<Properties xmlns="http://schemas.openxmlformats.org/officeDocument/2006/custom-properties" xmlns:vt="http://schemas.openxmlformats.org/officeDocument/2006/docPropsVTypes"/>
</file>