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4"/>
              <w:left w:val="single" w:color="2E75B6" w:sz="4"/>
              <w:bottom w:val="single" w:color="2E75B6" w:sz="4"/>
              <w:right w:val="single" w:color="2E75B6" w:sz="4"/>
            </w:tcBorders>
            <w:shd w:fill="F2F3F4" w:val="clear"/>
            <w:tcMar>
              <w:top w:type="dxa" w:w="80"/>
              <w:left w:type="dxa" w:w="120"/>
              <w:bottom w:type="dxa" w:w="80"/>
              <w:right w:type="dxa" w:w="120"/>
            </w:tcMar>
          </w:tcPr>
          <w:p>
            <w:pPr>
              <w:spacing w:after="40" w:before="0"/>
              <w:jc w:val="center"/>
            </w:pPr>
            <w:r>
              <w:rPr>
                <w:rFonts w:ascii="Calibri" w:cs="Calibri" w:eastAsia="Calibri" w:hAnsi="Calibri"/>
                <w:color w:val="595959"/>
                <w:sz w:val="20"/>
                <w:szCs w:val="20"/>
              </w:rPr>
              <w:t xml:space="preserve">FYP System Design &amp; Methodology — v1.2  |  UET Peshawar Nowshera</w:t>
            </w:r>
          </w:p>
          <w:p>
            <w:pPr>
              <w:spacing w:after="60" w:before="0"/>
              <w:jc w:val="center"/>
            </w:pPr>
            <w:r>
              <w:rPr>
                <w:rFonts w:ascii="Calibri" w:cs="Calibri" w:eastAsia="Calibri" w:hAnsi="Calibri"/>
                <w:color w:val="595959"/>
                <w:sz w:val="20"/>
                <w:szCs w:val="20"/>
              </w:rPr>
              <w:t xml:space="preserve">Distributed Multi-Agent Self-Healing Pipelines</w:t>
            </w:r>
          </w:p>
        </w:tc>
      </w:tr>
    </w:tbl>
    <w:p>
      <w:pPr>
        <w:spacing w:after="80" w:before="80"/>
      </w:pPr>
      <w:r>
        <w:rPr>
          <w:rFonts w:ascii="Calibri" w:cs="Calibri" w:eastAsia="Calibri" w:hAnsi="Calibri"/>
          <w:sz w:val="20"/>
          <w:szCs w:val="20"/>
        </w:rPr>
        <w:t xml:space="preserve"/>
      </w:r>
    </w:p>
    <w:p>
      <w:pPr>
        <w:spacing w:after="80" w:before="200"/>
        <w:jc w:val="center"/>
      </w:pPr>
      <w:r>
        <w:rPr>
          <w:rFonts w:ascii="Calibri" w:cs="Calibri" w:eastAsia="Calibri" w:hAnsi="Calibri"/>
          <w:b/>
          <w:bCs/>
          <w:color w:val="1F3864"/>
          <w:sz w:val="48"/>
          <w:szCs w:val="48"/>
        </w:rPr>
        <w:t xml:space="preserve">SYSTEM DESIGN &amp; METHODOLOGY</w:t>
      </w:r>
    </w:p>
    <w:p>
      <w:pPr>
        <w:spacing w:after="200" w:before="0"/>
        <w:jc w:val="center"/>
      </w:pPr>
      <w:r>
        <w:rPr>
          <w:rFonts w:ascii="Calibri" w:cs="Calibri" w:eastAsia="Calibri" w:hAnsi="Calibri"/>
          <w:color w:val="595959"/>
          <w:sz w:val="24"/>
          <w:szCs w:val="24"/>
        </w:rPr>
        <w:t xml:space="preserve">Version 1.2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Project Title</w:t>
            </w:r>
          </w:p>
        </w:tc>
        <w:tc>
          <w:tcPr>
            <w:tcW w:type="dxa" w:w="6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Distributed Multi-Agent Coordination for Self-Healing Data Pipelines: A Human-in-the-Loop Approach on Commodity Hardware</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Team</w:t>
            </w:r>
          </w:p>
        </w:tc>
        <w:tc>
          <w:tcPr>
            <w:tcW w:type="dxa" w:w="68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Muhammad Adeel (23JZBCS0226) &amp; Muhammad Asim</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Supervisor</w:t>
            </w:r>
          </w:p>
        </w:tc>
        <w:tc>
          <w:tcPr>
            <w:tcW w:type="dxa" w:w="6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Dr. Laeeq Ahmed</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Department</w:t>
            </w:r>
          </w:p>
        </w:tc>
        <w:tc>
          <w:tcPr>
            <w:tcW w:type="dxa" w:w="68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CS&amp;IT, UET Peshawar — Nowshera Campus</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Document Version</w:t>
            </w:r>
          </w:p>
        </w:tc>
        <w:tc>
          <w:tcPr>
            <w:tcW w:type="dxa" w:w="6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v1.2 — Added: Fusion Engine (Section 2.7) — two-exchange detection architecture, correlation window, confidence scoring, compound incident merging, fast-path CRITICAL bypass. Updated: data flow, ADM section, Triage Agent input contract, repo structure, open questions, contributions.</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Phase 0 Status</w:t>
            </w:r>
          </w:p>
        </w:tc>
        <w:tc>
          <w:tcPr>
            <w:tcW w:type="dxa" w:w="68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COMPLETE — All milestones verified, 31 March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Phase 1 Status</w:t>
            </w:r>
          </w:p>
        </w:tc>
        <w:tc>
          <w:tcPr>
            <w:tcW w:type="dxa" w:w="6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 PROGRESS — April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Publication Target</w:t>
            </w:r>
          </w:p>
        </w:tc>
        <w:tc>
          <w:tcPr>
            <w:tcW w:type="dxa" w:w="68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MDPI Big Data &amp; Cognitive Computing — Submission 15 Oct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Codebase Freeze</w:t>
            </w:r>
          </w:p>
        </w:tc>
        <w:tc>
          <w:tcPr>
            <w:tcW w:type="dxa" w:w="6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 July 2026 (self-imposed)</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Dissertation Due</w:t>
            </w:r>
          </w:p>
        </w:tc>
        <w:tc>
          <w:tcPr>
            <w:tcW w:type="dxa" w:w="68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 December 2026</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1"/>
                <w:szCs w:val="21"/>
              </w:rPr>
              <w:t xml:space="preserve">Document Purpose</w:t>
            </w:r>
            <w:r>
              <w:br/>
            </w:r>
            <w:r>
              <w:rPr>
                <w:rFonts w:ascii="Calibri" w:cs="Calibri" w:eastAsia="Calibri" w:hAnsi="Calibri"/>
                <w:sz w:val="20"/>
                <w:szCs w:val="20"/>
              </w:rPr>
              <w:t xml:space="preserve">Version 1.2 adds the Fusion Engine — a new Layer 1 component sitting between the five ADM detectors and the anomaly.detected queue. The Fusion Engine introduces a two-exchange RabbitMQ architecture (detection.fanout internal exchange + pipeline exchange), a 3-second correlation window for compound incident detection, per-model confidence scoring, and a CRITICAL fast-path bypass. This addition strengthens research contributions C1 and C2, adds a sixth open question, and is reflected in the updated data flow, ADM specification, Triage Agent input contract, and repository structure. All v1.1 content is preserved unchanged.</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1. Research Overview</w:t>
      </w:r>
    </w:p>
    <w:p>
      <w:pPr>
        <w:pStyle w:val="Heading2"/>
        <w:spacing w:after="80" w:before="240"/>
      </w:pPr>
      <w:r>
        <w:rPr>
          <w:rFonts w:ascii="Calibri" w:cs="Calibri" w:eastAsia="Calibri" w:hAnsi="Calibri"/>
          <w:b/>
          <w:bCs/>
          <w:color w:val="1F3864"/>
          <w:sz w:val="24"/>
          <w:szCs w:val="24"/>
        </w:rPr>
        <w:t xml:space="preserve">1.1 Research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1"/>
                <w:szCs w:val="21"/>
              </w:rPr>
              <w:t xml:space="preserve">Primary Research Hypothesis</w:t>
            </w:r>
            <w:r>
              <w:br/>
            </w:r>
            <w:r>
              <w:rPr>
                <w:rFonts w:ascii="Calibri" w:cs="Calibri" w:eastAsia="Calibri" w:hAnsi="Calibri"/>
                <w:sz w:val="20"/>
                <w:szCs w:val="20"/>
              </w:rPr>
              <w:t xml:space="preserve">A four-agent, policy-bounded self-healing data pipeline system deployed on a three-node commodity CPU-only cluster — using qwen3:1.7b (via Ollama) as the Strategy Agent reasoning engine and qwen3:0.6b as the Learning Agent — can achieve measurably lower Mean Time To Acknowledge (MTTA) and Mean Time To Remediate (MTTR) compared to a threshold-only static baseline, while maintaining safe Human-in-the-Loop escalation for high-risk decisions, on real distributed hardware without cloud or GPU dependency.</w:t>
            </w:r>
          </w:p>
        </w:tc>
      </w:tr>
    </w:tbl>
    <w:p>
      <w:pPr>
        <w:pStyle w:val="Heading2"/>
        <w:spacing w:after="80" w:before="240"/>
      </w:pPr>
      <w:r>
        <w:rPr>
          <w:rFonts w:ascii="Calibri" w:cs="Calibri" w:eastAsia="Calibri" w:hAnsi="Calibri"/>
          <w:b/>
          <w:bCs/>
          <w:color w:val="1F3864"/>
          <w:sz w:val="24"/>
          <w:szCs w:val="24"/>
        </w:rPr>
        <w:t xml:space="preserve">1.2 Five Research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ID</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Label</w:t>
            </w:r>
          </w:p>
        </w:tc>
        <w:tc>
          <w:tcPr>
            <w:tcW w:type="dxa" w:w="72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Contribution Statement</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C1</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Architecture</w:t>
            </w:r>
          </w:p>
        </w:tc>
        <w:tc>
          <w:tcPr>
            <w:tcW w:type="dxa" w:w="7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 fully implemented three-layer tiered hybrid agentic framework for self-healing streaming data pipelines on commodity hardware, incorporating a Fusion Engine for multi-model signal correlation and compound incident detection; the first paper to deploy and benchmark this class of system without cloud or GPU dependency.</w:t>
            </w:r>
          </w:p>
        </w:tc>
      </w:tr>
      <w:tr>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C2</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Multi-Agent Protocol</w:t>
            </w:r>
          </w:p>
        </w:tc>
        <w:tc>
          <w:tcPr>
            <w:tcW w:type="dxa" w:w="72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 four-agent system (Triage, Strategy, Policy, Learning) with explicit input/output contracts, event-driven dual-exchange RabbitMQ coordination including a Fusion Engine correlation layer, per-agent latency measurement, and empirical comparison against a single-agent baseline.</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C3</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Adaptive Learning</w:t>
            </w:r>
          </w:p>
        </w:tc>
        <w:tc>
          <w:tcPr>
            <w:tcW w:type="dxa" w:w="7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 Learning Agent that converts ChromaDB from a static RAG store into an evolving knowledge base through per-incident feedback ingestion, operationalising knowledge accumulation as described but not implemented by prior work.</w:t>
            </w:r>
          </w:p>
        </w:tc>
      </w:tr>
      <w:tr>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C4</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Hardware Benchmark</w:t>
            </w:r>
          </w:p>
        </w:tc>
        <w:tc>
          <w:tcPr>
            <w:tcW w:type="dxa" w:w="72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Cross-node latency, RabbitMQ throughput, NTP drift, Fusion Engine correlation overhead, and end-to-end pipeline timing benchmarks on a real three-node Ethernet-connected cluster — the first empirical dataset of this type for agentic AIOps systems.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C5 (Optional)</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Edge vs. Cloud LLM</w:t>
            </w:r>
          </w:p>
        </w:tc>
        <w:tc>
          <w:tcPr>
            <w:tcW w:type="dxa" w:w="7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 direct empirical comparison of qwen3:1.7b vs. GPT-4o-mini on 30 curated AIOps incident prompts. Activated if API access is obtained; otherwise noted as Future Work.</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2. System Architecture</w:t>
      </w:r>
    </w:p>
    <w:p>
      <w:pPr>
        <w:pStyle w:val="Heading2"/>
        <w:spacing w:after="80" w:before="240"/>
      </w:pPr>
      <w:r>
        <w:rPr>
          <w:rFonts w:ascii="Calibri" w:cs="Calibri" w:eastAsia="Calibri" w:hAnsi="Calibri"/>
          <w:b/>
          <w:bCs/>
          <w:color w:val="1F3864"/>
          <w:sz w:val="24"/>
          <w:szCs w:val="24"/>
        </w:rPr>
        <w:t xml:space="preserve">2.1 Three-Layer Architecture Overview</w:t>
      </w:r>
    </w:p>
    <w:p>
      <w:pPr>
        <w:spacing w:after="60" w:before="60"/>
      </w:pPr>
      <w:r>
        <w:rPr>
          <w:rFonts w:ascii="Calibri" w:cs="Calibri" w:eastAsia="Calibri" w:hAnsi="Calibri"/>
          <w:sz w:val="20"/>
          <w:szCs w:val="20"/>
        </w:rPr>
        <w:t xml:space="preserve">The system is organised into three independent layers, each running on a dedicated physical node. The strict physical separation forces clean interfaces between layers and ensures that a failure in the AI reasoning layer (Layer 2) cannot block anomaly detection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Layer</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Node</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Hardware</w:t>
            </w:r>
          </w:p>
        </w:tc>
        <w:tc>
          <w:tcPr>
            <w:tcW w:type="dxa" w:w="4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Responsibilities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Layer 1</w:t>
            </w:r>
            <w:r>
              <w:br/>
            </w:r>
            <w:r>
              <w:rPr>
                <w:rFonts w:ascii="Calibri" w:cs="Calibri" w:eastAsia="Calibri" w:hAnsi="Calibri"/>
                <w:b w:val="false"/>
                <w:bCs w:val="false"/>
                <w:color w:val="1F3864"/>
                <w:sz w:val="20"/>
                <w:szCs w:val="20"/>
              </w:rPr>
              <w:t xml:space="preserve">Real-Time Data Plane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1</w:t>
            </w:r>
            <w:r>
              <w:br/>
            </w:r>
            <w:r>
              <w:rPr>
                <w:rFonts w:ascii="Calibri" w:cs="Calibri" w:eastAsia="Calibri" w:hAnsi="Calibri"/>
                <w:b w:val="false"/>
                <w:bCs w:val="false"/>
                <w:color w:val="1F3864"/>
                <w:sz w:val="20"/>
                <w:szCs w:val="20"/>
              </w:rPr>
              <w:t xml:space="preserve">stream-node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AMD Ryzen 5</w:t>
            </w:r>
            <w:r>
              <w:br/>
            </w:r>
            <w:r>
              <w:rPr>
                <w:rFonts w:ascii="Calibri" w:cs="Calibri" w:eastAsia="Calibri" w:hAnsi="Calibri"/>
                <w:b w:val="false"/>
                <w:bCs w:val="false"/>
                <w:color w:val="1F3864"/>
                <w:sz w:val="20"/>
                <w:szCs w:val="20"/>
              </w:rPr>
              <w:t xml:space="preserve">8GB RAM</w:t>
            </w:r>
            <w:r>
              <w:br/>
            </w:r>
            <w:r>
              <w:rPr>
                <w:rFonts w:ascii="Calibri" w:cs="Calibri" w:eastAsia="Calibri" w:hAnsi="Calibri"/>
                <w:b w:val="false"/>
                <w:bCs w:val="false"/>
                <w:color w:val="1F3864"/>
                <w:sz w:val="20"/>
                <w:szCs w:val="20"/>
              </w:rPr>
              <w:t xml:space="preserve">Ubuntu 24.04 Desktop</w:t>
            </w:r>
          </w:p>
        </w:tc>
        <w:tc>
          <w:tcPr>
            <w:tcW w:type="dxa" w:w="4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Synthetic Event Generator (SEG), Pydantic Validator, Feature Store (Rolling Window), Anomaly Detection Module (5 ML models), Fusion Engine (signal correlation + compound incident merging), two-exchange RabbitMQ architecture with Dead Letter Exchange, dataset storage (NAB, Loghub, KDD99).</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Layer 2</w:t>
            </w:r>
            <w:r>
              <w:br/>
            </w:r>
            <w:r>
              <w:rPr>
                <w:rFonts w:ascii="Calibri" w:cs="Calibri" w:eastAsia="Calibri" w:hAnsi="Calibri"/>
                <w:b w:val="false"/>
                <w:bCs w:val="false"/>
                <w:color w:val="1F3864"/>
                <w:sz w:val="20"/>
                <w:szCs w:val="20"/>
              </w:rPr>
              <w:t xml:space="preserve">AI Control Plane</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w:t>
            </w:r>
            <w:r>
              <w:br/>
            </w:r>
            <w:r>
              <w:rPr>
                <w:rFonts w:ascii="Calibri" w:cs="Calibri" w:eastAsia="Calibri" w:hAnsi="Calibri"/>
                <w:b w:val="false"/>
                <w:bCs w:val="false"/>
                <w:color w:val="1F3864"/>
                <w:sz w:val="20"/>
                <w:szCs w:val="20"/>
              </w:rPr>
              <w:t xml:space="preserve">ai-brain-node</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AMD Ryzen 5</w:t>
            </w:r>
            <w:r>
              <w:br/>
            </w:r>
            <w:r>
              <w:rPr>
                <w:rFonts w:ascii="Calibri" w:cs="Calibri" w:eastAsia="Calibri" w:hAnsi="Calibri"/>
                <w:b w:val="false"/>
                <w:bCs w:val="false"/>
                <w:color w:val="1F3864"/>
                <w:sz w:val="20"/>
                <w:szCs w:val="20"/>
              </w:rPr>
              <w:t xml:space="preserve">8GB RAM</w:t>
            </w:r>
            <w:r>
              <w:br/>
            </w:r>
            <w:r>
              <w:rPr>
                <w:rFonts w:ascii="Calibri" w:cs="Calibri" w:eastAsia="Calibri" w:hAnsi="Calibri"/>
                <w:b w:val="false"/>
                <w:bCs w:val="false"/>
                <w:color w:val="1F3864"/>
                <w:sz w:val="20"/>
                <w:szCs w:val="20"/>
              </w:rPr>
              <w:t xml:space="preserve">Ubuntu 24.04 Server (Headless)</w:t>
            </w:r>
          </w:p>
        </w:tc>
        <w:tc>
          <w:tcPr>
            <w:tcW w:type="dxa" w:w="4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Ollama serving qwen3:1.7b (Strategy Agent) and qwen3:0.6b (Learning Agent). ChromaDB vector store. Triage Agent (rule-based + RAG). Strategy Agent (LLM). Policy Agent (tiered routing). Learning Agent (ChromaDB updater).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Layer 3</w:t>
            </w:r>
            <w:r>
              <w:br/>
            </w:r>
            <w:r>
              <w:rPr>
                <w:rFonts w:ascii="Calibri" w:cs="Calibri" w:eastAsia="Calibri" w:hAnsi="Calibri"/>
                <w:b w:val="false"/>
                <w:bCs w:val="false"/>
                <w:color w:val="1F3864"/>
                <w:sz w:val="20"/>
                <w:szCs w:val="20"/>
              </w:rPr>
              <w:t xml:space="preserve">HITL &amp; Observability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3</w:t>
            </w:r>
            <w:r>
              <w:br/>
            </w:r>
            <w:r>
              <w:rPr>
                <w:rFonts w:ascii="Calibri" w:cs="Calibri" w:eastAsia="Calibri" w:hAnsi="Calibri"/>
                <w:b w:val="false"/>
                <w:bCs w:val="false"/>
                <w:color w:val="1F3864"/>
                <w:sz w:val="20"/>
                <w:szCs w:val="20"/>
              </w:rPr>
              <w:t xml:space="preserve">gateway-node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Intel Core i5</w:t>
            </w:r>
            <w:r>
              <w:br/>
            </w:r>
            <w:r>
              <w:rPr>
                <w:rFonts w:ascii="Calibri" w:cs="Calibri" w:eastAsia="Calibri" w:hAnsi="Calibri"/>
                <w:b w:val="false"/>
                <w:bCs w:val="false"/>
                <w:color w:val="1F3864"/>
                <w:sz w:val="20"/>
                <w:szCs w:val="20"/>
              </w:rPr>
              <w:t xml:space="preserve">8GB RAM</w:t>
            </w:r>
            <w:r>
              <w:br/>
            </w:r>
            <w:r>
              <w:rPr>
                <w:rFonts w:ascii="Calibri" w:cs="Calibri" w:eastAsia="Calibri" w:hAnsi="Calibri"/>
                <w:b w:val="false"/>
                <w:bCs w:val="false"/>
                <w:color w:val="1F3864"/>
                <w:sz w:val="20"/>
                <w:szCs w:val="20"/>
              </w:rPr>
              <w:t xml:space="preserve">Ubuntu 24.04 Desktop</w:t>
            </w:r>
          </w:p>
        </w:tc>
        <w:tc>
          <w:tcPr>
            <w:tcW w:type="dxa" w:w="4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Django HITL Dashboard (REST + SSE). Auto-Execution Engine. SQLite decision log. Prometheus metrics collection. Grafana visualisation dashboards.</w:t>
            </w:r>
          </w:p>
        </w:tc>
      </w:tr>
    </w:tbl>
    <w:p>
      <w:pPr>
        <w:pStyle w:val="Heading2"/>
        <w:spacing w:after="80" w:before="240"/>
      </w:pPr>
      <w:r>
        <w:rPr>
          <w:rFonts w:ascii="Calibri" w:cs="Calibri" w:eastAsia="Calibri" w:hAnsi="Calibri"/>
          <w:b/>
          <w:bCs/>
          <w:color w:val="1F3864"/>
          <w:sz w:val="24"/>
          <w:szCs w:val="24"/>
        </w:rPr>
        <w:t xml:space="preserve">2.2 Cross-Layer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40" w:before="60"/>
            </w:pPr>
            <w:r>
              <w:rPr>
                <w:rFonts w:ascii="Calibri" w:cs="Calibri" w:eastAsia="Calibri" w:hAnsi="Calibri"/>
                <w:b/>
                <w:bCs/>
                <w:sz w:val="21"/>
                <w:szCs w:val="21"/>
              </w:rPr>
              <w:t xml:space="preserve">End-to-End Pipeline Flow (Nominal Path — Updated v1.2)</w:t>
            </w:r>
          </w:p>
          <w:p>
            <w:pPr>
              <w:spacing w:after="40" w:before="40"/>
            </w:pPr>
            <w:r>
              <w:rPr>
                <w:rFonts w:ascii="Calibri" w:cs="Calibri" w:eastAsia="Calibri" w:hAnsi="Calibri"/>
                <w:b/>
                <w:bCs/>
                <w:sz w:val="20"/>
                <w:szCs w:val="20"/>
              </w:rPr>
              <w:t xml:space="preserve">Step 1 — Raw Event Ingestion (Layer 1, Node 1):</w:t>
            </w:r>
            <w:r>
              <w:br/>
            </w:r>
            <w:r>
              <w:rPr>
                <w:rFonts w:ascii="Calibri" w:cs="Calibri" w:eastAsia="Calibri" w:hAnsi="Calibri"/>
                <w:sz w:val="20"/>
                <w:szCs w:val="20"/>
              </w:rPr>
              <w:t xml:space="preserve">SEG generates or replays events at configurable speed. Each raw event is a JSON payload with fields: event_id, timestamp, anomaly_type, severity, affected_component, node, metric_values, context.</w:t>
            </w:r>
          </w:p>
          <w:p>
            <w:pPr>
              <w:spacing w:after="40" w:before="40"/>
            </w:pPr>
            <w:r>
              <w:rPr>
                <w:rFonts w:ascii="Calibri" w:cs="Calibri" w:eastAsia="Calibri" w:hAnsi="Calibri"/>
                <w:b/>
                <w:bCs/>
                <w:sz w:val="20"/>
                <w:szCs w:val="20"/>
              </w:rPr>
              <w:t xml:space="preserve">Step 2 — Structural Validation (Layer 1, Node 1):</w:t>
            </w:r>
            <w:r>
              <w:br/>
            </w:r>
            <w:r>
              <w:rPr>
                <w:rFonts w:ascii="Calibri" w:cs="Calibri" w:eastAsia="Calibri" w:hAnsi="Calibri"/>
                <w:sz w:val="20"/>
                <w:szCs w:val="20"/>
              </w:rPr>
              <w:t xml:space="preserve">Every raw event passes through the Pydantic Validator. Structural violations are immediately classified as schema_drift anomalies and forwarded directly to anomaly.detected — bypassing the Feature Store and Fusion Engine. Valid events proceed to the Feature Store.</w:t>
            </w:r>
          </w:p>
          <w:p>
            <w:pPr>
              <w:spacing w:after="40" w:before="40"/>
            </w:pPr>
            <w:r>
              <w:rPr>
                <w:rFonts w:ascii="Calibri" w:cs="Calibri" w:eastAsia="Calibri" w:hAnsi="Calibri"/>
                <w:b/>
                <w:bCs/>
                <w:sz w:val="20"/>
                <w:szCs w:val="20"/>
              </w:rPr>
              <w:t xml:space="preserve">Step 3 — Feature Extraction (Layer 1, Node 1):</w:t>
            </w:r>
            <w:r>
              <w:br/>
            </w:r>
            <w:r>
              <w:rPr>
                <w:rFonts w:ascii="Calibri" w:cs="Calibri" w:eastAsia="Calibri" w:hAnsi="Calibri"/>
                <w:sz w:val="20"/>
                <w:szCs w:val="20"/>
              </w:rPr>
              <w:t xml:space="preserve">The Feature Store maintains a rolling window per component. It computes derived feature vectors appended to each validated event before anomaly detection.</w:t>
            </w:r>
          </w:p>
          <w:p>
            <w:pPr>
              <w:spacing w:after="40" w:before="40"/>
            </w:pPr>
            <w:r>
              <w:rPr>
                <w:rFonts w:ascii="Calibri" w:cs="Calibri" w:eastAsia="Calibri" w:hAnsi="Calibri"/>
                <w:b/>
                <w:bCs/>
                <w:sz w:val="20"/>
                <w:szCs w:val="20"/>
              </w:rPr>
              <w:t xml:space="preserve">Step 4a — Detection Fanout (Layer 1, Node 1):</w:t>
            </w:r>
            <w:r>
              <w:br/>
            </w:r>
            <w:r>
              <w:rPr>
                <w:rFonts w:ascii="Calibri" w:cs="Calibri" w:eastAsia="Calibri" w:hAnsi="Calibri"/>
                <w:sz w:val="20"/>
                <w:szCs w:val="20"/>
              </w:rPr>
              <w:t xml:space="preserve">The ADM Runner publishes each enriched event to the detection.fanout Topic Exchange. All five detectors are bound to this exchange with their own routing keys and process the event independently in parallel.</w:t>
            </w:r>
          </w:p>
          <w:p>
            <w:pPr>
              <w:spacing w:after="40" w:before="40"/>
            </w:pPr>
            <w:r>
              <w:rPr>
                <w:rFonts w:ascii="Calibri" w:cs="Calibri" w:eastAsia="Calibri" w:hAnsi="Calibri"/>
                <w:b/>
                <w:bCs/>
                <w:color w:val="0E6655"/>
                <w:sz w:val="20"/>
                <w:szCs w:val="20"/>
              </w:rPr>
              <w:t xml:space="preserve">Step 4b — Fusion Engine Correlation (Layer 1, Node 1):  ← NEW in v1.2</w:t>
            </w:r>
            <w:r>
              <w:br/>
            </w:r>
            <w:r>
              <w:rPr>
                <w:rFonts w:ascii="Calibri" w:cs="Calibri" w:eastAsia="Calibri" w:hAnsi="Calibri"/>
                <w:sz w:val="20"/>
                <w:szCs w:val="20"/>
              </w:rPr>
              <w:t xml:space="preserve">Each detector publishes its individual result to the fusion.results queue. The Fusion Engine collects all model responses for the same event_id within a 3-second correlation window. It then applies confidence scoring and one of four decision rules: suppress (no detection), publish single-model confirmed anomaly, publish low-confidence anomaly, or merge multiple signals into a single compound incident. One enriched event is published to anomaly.detected — never more than one per original event. CRITICAL severity events with high-weight model detection bypass the window and publish immediately.</w:t>
            </w:r>
          </w:p>
          <w:p>
            <w:pPr>
              <w:spacing w:after="40" w:before="40"/>
            </w:pPr>
            <w:r>
              <w:rPr>
                <w:rFonts w:ascii="Calibri" w:cs="Calibri" w:eastAsia="Calibri" w:hAnsi="Calibri"/>
                <w:b/>
                <w:bCs/>
                <w:sz w:val="20"/>
                <w:szCs w:val="20"/>
              </w:rPr>
              <w:t xml:space="preserve">Step 5 — Triage Agent (Layer 2, Node 2):</w:t>
            </w:r>
            <w:r>
              <w:br/>
            </w:r>
            <w:r>
              <w:rPr>
                <w:rFonts w:ascii="Calibri" w:cs="Calibri" w:eastAsia="Calibri" w:hAnsi="Calibri"/>
                <w:sz w:val="20"/>
                <w:szCs w:val="20"/>
              </w:rPr>
              <w:t xml:space="preserve">Consumes from anomaly.detected. Receives fused, enriched incidents including fusion_confidence, fusion_type, and contributing_models fields. Performs rapid classification and fetches up to 3 context examples from ChromaDB via RAG. Publishes to triage.result. Target latency: ≤ 3 seconds.</w:t>
            </w:r>
          </w:p>
          <w:p>
            <w:pPr>
              <w:spacing w:after="40" w:before="40"/>
            </w:pPr>
            <w:r>
              <w:rPr>
                <w:rFonts w:ascii="Calibri" w:cs="Calibri" w:eastAsia="Calibri" w:hAnsi="Calibri"/>
                <w:b/>
                <w:bCs/>
                <w:sz w:val="20"/>
                <w:szCs w:val="20"/>
              </w:rPr>
              <w:t xml:space="preserve">Step 6 — Strategy Agent (Layer 2, Node 2):</w:t>
            </w:r>
            <w:r>
              <w:br/>
            </w:r>
            <w:r>
              <w:rPr>
                <w:rFonts w:ascii="Calibri" w:cs="Calibri" w:eastAsia="Calibri" w:hAnsi="Calibri"/>
                <w:sz w:val="20"/>
                <w:szCs w:val="20"/>
              </w:rPr>
              <w:t xml:space="preserve">Consumes from triage.result. Calls qwen3:1.7b via Ollama API with structured incident prompt + RAG context. Returns JSON with 7 required fields. Publishes to strategy.result. Target latency: ≤ 25 seconds.</w:t>
            </w:r>
          </w:p>
          <w:p>
            <w:pPr>
              <w:spacing w:after="40" w:before="40"/>
            </w:pPr>
            <w:r>
              <w:rPr>
                <w:rFonts w:ascii="Calibri" w:cs="Calibri" w:eastAsia="Calibri" w:hAnsi="Calibri"/>
                <w:b/>
                <w:bCs/>
                <w:sz w:val="20"/>
                <w:szCs w:val="20"/>
              </w:rPr>
              <w:t xml:space="preserve">Step 7 — Policy Agent (Layer 2, Node 2):</w:t>
            </w:r>
            <w:r>
              <w:br/>
            </w:r>
            <w:r>
              <w:rPr>
                <w:rFonts w:ascii="Calibri" w:cs="Calibri" w:eastAsia="Calibri" w:hAnsi="Calibri"/>
                <w:sz w:val="20"/>
                <w:szCs w:val="20"/>
              </w:rPr>
              <w:t xml:space="preserve">Applies tiered routing table. Uses both LLM confidence and fusion_confidence as routing signals. Routes LOW risk, high-confidence responses to auto.execute; HIGH risk or low-confidence to hitl.queue. Target latency: ≤ 1 second.</w:t>
            </w:r>
          </w:p>
          <w:p>
            <w:pPr>
              <w:spacing w:after="40" w:before="40"/>
            </w:pPr>
            <w:r>
              <w:rPr>
                <w:rFonts w:ascii="Calibri" w:cs="Calibri" w:eastAsia="Calibri" w:hAnsi="Calibri"/>
                <w:b/>
                <w:bCs/>
                <w:sz w:val="20"/>
                <w:szCs w:val="20"/>
              </w:rPr>
              <w:t xml:space="preserve">Step 8A — Auto-Execution Engine (Layer 3, Node 3):</w:t>
            </w:r>
            <w:r>
              <w:br/>
            </w:r>
            <w:r>
              <w:rPr>
                <w:rFonts w:ascii="Calibri" w:cs="Calibri" w:eastAsia="Calibri" w:hAnsi="Calibri"/>
                <w:sz w:val="20"/>
                <w:szCs w:val="20"/>
              </w:rPr>
              <w:t xml:space="preserve">Consumes from auto.execute. Logs action to SQLite. Executes simulated remediation. Feeds outcome back to Learning Agent via outcome.feedback.</w:t>
            </w:r>
          </w:p>
          <w:p>
            <w:pPr>
              <w:spacing w:after="40" w:before="40"/>
            </w:pPr>
            <w:r>
              <w:rPr>
                <w:rFonts w:ascii="Calibri" w:cs="Calibri" w:eastAsia="Calibri" w:hAnsi="Calibri"/>
                <w:b/>
                <w:bCs/>
                <w:sz w:val="20"/>
                <w:szCs w:val="20"/>
              </w:rPr>
              <w:t xml:space="preserve">Step 8B — HITL Gateway (Layer 3, Node 3):</w:t>
            </w:r>
            <w:r>
              <w:br/>
            </w:r>
            <w:r>
              <w:rPr>
                <w:rFonts w:ascii="Calibri" w:cs="Calibri" w:eastAsia="Calibri" w:hAnsi="Calibri"/>
                <w:sz w:val="20"/>
                <w:szCs w:val="20"/>
              </w:rPr>
              <w:t xml:space="preserve">Consumes from hitl.queue. Displays full reasoning chain to operator. Routes approved actions to auto.execute. Feeds decisions to Learning Agent.</w:t>
            </w:r>
          </w:p>
          <w:p>
            <w:pPr>
              <w:spacing w:after="60" w:before="40"/>
            </w:pPr>
            <w:r>
              <w:rPr>
                <w:rFonts w:ascii="Calibri" w:cs="Calibri" w:eastAsia="Calibri" w:hAnsi="Calibri"/>
                <w:b/>
                <w:bCs/>
                <w:sz w:val="20"/>
                <w:szCs w:val="20"/>
              </w:rPr>
              <w:t xml:space="preserve">Step 9 — Learning Agent (Layer 2, Node 2):</w:t>
            </w:r>
            <w:r>
              <w:br/>
            </w:r>
            <w:r>
              <w:rPr>
                <w:rFonts w:ascii="Calibri" w:cs="Calibri" w:eastAsia="Calibri" w:hAnsi="Calibri"/>
                <w:sz w:val="20"/>
                <w:szCs w:val="20"/>
              </w:rPr>
              <w:t xml:space="preserve">Receives outcome signals via outcome.feedback. Uses qwen3:0.6b to summarise outcomes. Upserts ChromaDB. Recalibrates confidence thresholds via EMA. Zero latency impact on remediation path.</w:t>
            </w:r>
          </w:p>
        </w:tc>
      </w:tr>
    </w:tbl>
    <w:p>
      <w:pPr>
        <w:pStyle w:val="Heading2"/>
        <w:spacing w:after="80" w:before="240"/>
      </w:pPr>
      <w:r>
        <w:rPr>
          <w:rFonts w:ascii="Calibri" w:cs="Calibri" w:eastAsia="Calibri" w:hAnsi="Calibri"/>
          <w:b/>
          <w:bCs/>
          <w:color w:val="1F3864"/>
          <w:sz w:val="24"/>
          <w:szCs w:val="24"/>
        </w:rPr>
        <w:t xml:space="preserve">2.3 Failure and Timeout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Failure Scenario</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Detection Method</w:t>
            </w:r>
          </w:p>
        </w:tc>
        <w:tc>
          <w:tcPr>
            <w:tcW w:type="dxa" w:w="2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Destination</w:t>
            </w:r>
          </w:p>
        </w:tc>
        <w:tc>
          <w:tcPr>
            <w:tcW w:type="dxa" w:w="26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Logged?</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 Agent LLM timeout (&gt; 25s)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Per-agent timer thread</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Routed to hitl.queue with timeout_reason flag</w:t>
            </w:r>
          </w:p>
        </w:tc>
        <w:tc>
          <w:tcPr>
            <w:tcW w:type="dxa" w:w="2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SQLite + Prometheus counter</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Invalid JSON from qwen3:1.7b</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json.loads() exception</w:t>
            </w:r>
          </w:p>
        </w:tc>
        <w:tc>
          <w:tcPr>
            <w:tcW w:type="dxa" w:w="2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Routed to hitl.queue with parse_error flag; raw response saved</w:t>
            </w:r>
          </w:p>
        </w:tc>
        <w:tc>
          <w:tcPr>
            <w:tcW w:type="dxa" w:w="2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raw response saved to error log</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window expires with no detections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3-second timer expires, zero model responses</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Event suppressed — not published to anomaly.detected. Logged to fusion_suppressed counter.</w:t>
            </w:r>
          </w:p>
        </w:tc>
        <w:tc>
          <w:tcPr>
            <w:tcW w:type="dxa" w:w="2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Prometheus suppression counter</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window expires, one model responded with low confidence</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fusion_confidence &lt; 0.75 after window closes</w:t>
            </w:r>
          </w:p>
        </w:tc>
        <w:tc>
          <w:tcPr>
            <w:tcW w:type="dxa" w:w="2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Published to anomaly.detected with fusion_type = low_confidence. Policy Agent routes to HITL.</w:t>
            </w:r>
          </w:p>
        </w:tc>
        <w:tc>
          <w:tcPr>
            <w:tcW w:type="dxa" w:w="2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fusion_type field in event</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RabbitMQ Dead Letter (unroutable message)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DLX automatic routing</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dead.letters queue — reviewed manually</w:t>
            </w:r>
          </w:p>
        </w:tc>
        <w:tc>
          <w:tcPr>
            <w:tcW w:type="dxa" w:w="2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DLX timestamp preserved</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Pydantic validation failure</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Exception in validator.py</w:t>
            </w:r>
          </w:p>
        </w:tc>
        <w:tc>
          <w:tcPr>
            <w:tcW w:type="dxa" w:w="2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Event forwarded as schema_drift anomaly directly to anomaly.detected — bypasses Fusion Engine</w:t>
            </w:r>
          </w:p>
        </w:tc>
        <w:tc>
          <w:tcPr>
            <w:tcW w:type="dxa" w:w="2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event_id + violation type logged</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Ollama service down on Node 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HTTP connection error</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All pending events routed to hitl.queue. Prometheus alert fires.</w:t>
            </w:r>
          </w:p>
        </w:tc>
        <w:tc>
          <w:tcPr>
            <w:tcW w:type="dxa" w:w="2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Prometheus counter + Grafana alert</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 unreachable (full node failure)</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RabbitMQ consumer heartbeat timeout</w:t>
            </w:r>
          </w:p>
        </w:tc>
        <w:tc>
          <w:tcPr>
            <w:tcW w:type="dxa" w:w="2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Consumer stops ACK-ing; messages re-queued. HITL manually processes queue.</w:t>
            </w:r>
          </w:p>
        </w:tc>
        <w:tc>
          <w:tcPr>
            <w:tcW w:type="dxa" w:w="2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Yes — RabbitMQ management log</w:t>
            </w:r>
          </w:p>
        </w:tc>
      </w:tr>
    </w:tbl>
    <w:p>
      <w:pPr>
        <w:pStyle w:val="Heading2"/>
        <w:spacing w:after="80" w:before="240"/>
      </w:pPr>
      <w:r>
        <w:rPr>
          <w:rFonts w:ascii="Calibri" w:cs="Calibri" w:eastAsia="Calibri" w:hAnsi="Calibri"/>
          <w:b/>
          <w:bCs/>
          <w:color w:val="1F3864"/>
          <w:sz w:val="24"/>
          <w:szCs w:val="24"/>
        </w:rPr>
        <w:t xml:space="preserve">2.4 Synthetic Event Generator (SEG)</w:t>
      </w:r>
    </w:p>
    <w:p>
      <w:pPr>
        <w:spacing w:after="60" w:before="60"/>
      </w:pPr>
      <w:r>
        <w:rPr>
          <w:rFonts w:ascii="Calibri" w:cs="Calibri" w:eastAsia="Calibri" w:hAnsi="Calibri"/>
          <w:sz w:val="20"/>
          <w:szCs w:val="20"/>
        </w:rPr>
        <w:t xml:space="preserve">The Synthetic Event Generator is the entry point of the entire pipeline. It produces a controlled, fully-labelled stream of events spanning all five anomaly types, all four severity levels, and both normal and anomalous conditions. It operates in corpus generation mode (writes events.jsonl + labels.csv) or live replay mode (publishes to pipeline at configurable speed).</w:t>
      </w:r>
    </w:p>
    <w:p>
      <w:pPr>
        <w:pStyle w:val="Heading3"/>
        <w:spacing w:after="60" w:before="180"/>
      </w:pPr>
      <w:r>
        <w:rPr>
          <w:rFonts w:ascii="Calibri" w:cs="Calibri" w:eastAsia="Calibri" w:hAnsi="Calibri"/>
          <w:b/>
          <w:bCs/>
          <w:color w:val="595959"/>
          <w:sz w:val="22"/>
          <w:szCs w:val="22"/>
        </w:rPr>
        <w:t xml:space="preserve">2.4.1 SEG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595959" w:sz="4"/>
              <w:left w:val="thick" w:color="595959" w:sz="12"/>
              <w:bottom w:val="single" w:color="595959" w:sz="4"/>
              <w:right w:val="single" w:color="595959" w:sz="4"/>
            </w:tcBorders>
            <w:shd w:fill="F2F3F4" w:val="clear"/>
            <w:tcMar>
              <w:top w:type="dxa" w:w="100"/>
              <w:left w:type="dxa" w:w="180"/>
              <w:bottom w:type="dxa" w:w="100"/>
              <w:right w:type="dxa" w:w="180"/>
            </w:tcMar>
          </w:tcPr>
          <w:p>
            <w:pPr>
              <w:spacing w:after="60" w:before="60"/>
            </w:pPr>
            <w:r>
              <w:rPr>
                <w:rFonts w:ascii="Calibri" w:cs="Calibri" w:eastAsia="Calibri" w:hAnsi="Calibri"/>
                <w:sz w:val="19"/>
                <w:szCs w:val="19"/>
              </w:rPr>
              <w:t xml:space="preserve">1. Reproducibility: Same random seed (42) always produces identical sequence — uses numpy.random.default_rng(seed=42).
2. Ground-truth preservation: Every event carries ground_truth_label, ground_truth_risk_tier, and ground_truth_action fields — stripped before ingestion, stored separately in labels.csv.
3. Temporal realism: Monotonically increasing timestamps with Poisson-distributed inter-arrival jitter. Normal events interspersed with anomaly bursts.
4. Schema diversity: Schema drift events violate Pydantic schema in three distinct ways — missing fields, type mutations, value shifts.
5. Replay mode: Configurable replay speed (1×, 5×, 10×) for throughput benchmarking.</w:t>
            </w:r>
          </w:p>
        </w:tc>
      </w:tr>
    </w:tbl>
    <w:p>
      <w:pPr>
        <w:pStyle w:val="Heading3"/>
        <w:spacing w:after="60" w:before="180"/>
      </w:pPr>
      <w:r>
        <w:rPr>
          <w:rFonts w:ascii="Calibri" w:cs="Calibri" w:eastAsia="Calibri" w:hAnsi="Calibri"/>
          <w:b/>
          <w:bCs/>
          <w:color w:val="595959"/>
          <w:sz w:val="22"/>
          <w:szCs w:val="22"/>
        </w:rPr>
        <w:t xml:space="preserve">2.4.2 Evaluation Dataset — 1,950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000"/>
        <w:gridCol w:w="24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Category</w:t>
            </w:r>
          </w:p>
        </w:tc>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Count</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Sub-types / Notes</w:t>
            </w:r>
          </w:p>
        </w:tc>
        <w:tc>
          <w:tcPr>
            <w:tcW w:type="dxa" w:w="24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Source Basis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Normal events</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1,000</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Baseline healthy traffic across all components and all three nodes.</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Loghub baseline windows, KDD99 normal connections</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CPU / Memory Spike</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100 HIGH, 60 MEDIUM, 40 CRITICAL. CPU &gt; 85% sustained; memory &gt; 90%.</w:t>
            </w:r>
          </w:p>
        </w:tc>
        <w:tc>
          <w:tcPr>
            <w:tcW w:type="dxa" w:w="24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cpu_utilization_asg_misconfiguration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Error Rate Surge (5xx)</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100 HIGH, 60 MEDIUM, 40 CRITICAL. error_rate &gt; 10–25% rolling window.</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Twitter_volume + KDD99 connection_failure</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Throughput Drop / Silent Crash</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100 HIGH, 60 MEDIUM, 40 CRITICAL. Messages/s &lt; 40% of baseline; silent crash = 0 msg/s for &gt; 30s.</w:t>
            </w:r>
          </w:p>
        </w:tc>
        <w:tc>
          <w:tcPr>
            <w:tcW w:type="dxa" w:w="24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ambient_temperature_system_failure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Auth Failure Flood</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100 HIGH, 60 MEDIUM, 40 CRITICAL. &gt; 20 auth failures/minute.</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KDD99 REJ connection records (ssh/ftp proxy)</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Schema Change — 3 sub-types</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150</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50 missing fields (MEDIUM), 50 type mutations (HIGH), 50 value shifts / PSI drift (MEDIUM).</w:t>
            </w:r>
          </w:p>
        </w:tc>
        <w:tc>
          <w:tcPr>
            <w:tcW w:type="dxa" w:w="24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Loghub HDFS + synthetic injection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TOTAL</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1,950</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Fully labelled. Ground truth stored separately in labels.csv.</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w:r>
          </w:p>
        </w:tc>
      </w:tr>
    </w:tbl>
    <w:p>
      <w:pPr>
        <w:pStyle w:val="Heading2"/>
        <w:spacing w:after="80" w:before="240"/>
      </w:pPr>
      <w:r>
        <w:rPr>
          <w:rFonts w:ascii="Calibri" w:cs="Calibri" w:eastAsia="Calibri" w:hAnsi="Calibri"/>
          <w:b/>
          <w:bCs/>
          <w:color w:val="1F3864"/>
          <w:sz w:val="24"/>
          <w:szCs w:val="24"/>
        </w:rPr>
        <w:t xml:space="preserve">2.5 Pydantic Validator</w:t>
      </w:r>
    </w:p>
    <w:p>
      <w:pPr>
        <w:spacing w:after="60" w:before="60"/>
      </w:pPr>
      <w:r>
        <w:rPr>
          <w:rFonts w:ascii="Calibri" w:cs="Calibri" w:eastAsia="Calibri" w:hAnsi="Calibri"/>
          <w:sz w:val="20"/>
          <w:szCs w:val="20"/>
        </w:rPr>
        <w:t xml:space="preserve">The Pydantic Validator is the first processing stage after the SEG. It enforces schema validity on every event. Structural violations are immediately re-packaged as schema_drift anomalies and published directly to anomaly.detected — bypassing both the Feature Store and the Fusion Engine, since malformed events cannot be safely featurised or correlated.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Input Condition</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Validator Output</w:t>
            </w:r>
          </w:p>
        </w:tc>
        <w:tc>
          <w:tcPr>
            <w:tcW w:type="dxa" w:w="3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Destination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Structurally valid event</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Validated PipelineEvent object passed downstream</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Feature Store → ADM → Fusion Engine → anomaly.detected</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Missing required field</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Re-packaged as schema_drift anomaly, severity=MEDIUM</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anomaly.detected directly — bypasses Fusion Engine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Field type mutation</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Re-packaged as schema_drift anomaly, severity=HIGH</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anomaly.detected directly — bypasses Fusion Engine</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Event ID duplicate (within session)</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Warning logged; processed normally with dedup flag</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Feature Store (dedup_flag=True)</w:t>
            </w:r>
          </w:p>
        </w:tc>
      </w:tr>
    </w:tbl>
    <w:p>
      <w:pPr>
        <w:pStyle w:val="Heading2"/>
        <w:spacing w:after="80" w:before="240"/>
      </w:pPr>
      <w:r>
        <w:rPr>
          <w:rFonts w:ascii="Calibri" w:cs="Calibri" w:eastAsia="Calibri" w:hAnsi="Calibri"/>
          <w:b/>
          <w:bCs/>
          <w:color w:val="1F3864"/>
          <w:sz w:val="24"/>
          <w:szCs w:val="24"/>
        </w:rPr>
        <w:t xml:space="preserve">2.6 Feature Store (Rolling Window)</w:t>
      </w:r>
    </w:p>
    <w:p>
      <w:pPr>
        <w:spacing w:after="60" w:before="60"/>
      </w:pPr>
      <w:r>
        <w:rPr>
          <w:rFonts w:ascii="Calibri" w:cs="Calibri" w:eastAsia="Calibri" w:hAnsi="Calibri"/>
          <w:sz w:val="20"/>
          <w:szCs w:val="20"/>
        </w:rPr>
        <w:t xml:space="preserve">The Feature Store maintains per-(node, component) rolling windows and computes derived feature vectors for all five detectors. During the first 100 events per component (calibration mode), the Feature Store records the baseline distribution but does not forward events to the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800"/>
        <w:gridCol w:w="2960"/>
      </w:tblGrid>
      <w:tr>
        <w:tc>
          <w:tcPr>
            <w:tcW w:type="dxa" w:w="2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Feature Name</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Type</w:t>
            </w:r>
          </w:p>
        </w:tc>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Source</w:t>
            </w:r>
          </w:p>
        </w:tc>
        <w:tc>
          <w:tcPr>
            <w:tcW w:type="dxa" w:w="2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Used By</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rolling_mean_{metric}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 window statistics</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Isolation Forest, Z-Score, Moving Average</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rolling_std_{metric}</w:t>
            </w:r>
          </w:p>
        </w:tc>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 window statistics</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Z-Score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rate_of_change_{metric}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Consecutive event delta</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Isolation Forest, Moving Average</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spike_count_{metric}</w:t>
            </w:r>
          </w:p>
        </w:tc>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int</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Threshold counter over window</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Isolation Forest, Rate-gate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short_ma_{metric}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5-event moving average</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Moving Average Deviation (Model 3)</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long_ma_{metric}</w:t>
            </w:r>
          </w:p>
        </w:tc>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20-event moving average</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Moving Average Deviation (Model 3)</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silence_duration_s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Time since last non-zero throughput</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Throughput Drop Detector (Model 3)</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auth_failures_per_min</w:t>
            </w:r>
          </w:p>
        </w:tc>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Count over 60s sliding window</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Rate-gate + Random Forest (Model 4)</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psi_score_{field}</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PSI vs. calibration baseline</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PSI Detector / Schema Drift (Model 5)</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z_score_{metric}</w:t>
            </w:r>
          </w:p>
        </w:tc>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Z = (x − μ) / σ over window</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Z-Score Detector (Model 2)</w:t>
            </w:r>
          </w:p>
        </w:tc>
      </w:tr>
    </w:tbl>
    <w:p>
      <w:pPr>
        <w:pStyle w:val="Heading2"/>
        <w:spacing w:after="80" w:before="240"/>
      </w:pPr>
      <w:r>
        <w:rPr>
          <w:rFonts w:ascii="Calibri" w:cs="Calibri" w:eastAsia="Calibri" w:hAnsi="Calibri"/>
          <w:b/>
          <w:bCs/>
          <w:color w:val="1F3864"/>
          <w:sz w:val="24"/>
          <w:szCs w:val="24"/>
        </w:rPr>
        <w:t xml:space="preserve">2.7 Fusion Engine  ← New in v1.2</w:t>
      </w:r>
    </w:p>
    <w:p>
      <w:pPr>
        <w:spacing w:after="60" w:before="60"/>
      </w:pPr>
      <w:r>
        <w:rPr>
          <w:rFonts w:ascii="Calibri" w:cs="Calibri" w:eastAsia="Calibri" w:hAnsi="Calibri"/>
          <w:sz w:val="20"/>
          <w:szCs w:val="20"/>
        </w:rPr>
        <w:t xml:space="preserve">The Fusion Engine is a new Layer 1 component that sits between the five ADM detectors and the anomaly.detected queue. Instead of each detector publishing independently — which would produce multiple separate events for what is actually one compound incident — the Fusion Engine collects all model signals for a given event within a short time window, weighs them by model reliability, and publishes a single enriched, combined decision. The Triage Agent and all downstream components receive one well-formed incident per original event, regardless of how many detectors fired.</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E6655" w:sz="4"/>
              <w:left w:val="thick" w:color="0E6655" w:sz="12"/>
              <w:bottom w:val="single" w:color="0E6655" w:sz="4"/>
              <w:right w:val="single" w:color="0E6655" w:sz="4"/>
            </w:tcBorders>
            <w:shd w:fill="D0ECE7"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Core Benefit: </w:t>
            </w:r>
            <w:r>
              <w:rPr>
                <w:rFonts w:ascii="Calibri" w:cs="Calibri" w:eastAsia="Calibri" w:hAnsi="Calibri"/>
                <w:sz w:val="20"/>
                <w:szCs w:val="20"/>
              </w:rPr>
              <w:t xml:space="preserve">A real pipeline failure often triggers multiple models simultaneously — a CPU spike causes a throughput drop which causes an error rate surge. Previously these would be published as three separate events processed as three independent incidents by the Triage Agent. The Fusion Engine detects this correlation and publishes one compound incident with richer context, enabling the Strategy Agent to reason about the root cause rather than treating each symptom separately.</w:t>
            </w:r>
          </w:p>
        </w:tc>
      </w:tr>
    </w:tbl>
    <w:p>
      <w:pPr>
        <w:pStyle w:val="Heading3"/>
        <w:spacing w:after="60" w:before="180"/>
      </w:pPr>
      <w:r>
        <w:rPr>
          <w:rFonts w:ascii="Calibri" w:cs="Calibri" w:eastAsia="Calibri" w:hAnsi="Calibri"/>
          <w:b/>
          <w:bCs/>
          <w:color w:val="595959"/>
          <w:sz w:val="22"/>
          <w:szCs w:val="22"/>
        </w:rPr>
        <w:t xml:space="preserve">2.7.1 Two-Exchange RabbitMQ Architecture</w:t>
      </w:r>
    </w:p>
    <w:p>
      <w:pPr>
        <w:spacing w:after="60" w:before="60"/>
      </w:pPr>
      <w:r>
        <w:rPr>
          <w:rFonts w:ascii="Calibri" w:cs="Calibri" w:eastAsia="Calibri" w:hAnsi="Calibri"/>
          <w:sz w:val="20"/>
          <w:szCs w:val="20"/>
        </w:rPr>
        <w:t xml:space="preserve">The Fusion Engine requires two separate RabbitMQ exchanges to maintain clean encapsulation. All Fusion Engine complexity is entirely contained inside Layer 1 — nothing downstream changes.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800"/>
        <w:gridCol w:w="21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Exchange / Queue</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Type</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Published By</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Consumed By</w:t>
            </w:r>
          </w:p>
        </w:tc>
        <w:tc>
          <w:tcPr>
            <w:tcW w:type="dxa" w:w="2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Purpose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detection.fanout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Topic Exchange (internal)</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ADM Runner (Feature Store output)</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All 5 detectors</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Fans out every validated enriched event to all five detectors in parallel. Internal to Layer 1 — Layer 2 never sees this exchange.</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fusion.results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Queue</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All 5 detectors (individual results)</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only</w:t>
            </w:r>
          </w:p>
        </w:tc>
        <w:tc>
          <w:tcPr>
            <w:tcW w:type="dxa" w:w="2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Each detector publishes its detection result here — whether anomaly detected or not. Fusion Engine reads and correlates within window.</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anomaly.detected</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Queue (pipeline)</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(fused incidents)</w:t>
            </w:r>
            <w:r>
              <w:br/>
            </w:r>
            <w:r>
              <w:rPr>
                <w:rFonts w:ascii="Calibri" w:cs="Calibri" w:eastAsia="Calibri" w:hAnsi="Calibri"/>
                <w:b w:val="false"/>
                <w:bCs w:val="false"/>
                <w:color w:val="1F3864"/>
                <w:sz w:val="20"/>
                <w:szCs w:val="20"/>
              </w:rPr>
              <w:t xml:space="preserve">Pydantic Validator (schema violations)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 Agent (Layer 2)</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Single clean incident per original event. Schema violations from the Validator bypass Fusion Engine and publish here directly.</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dead.letters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Queue</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RabbitMQ DLX (automatic)</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Manual review</w:t>
            </w:r>
          </w:p>
        </w:tc>
        <w:tc>
          <w:tcPr>
            <w:tcW w:type="dxa" w:w="2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Unroutable messages from any exchange.</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Detection Fanout Flow:</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Feature Store (enriched event)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ADM Runner → detection.fanout Topic Exchange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Isolation Forest  (routing key: detect.cpu)      ──► fusion.results</w:t>
            </w:r>
            <w:r>
              <w:rPr>
                <w:rFonts w:ascii="Courier New" w:cs="Courier New" w:eastAsia="Courier New" w:hAnsi="Courier New"/>
                <w:sz w:val="18"/>
                <w:szCs w:val="18"/>
              </w:rPr>
              <w:br/>
              <w:t xml:space="preserve">   ├──► Z-Score           (routing key: detect.error)    ──► fusion.results</w:t>
            </w:r>
            <w:r>
              <w:rPr>
                <w:rFonts w:ascii="Courier New" w:cs="Courier New" w:eastAsia="Courier New" w:hAnsi="Courier New"/>
                <w:sz w:val="18"/>
                <w:szCs w:val="18"/>
              </w:rPr>
              <w:br/>
              <w:t xml:space="preserve">   ├──► Moving Average    (routing key: detect.throughput)──► fusion.results</w:t>
            </w:r>
            <w:r>
              <w:rPr>
                <w:rFonts w:ascii="Courier New" w:cs="Courier New" w:eastAsia="Courier New" w:hAnsi="Courier New"/>
                <w:sz w:val="18"/>
                <w:szCs w:val="18"/>
              </w:rPr>
              <w:br/>
              <w:t xml:space="preserve">   ├──► Rate-gate + RF    (routing key: detect.auth)     ──► fusion.results</w:t>
            </w:r>
            <w:r>
              <w:rPr>
                <w:rFonts w:ascii="Courier New" w:cs="Courier New" w:eastAsia="Courier New" w:hAnsi="Courier New"/>
                <w:sz w:val="18"/>
                <w:szCs w:val="18"/>
              </w:rPr>
              <w:br/>
              <w:t xml:space="preserve">   └──► PSI Detector      (routing key: detect.schema)   ──► fusion.results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Fusion Engine</w:t>
            </w:r>
            <w:r>
              <w:rPr>
                <w:rFonts w:ascii="Courier New" w:cs="Courier New" w:eastAsia="Courier New" w:hAnsi="Courier New"/>
                <w:sz w:val="18"/>
                <w:szCs w:val="18"/>
              </w:rPr>
              <w:br/>
              <w:t xml:space="preserve">                              (3s correlation window)</w:t>
            </w:r>
            <w:r>
              <w:rPr>
                <w:rFonts w:ascii="Courier New" w:cs="Courier New" w:eastAsia="Courier New" w:hAnsi="Courier New"/>
                <w:sz w:val="18"/>
                <w:szCs w:val="18"/>
              </w:rPr>
              <w:br/>
              <w:t xml:space="preserve">                                   │</w:t>
            </w:r>
            <w:r>
              <w:rPr>
                <w:rFonts w:ascii="Courier New" w:cs="Courier New" w:eastAsia="Courier New" w:hAnsi="Courier New"/>
                <w:sz w:val="18"/>
                <w:szCs w:val="18"/>
              </w:rPr>
              <w:t xml:space="preserve">                                   └──► anomaly.detected ──► Triage Agent</w:t>
            </w:r>
          </w:p>
        </w:tc>
      </w:tr>
    </w:tbl>
    <w:p>
      <w:pPr>
        <w:pStyle w:val="Heading3"/>
        <w:spacing w:after="60" w:before="180"/>
      </w:pPr>
      <w:r>
        <w:rPr>
          <w:rFonts w:ascii="Calibri" w:cs="Calibri" w:eastAsia="Calibri" w:hAnsi="Calibri"/>
          <w:b/>
          <w:bCs/>
          <w:color w:val="595959"/>
          <w:sz w:val="22"/>
          <w:szCs w:val="22"/>
        </w:rPr>
        <w:t xml:space="preserve">2.7.2 Per-Model Confidence Weights</w:t>
      </w:r>
    </w:p>
    <w:p>
      <w:pPr>
        <w:spacing w:after="60" w:before="60"/>
      </w:pPr>
      <w:r>
        <w:rPr>
          <w:rFonts w:ascii="Calibri" w:cs="Calibri" w:eastAsia="Calibri" w:hAnsi="Calibri"/>
          <w:sz w:val="20"/>
          <w:szCs w:val="20"/>
        </w:rPr>
        <w:t xml:space="preserve">Each detector is assigned a base confidence weight reflecting its reliability. The weight multiplied by the detection flag produces the confidence contribution for that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Model</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Base Weight</w:t>
            </w:r>
          </w:p>
        </w:tc>
        <w:tc>
          <w:tcPr>
            <w:tcW w:type="dxa" w:w="5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Rationale</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Isolation Forest (CPU/Memory)</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0.85</w:t>
            </w:r>
          </w:p>
        </w:tc>
        <w:tc>
          <w:tcPr>
            <w:tcW w:type="dxa" w:w="5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ML model trained on real NAB data. High reliability on CPU/memory patterns.</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Random Forest + Rate-gate (Auth)</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0.85</w:t>
            </w:r>
          </w:p>
        </w:tc>
        <w:tc>
          <w:tcPr>
            <w:tcW w:type="dxa" w:w="5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ML model trained on KDD99. Rate-gate stage provides hard-threshold confirmation.</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PSI Detector (Schema Drift)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0.80</w:t>
            </w:r>
          </w:p>
        </w:tc>
        <w:tc>
          <w:tcPr>
            <w:tcW w:type="dxa" w:w="5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Structural violations from Pydantic are unambiguous. Statistical PSI is slightly noisier.</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Z-Score (Error Rate)</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0.75</w:t>
            </w:r>
          </w:p>
        </w:tc>
        <w:tc>
          <w:tcPr>
            <w:tcW w:type="dxa" w:w="5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Statistical method — reliable but simpler than ML models. Can lag on sudden step changes.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Moving Average (Throughput)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0.70</w:t>
            </w:r>
          </w:p>
        </w:tc>
        <w:tc>
          <w:tcPr>
            <w:tcW w:type="dxa" w:w="5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 average can lag on fast transitions. Silence detection is more reliable than MA deviation.</w:t>
            </w:r>
          </w:p>
        </w:tc>
      </w:tr>
    </w:tbl>
    <w:p>
      <w:pPr>
        <w:pStyle w:val="Heading3"/>
        <w:spacing w:after="60" w:before="180"/>
      </w:pPr>
      <w:r>
        <w:rPr>
          <w:rFonts w:ascii="Calibri" w:cs="Calibri" w:eastAsia="Calibri" w:hAnsi="Calibri"/>
          <w:b/>
          <w:bCs/>
          <w:color w:val="595959"/>
          <w:sz w:val="22"/>
          <w:szCs w:val="22"/>
        </w:rPr>
        <w:t xml:space="preserve">2.7.3 Fusion Decision Logic</w:t>
      </w:r>
    </w:p>
    <w:p>
      <w:pPr>
        <w:spacing w:after="60" w:before="60"/>
      </w:pPr>
      <w:r>
        <w:rPr>
          <w:rFonts w:ascii="Calibri" w:cs="Calibri" w:eastAsia="Calibri" w:hAnsi="Calibri"/>
          <w:sz w:val="20"/>
          <w:szCs w:val="20"/>
        </w:rPr>
        <w:t xml:space="preserve">The Fusion Engine evaluates one of four cases after the correlation window closes (or immediately on CRITICAL fast-path):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800"/>
        <w:gridCol w:w="19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Case</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Condition</w:t>
            </w:r>
          </w:p>
        </w:tc>
        <w:tc>
          <w:tcPr>
            <w:tcW w:type="dxa" w:w="3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Action</w:t>
            </w:r>
          </w:p>
        </w:tc>
        <w:tc>
          <w:tcPr>
            <w:tcW w:type="dxa" w:w="1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fusion_type Published</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 — Suppress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 model detected anything within the window</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Publish nothing to anomaly.detected. Log suppression counter in Prometheus. This is the normal path for clean events.</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 — nothing published</w:t>
            </w:r>
          </w:p>
        </w:tc>
      </w:tr>
      <w:tr>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 — Confirmed Single</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One model detected, fusion_confidence &gt; 0.75</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Publish single-model anomaly to anomaly.detected with full model signal.</w:t>
            </w:r>
          </w:p>
        </w:tc>
        <w:tc>
          <w:tcPr>
            <w:tcW w:type="dxa" w:w="1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single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 — Low Confidence</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One model detected, fusion_confidence &lt; 0.75</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Publish to anomaly.detected with fusion_type = low_confidence. Policy Agent uses this to route to HITL regardless of LLM confidence.</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low_confidence</w:t>
            </w:r>
          </w:p>
        </w:tc>
      </w:tr>
      <w:tr>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 — Compound Incident</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Two or more models detected within window</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Merge all signals into one compound incident. severity = highest among all fired models. anomaly_type = "compound". contributing_models = list of all fired models. Publish once.</w:t>
            </w:r>
          </w:p>
        </w:tc>
        <w:tc>
          <w:tcPr>
            <w:tcW w:type="dxa" w:w="1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compound</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5A11" w:sz="4"/>
              <w:left w:val="thick" w:color="C55A11" w:sz="12"/>
              <w:bottom w:val="single" w:color="C55A11" w:sz="4"/>
              <w:right w:val="single" w:color="C55A11" w:sz="4"/>
            </w:tcBorders>
            <w:shd w:fill="FCE4D6"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CRITICAL Fast-Path Bypass: </w:t>
            </w:r>
            <w:r>
              <w:rPr>
                <w:rFonts w:ascii="Calibri" w:cs="Calibri" w:eastAsia="Calibri" w:hAnsi="Calibri"/>
                <w:sz w:val="20"/>
                <w:szCs w:val="20"/>
              </w:rPr>
              <w:t xml:space="preserve">If any detector fires with severity == CRITICAL AND its base model weight ≥ 0.80, the Fusion Engine immediately publishes to anomaly.detected without waiting for the 3-second window to close. This ensures critical failures are not delayed by the correlation window. The fast-path event is still tagged with fusion_type = single and the 3-second window note in the metadata.</w:t>
            </w:r>
          </w:p>
        </w:tc>
      </w:tr>
    </w:tbl>
    <w:p>
      <w:pPr>
        <w:pStyle w:val="Heading3"/>
        <w:spacing w:after="60" w:before="180"/>
      </w:pPr>
      <w:r>
        <w:rPr>
          <w:rFonts w:ascii="Calibri" w:cs="Calibri" w:eastAsia="Calibri" w:hAnsi="Calibri"/>
          <w:b/>
          <w:bCs/>
          <w:color w:val="595959"/>
          <w:sz w:val="22"/>
          <w:szCs w:val="22"/>
        </w:rPr>
        <w:t xml:space="preserve">2.7.4 Individual Model Result Schema (to fusion.results)</w:t>
      </w:r>
    </w:p>
    <w:p>
      <w:pPr>
        <w:spacing w:after="60" w:before="60"/>
      </w:pPr>
      <w:r>
        <w:rPr>
          <w:rFonts w:ascii="Calibri" w:cs="Calibri" w:eastAsia="Calibri" w:hAnsi="Calibri"/>
          <w:sz w:val="20"/>
          <w:szCs w:val="20"/>
        </w:rPr>
        <w:t xml:space="preserve">Each detector publishes this lightweight schema to fusion.results. If a model does not detect an anomaly it publishes detected: false rather than publishing nothing, so the Fusion Engine knows the model processed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Per-model result published to fusion.results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"same UUID as the original event",</w:t>
            </w:r>
            <w:r>
              <w:rPr>
                <w:rFonts w:ascii="Courier New" w:cs="Courier New" w:eastAsia="Courier New" w:hAnsi="Courier New"/>
                <w:sz w:val="18"/>
                <w:szCs w:val="18"/>
              </w:rPr>
              <w:br/>
              <w:t xml:space="preserve">  "model_name":      "isolation_forest | z_score | moving_average | random_forest | psi_detector",</w:t>
            </w:r>
            <w:r>
              <w:rPr>
                <w:rFonts w:ascii="Courier New" w:cs="Courier New" w:eastAsia="Courier New" w:hAnsi="Courier New"/>
                <w:sz w:val="18"/>
                <w:szCs w:val="18"/>
              </w:rPr>
              <w:br/>
              <w:t xml:space="preserve">  "anomaly_type":    "cpu_memory_spike | error_rate_surge | ...",</w:t>
            </w:r>
            <w:r>
              <w:rPr>
                <w:rFonts w:ascii="Courier New" w:cs="Courier New" w:eastAsia="Courier New" w:hAnsi="Courier New"/>
                <w:sz w:val="18"/>
                <w:szCs w:val="18"/>
              </w:rPr>
              <w:br/>
              <w:t xml:space="preserve">  "detected":        true | false,</w:t>
            </w:r>
            <w:r>
              <w:rPr>
                <w:rFonts w:ascii="Courier New" w:cs="Courier New" w:eastAsia="Courier New" w:hAnsi="Courier New"/>
                <w:sz w:val="18"/>
                <w:szCs w:val="18"/>
              </w:rPr>
              <w:br/>
              <w:t xml:space="preserve">  "severity":        "LOW | MEDIUM | HIGH | CRITICAL | null",</w:t>
            </w:r>
            <w:r>
              <w:rPr>
                <w:rFonts w:ascii="Courier New" w:cs="Courier New" w:eastAsia="Courier New" w:hAnsi="Courier New"/>
                <w:sz w:val="18"/>
                <w:szCs w:val="18"/>
              </w:rPr>
              <w:br/>
              <w:t xml:space="preserve">  "confidence":      float (0.0 – 1.0),</w:t>
            </w:r>
            <w:r>
              <w:rPr>
                <w:rFonts w:ascii="Courier New" w:cs="Courier New" w:eastAsia="Courier New" w:hAnsi="Courier New"/>
                <w:sz w:val="18"/>
                <w:szCs w:val="18"/>
              </w:rPr>
              <w:br/>
              <w:t xml:space="preserve">  "trigger_values":  { "metric_name": float },   // values that triggered detection</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95959"/>
          <w:sz w:val="22"/>
          <w:szCs w:val="22"/>
        </w:rPr>
        <w:t xml:space="preserve">2.7.5 Fused Event Schema (anomaly.detected — updated)</w:t>
      </w:r>
    </w:p>
    <w:p>
      <w:pPr>
        <w:spacing w:after="60" w:before="60"/>
      </w:pPr>
      <w:r>
        <w:rPr>
          <w:rFonts w:ascii="Calibri" w:cs="Calibri" w:eastAsia="Calibri" w:hAnsi="Calibri"/>
          <w:sz w:val="20"/>
          <w:szCs w:val="20"/>
        </w:rPr>
        <w:t xml:space="preserve">The fused event published to anomaly.detected extends the previous schema with four new fields added by the Fusion Engine. All existing fields remain unchanged — Triage Agent and downstream components are fully backward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Fused event published to anomaly.detected (v1.2)</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 ── Existing fields (unchanged) ──────────────────────────────────────</w:t>
            </w:r>
            <w:r>
              <w:rPr>
                <w:rFonts w:ascii="Courier New" w:cs="Courier New" w:eastAsia="Courier New" w:hAnsi="Courier New"/>
                <w:sz w:val="18"/>
                <w:szCs w:val="18"/>
              </w:rPr>
              <w:br/>
              <w:t xml:space="preserve">  "event_id":           "UUID",</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br/>
              <w:t xml:space="preserve">  "anomaly_type":       "cpu_memory_spike | compound | ...",</w:t>
            </w:r>
            <w:r>
              <w:rPr>
                <w:rFonts w:ascii="Courier New" w:cs="Courier New" w:eastAsia="Courier New" w:hAnsi="Courier New"/>
                <w:sz w:val="18"/>
                <w:szCs w:val="18"/>
              </w:rPr>
              <w:br/>
              <w:t xml:space="preserve">  "severity":           "LOW | MEDIUM | HIGH | CRITICAL",</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"node":               "string",</w:t>
            </w:r>
            <w:r>
              <w:rPr>
                <w:rFonts w:ascii="Courier New" w:cs="Courier New" w:eastAsia="Courier New" w:hAnsi="Courier New"/>
                <w:sz w:val="18"/>
                <w:szCs w:val="18"/>
              </w:rPr>
              <w:br/>
              <w:t xml:space="preserve">  "metric_values":      { "metric_name": float },</w:t>
            </w:r>
            <w:r>
              <w:rPr>
                <w:rFonts w:ascii="Courier New" w:cs="Courier New" w:eastAsia="Courier New" w:hAnsi="Courier New"/>
                <w:sz w:val="18"/>
                <w:szCs w:val="18"/>
              </w:rPr>
              <w:br/>
              <w:t xml:space="preserve">  "context":            "string",</w:t>
            </w:r>
            <w:r>
              <w:rPr>
                <w:rFonts w:ascii="Courier New" w:cs="Courier New" w:eastAsia="Courier New" w:hAnsi="Courier New"/>
                <w:sz w:val="18"/>
                <w:szCs w:val="18"/>
              </w:rPr>
              <w:br/>
              <w:t xml:space="preserve">  "feature_vector":     { "feature_name": float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 New Fusion Engine fields (v1.2) ──────────────────────────────────</w:t>
            </w:r>
            <w:r>
              <w:rPr>
                <w:rFonts w:ascii="Courier New" w:cs="Courier New" w:eastAsia="Courier New" w:hAnsi="Courier New"/>
                <w:sz w:val="18"/>
                <w:szCs w:val="18"/>
              </w:rPr>
              <w:br/>
              <w:t xml:space="preserve">  "fusion_confidence":   float,          // weighted avg of all fired models (0.0 – 1.0)</w:t>
            </w:r>
            <w:r>
              <w:rPr>
                <w:rFonts w:ascii="Courier New" w:cs="Courier New" w:eastAsia="Courier New" w:hAnsi="Courier New"/>
                <w:sz w:val="18"/>
                <w:szCs w:val="18"/>
              </w:rPr>
              <w:br/>
              <w:t xml:space="preserve">  "fusion_type":         "single | compound | low_confidence",</w:t>
            </w:r>
            <w:r>
              <w:rPr>
                <w:rFonts w:ascii="Courier New" w:cs="Courier New" w:eastAsia="Courier New" w:hAnsi="Courier New"/>
                <w:sz w:val="18"/>
                <w:szCs w:val="18"/>
              </w:rPr>
              <w:br/>
              <w:t xml:space="preserve">  "contributing_models": ["model_name"], // list of models that fired</w:t>
            </w:r>
            <w:r>
              <w:rPr>
                <w:rFonts w:ascii="Courier New" w:cs="Courier New" w:eastAsia="Courier New" w:hAnsi="Courier New"/>
                <w:sz w:val="18"/>
                <w:szCs w:val="18"/>
              </w:rPr>
              <w:br/>
              <w:t xml:space="preserve">  "correlation_window_s": float          // actual window used (3.0 or 0.0 for fast-path)</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95959"/>
          <w:sz w:val="22"/>
          <w:szCs w:val="22"/>
        </w:rPr>
        <w:t xml:space="preserve">2.7.6 Fusion Engine Latency Budget</w:t>
      </w:r>
    </w:p>
    <w:p>
      <w:pPr>
        <w:spacing w:after="60" w:before="60"/>
      </w:pPr>
      <w:r>
        <w:rPr>
          <w:rFonts w:ascii="Calibri" w:cs="Calibri" w:eastAsia="Calibri" w:hAnsi="Calibri"/>
          <w:sz w:val="20"/>
          <w:szCs w:val="20"/>
        </w:rPr>
        <w:t xml:space="preserve">The 3-second correlation window adds latency to the Layer 1 fast path. This is accounted for in the end-to-end MTTA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Stage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Latency Budget</w:t>
            </w:r>
          </w:p>
        </w:tc>
        <w:tc>
          <w:tcPr>
            <w:tcW w:type="dxa" w:w="4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Notes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window</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+ 3.0 s (max)</w:t>
            </w:r>
          </w:p>
        </w:tc>
        <w:tc>
          <w:tcPr>
            <w:tcW w:type="dxa" w:w="4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Adds 3s to every anomaly event. CRITICAL fast-path = 0s additional.</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 Agent</w:t>
            </w:r>
          </w:p>
        </w:tc>
        <w:tc>
          <w:tcPr>
            <w:tcW w:type="dxa" w:w="2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 s</w:t>
            </w:r>
          </w:p>
        </w:tc>
        <w:tc>
          <w:tcPr>
            <w:tcW w:type="dxa" w:w="4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Unchanged</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 Agent</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25 s</w:t>
            </w:r>
          </w:p>
        </w:tc>
        <w:tc>
          <w:tcPr>
            <w:tcW w:type="dxa" w:w="4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Unchanged</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Policy Agent</w:t>
            </w:r>
          </w:p>
        </w:tc>
        <w:tc>
          <w:tcPr>
            <w:tcW w:type="dxa" w:w="2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0.5 s</w:t>
            </w:r>
          </w:p>
        </w:tc>
        <w:tc>
          <w:tcPr>
            <w:tcW w:type="dxa" w:w="4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Unchanged</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End-to-End MTTA (updated)</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33 s</w:t>
            </w:r>
          </w:p>
        </w:tc>
        <w:tc>
          <w:tcPr>
            <w:tcW w:type="dxa" w:w="4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Previous budget was 30s. 3s added for Fusion Engine window. MTTA target revised to median &lt; 33 seconds.</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4F00" w:sz="4"/>
              <w:left w:val="thick" w:color="7B4F00" w:sz="12"/>
              <w:bottom w:val="single" w:color="7B4F00" w:sz="4"/>
              <w:right w:val="single" w:color="7B4F00" w:sz="4"/>
            </w:tcBorders>
            <w:shd w:fill="FEF9E7"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Updated MTTA Target: </w:t>
            </w:r>
            <w:r>
              <w:rPr>
                <w:rFonts w:ascii="Calibri" w:cs="Calibri" w:eastAsia="Calibri" w:hAnsi="Calibri"/>
                <w:sz w:val="20"/>
                <w:szCs w:val="20"/>
              </w:rPr>
              <w:t xml:space="preserve">The end-to-end MTTA target is revised from ≤ 30 seconds to ≤ 33 seconds to account for the 3-second Fusion Engine correlation window. The 3-second overhead is justified by the reduction in false positive events reaching Layer 2 (fewer unnecessary LLM calls) and the improvement in compound incident detection quality. The actual average overhead will be less than 3 seconds since CRITICAL events bypass the window entirely.</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3. Multi-Agent Design</w:t>
      </w:r>
    </w:p>
    <w:p>
      <w:pPr>
        <w:pStyle w:val="Heading2"/>
        <w:spacing w:after="80" w:before="240"/>
      </w:pPr>
      <w:r>
        <w:rPr>
          <w:rFonts w:ascii="Calibri" w:cs="Calibri" w:eastAsia="Calibri" w:hAnsi="Calibri"/>
          <w:b/>
          <w:bCs/>
          <w:color w:val="1F3864"/>
          <w:sz w:val="24"/>
          <w:szCs w:val="24"/>
        </w:rPr>
        <w:t xml:space="preserve">3.1 Agent Overview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000"/>
        <w:gridCol w:w="24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Agent</w:t>
            </w:r>
          </w:p>
        </w:tc>
        <w:tc>
          <w:tcPr>
            <w:tcW w:type="dxa" w:w="1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Node / Process</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Primary Responsibility</w:t>
            </w:r>
          </w:p>
        </w:tc>
        <w:tc>
          <w:tcPr>
            <w:tcW w:type="dxa" w:w="24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Input Queue → Output Queue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 Agent</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 Process 1</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Fast rule-based classification of incoming fused anomaly events. Uses fusion_confidence and fusion_type fields from Fusion Engine alongside anomaly_type for classification. Fetches up to 3 relevant past incidents from ChromaDB for RAG context injection. Does NOT call an LLM.</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anomaly.detected → triage.result</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 Agent</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 Process 2</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LLM-powered structured reasoning. Calls qwen3:1.7b via Ollama API with the triaged incident + RAG context. Enforces 7-field JSON output schema. Applies 25-second timeout with HITL fallback.</w:t>
            </w:r>
          </w:p>
        </w:tc>
        <w:tc>
          <w:tcPr>
            <w:tcW w:type="dxa" w:w="24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triage.result → strategy.result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Policy Agent</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 Process 3</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Risk-tiered deterministic routing. Applies tiered policy table using both LLM confidence and fusion_confidence as routing signals. Pure Python — no LLM calls.</w:t>
            </w:r>
          </w:p>
        </w:tc>
        <w:tc>
          <w:tcPr>
            <w:tcW w:type="dxa" w:w="24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strategy.result → auto.execute OR hitl.queue</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Learning Agent</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2, Process 4</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Post-dispatch knowledge accumulation. Uses qwen3:0.6b to summarise and categorise resolved incidents. Upserts ChromaDB. Recalibrates EMA confidence threshold. Zero latency impact on remediation path.</w:t>
            </w:r>
          </w:p>
        </w:tc>
        <w:tc>
          <w:tcPr>
            <w:tcW w:type="dxa" w:w="24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outcome.feedback → ChromaDB (no output queue)</w:t>
            </w:r>
          </w:p>
        </w:tc>
      </w:tr>
    </w:tbl>
    <w:p>
      <w:pPr>
        <w:pStyle w:val="Heading2"/>
        <w:spacing w:after="80" w:before="240"/>
      </w:pPr>
      <w:r>
        <w:rPr>
          <w:rFonts w:ascii="Calibri" w:cs="Calibri" w:eastAsia="Calibri" w:hAnsi="Calibri"/>
          <w:b/>
          <w:bCs/>
          <w:color w:val="1F3864"/>
          <w:sz w:val="24"/>
          <w:szCs w:val="24"/>
        </w:rPr>
        <w:t xml:space="preserve">3.2 Agent Input / Output Contracts</w:t>
      </w:r>
    </w:p>
    <w:p>
      <w:pPr>
        <w:pStyle w:val="Heading3"/>
        <w:spacing w:after="60" w:before="180"/>
      </w:pPr>
      <w:r>
        <w:rPr>
          <w:rFonts w:ascii="Calibri" w:cs="Calibri" w:eastAsia="Calibri" w:hAnsi="Calibri"/>
          <w:b/>
          <w:bCs/>
          <w:color w:val="595959"/>
          <w:sz w:val="22"/>
          <w:szCs w:val="22"/>
        </w:rPr>
        <w:t xml:space="preserve">3.2.1 Triage Agent Contract (Updated — includes Fusion Engine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Triage Agent INPUT (from anomaly.detected) — v1.2 includes fusion fields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"UUID",</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br/>
              <w:t xml:space="preserve">  "anomaly_type":         "cpu_memory_spike | error_rate_surge | throughput_drop |</w:t>
            </w:r>
            <w:r>
              <w:rPr>
                <w:rFonts w:ascii="Courier New" w:cs="Courier New" w:eastAsia="Courier New" w:hAnsi="Courier New"/>
                <w:sz w:val="18"/>
                <w:szCs w:val="18"/>
              </w:rPr>
              <w:br/>
              <w:t xml:space="preserve">                           auth_failure_flood | schema_drift | compound",</w:t>
            </w:r>
            <w:r>
              <w:rPr>
                <w:rFonts w:ascii="Courier New" w:cs="Courier New" w:eastAsia="Courier New" w:hAnsi="Courier New"/>
                <w:sz w:val="18"/>
                <w:szCs w:val="18"/>
              </w:rPr>
              <w:br/>
              <w:t xml:space="preserve">  "severity":             "LOW | MEDIUM | HIGH | CRITICAL",</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"node":                 "string",</w:t>
            </w:r>
            <w:r>
              <w:rPr>
                <w:rFonts w:ascii="Courier New" w:cs="Courier New" w:eastAsia="Courier New" w:hAnsi="Courier New"/>
                <w:sz w:val="18"/>
                <w:szCs w:val="18"/>
              </w:rPr>
              <w:br/>
              <w:t xml:space="preserve">  "metric_values":        { "metric_name": float },</w:t>
            </w:r>
            <w:r>
              <w:rPr>
                <w:rFonts w:ascii="Courier New" w:cs="Courier New" w:eastAsia="Courier New" w:hAnsi="Courier New"/>
                <w:sz w:val="18"/>
                <w:szCs w:val="18"/>
              </w:rPr>
              <w:br/>
              <w:t xml:space="preserve">  "context":              "string",</w:t>
            </w:r>
            <w:r>
              <w:rPr>
                <w:rFonts w:ascii="Courier New" w:cs="Courier New" w:eastAsia="Courier New" w:hAnsi="Courier New"/>
                <w:sz w:val="18"/>
                <w:szCs w:val="18"/>
              </w:rPr>
              <w:br/>
              <w:t xml:space="preserve">  "feature_vector":       { "feature_name": float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Fusion Engine fields (v1.2) — use for classification and RAG query augmentation</w:t>
            </w:r>
            <w:r>
              <w:rPr>
                <w:rFonts w:ascii="Courier New" w:cs="Courier New" w:eastAsia="Courier New" w:hAnsi="Courier New"/>
                <w:sz w:val="18"/>
                <w:szCs w:val="18"/>
              </w:rPr>
              <w:br/>
              <w:t xml:space="preserve">  "fusion_confidence":    float,</w:t>
            </w:r>
            <w:r>
              <w:rPr>
                <w:rFonts w:ascii="Courier New" w:cs="Courier New" w:eastAsia="Courier New" w:hAnsi="Courier New"/>
                <w:sz w:val="18"/>
                <w:szCs w:val="18"/>
              </w:rPr>
              <w:br/>
              <w:t xml:space="preserve">  "fusion_type":          "single | compound | low_confidence",</w:t>
            </w:r>
            <w:r>
              <w:rPr>
                <w:rFonts w:ascii="Courier New" w:cs="Courier New" w:eastAsia="Courier New" w:hAnsi="Courier New"/>
                <w:sz w:val="18"/>
                <w:szCs w:val="18"/>
              </w:rPr>
              <w:br/>
              <w:t xml:space="preserve">  "contributing_models":  ["isolation_forest", "moving_average"],</w:t>
            </w:r>
            <w:r>
              <w:rPr>
                <w:rFonts w:ascii="Courier New" w:cs="Courier New" w:eastAsia="Courier New" w:hAnsi="Courier New"/>
                <w:sz w:val="18"/>
                <w:szCs w:val="18"/>
              </w:rPr>
              <w:br/>
              <w:t xml:space="preserve">  "correlation_window_s": float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Triage Agent OUTPUT (to triage.result)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"triage_timestamp":        "ISO8601",</w:t>
            </w:r>
            <w:r>
              <w:rPr>
                <w:rFonts w:ascii="Courier New" w:cs="Courier New" w:eastAsia="Courier New" w:hAnsi="Courier New"/>
                <w:sz w:val="18"/>
                <w:szCs w:val="18"/>
              </w:rPr>
              <w:br/>
              <w:t xml:space="preserve">  "anomaly_type":            "string (validated)",</w:t>
            </w:r>
            <w:r>
              <w:rPr>
                <w:rFonts w:ascii="Courier New" w:cs="Courier New" w:eastAsia="Courier New" w:hAnsi="Courier New"/>
                <w:sz w:val="18"/>
                <w:szCs w:val="18"/>
              </w:rPr>
              <w:br/>
              <w:t xml:space="preserve">  "response_protocol":       "RESTART_CONSUMER | RATE_LIMIT | ISOLATE_NODE | ...",</w:t>
            </w:r>
            <w:r>
              <w:rPr>
                <w:rFonts w:ascii="Courier New" w:cs="Courier New" w:eastAsia="Courier New" w:hAnsi="Courier New"/>
                <w:sz w:val="18"/>
                <w:szCs w:val="18"/>
              </w:rPr>
              <w:br/>
              <w:t xml:space="preserve">  "rag_context":             [{ "incident_id": "str", "outcome": "str",</w:t>
            </w:r>
            <w:r>
              <w:rPr>
                <w:rFonts w:ascii="Courier New" w:cs="Courier New" w:eastAsia="Courier New" w:hAnsi="Courier New"/>
                <w:sz w:val="18"/>
                <w:szCs w:val="18"/>
              </w:rPr>
              <w:br/>
              <w:t xml:space="preserve">                               "similarity_score": float, "summary": "str" }],</w:t>
            </w:r>
            <w:r>
              <w:rPr>
                <w:rFonts w:ascii="Courier New" w:cs="Courier New" w:eastAsia="Courier New" w:hAnsi="Courier New"/>
                <w:sz w:val="18"/>
                <w:szCs w:val="18"/>
              </w:rPr>
              <w:br/>
              <w:t xml:space="preserve">  "triage_agent_latency_ms": int,</w:t>
            </w:r>
            <w:r>
              <w:rPr>
                <w:rFonts w:ascii="Courier New" w:cs="Courier New" w:eastAsia="Courier New" w:hAnsi="Courier New"/>
                <w:sz w:val="18"/>
                <w:szCs w:val="18"/>
              </w:rPr>
              <w:br/>
              <w:t xml:space="preserve">  "original_event":          { }  // full pass-through including fusion fields</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95959"/>
          <w:sz w:val="22"/>
          <w:szCs w:val="22"/>
        </w:rPr>
        <w:t xml:space="preserve">3.2.2 Strategy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Strategy Agent OUTPUT (to strategy.result)</w:t>
            </w:r>
            <w:r>
              <w:rPr>
                <w:rFonts w:ascii="Courier New" w:cs="Courier New" w:eastAsia="Courier New" w:hAnsi="Courier New"/>
                <w:sz w:val="18"/>
                <w:szCs w:val="18"/>
              </w:rPr>
              <w:br/>
              <w:t xml:space="preserve">// Model: qwen3:1.7b via Ollama — 90% schema valid on strict prompts (Phase 0)</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"strategy_timestamp":         "ISO8601",</w:t>
            </w:r>
            <w:r>
              <w:rPr>
                <w:rFonts w:ascii="Courier New" w:cs="Courier New" w:eastAsia="Courier New" w:hAnsi="Courier New"/>
                <w:sz w:val="18"/>
                <w:szCs w:val="18"/>
              </w:rPr>
              <w:br/>
              <w:t xml:space="preserve">  "llm_response": {</w:t>
            </w:r>
            <w:r>
              <w:rPr>
                <w:rFonts w:ascii="Courier New" w:cs="Courier New" w:eastAsia="Courier New" w:hAnsi="Courier New"/>
                <w:sz w:val="18"/>
                <w:szCs w:val="18"/>
              </w:rPr>
              <w:br/>
              <w:t xml:space="preserve">    "anomaly_type":             "string",</w:t>
            </w:r>
            <w:r>
              <w:rPr>
                <w:rFonts w:ascii="Courier New" w:cs="Courier New" w:eastAsia="Courier New" w:hAnsi="Courier New"/>
                <w:sz w:val="18"/>
                <w:szCs w:val="18"/>
              </w:rPr>
              <w:br/>
              <w:t xml:space="preserve">    "severity":                 "LOW | MEDIUM | HIGH | CRITICAL",</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"recommended_actions":      ["string", "string", "string"],  // exactly 3</w:t>
            </w:r>
            <w:r>
              <w:rPr>
                <w:rFonts w:ascii="Courier New" w:cs="Courier New" w:eastAsia="Courier New" w:hAnsi="Courier New"/>
                <w:sz w:val="18"/>
                <w:szCs w:val="18"/>
              </w:rPr>
              <w:br/>
              <w:t xml:space="preserve">    "confidence":               float,   // 0.0 – 1.0</w:t>
            </w:r>
            <w:r>
              <w:rPr>
                <w:rFonts w:ascii="Courier New" w:cs="Courier New" w:eastAsia="Courier New" w:hAnsi="Courier New"/>
                <w:sz w:val="18"/>
                <w:szCs w:val="18"/>
              </w:rPr>
              <w:br/>
              <w:t xml:space="preserve">    "risk_tier":                "LOW | HIGH",</w:t>
            </w:r>
            <w:r>
              <w:rPr>
                <w:rFonts w:ascii="Courier New" w:cs="Courier New" w:eastAsia="Courier New" w:hAnsi="Courier New"/>
                <w:sz w:val="18"/>
                <w:szCs w:val="18"/>
              </w:rPr>
              <w:br/>
              <w:t xml:space="preserve">    "reasoning":                "string (one sentence)"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"valid_json":                 boolean,</w:t>
            </w:r>
            <w:r>
              <w:rPr>
                <w:rFonts w:ascii="Courier New" w:cs="Courier New" w:eastAsia="Courier New" w:hAnsi="Courier New"/>
                <w:sz w:val="18"/>
                <w:szCs w:val="18"/>
              </w:rPr>
              <w:br/>
              <w:t xml:space="preserve">  "strategy_agent_latency_ms":  int,</w:t>
            </w:r>
            <w:r>
              <w:rPr>
                <w:rFonts w:ascii="Courier New" w:cs="Courier New" w:eastAsia="Courier New" w:hAnsi="Courier New"/>
                <w:sz w:val="18"/>
                <w:szCs w:val="18"/>
              </w:rPr>
              <w:br/>
              <w:t xml:space="preserve">  "tokens_per_second":          float,</w:t>
            </w:r>
            <w:r>
              <w:rPr>
                <w:rFonts w:ascii="Courier New" w:cs="Courier New" w:eastAsia="Courier New" w:hAnsi="Courier New"/>
                <w:sz w:val="18"/>
                <w:szCs w:val="18"/>
              </w:rPr>
              <w:br/>
              <w:t xml:space="preserve">  "timed_out":                  boolean,</w:t>
            </w:r>
            <w:r>
              <w:rPr>
                <w:rFonts w:ascii="Courier New" w:cs="Courier New" w:eastAsia="Courier New" w:hAnsi="Courier New"/>
                <w:sz w:val="18"/>
                <w:szCs w:val="18"/>
              </w:rPr>
              <w:br/>
              <w:t xml:space="preserve">  "triage_result":              { }   // full pass-through</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95959"/>
          <w:sz w:val="22"/>
          <w:szCs w:val="22"/>
        </w:rPr>
        <w:t xml:space="preserve">3.2.3 Policy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Policy Agent OUTPUT (to auto.execute OR hitl.queue)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"policy_timestamp":         "ISO8601",</w:t>
            </w:r>
            <w:r>
              <w:rPr>
                <w:rFonts w:ascii="Courier New" w:cs="Courier New" w:eastAsia="Courier New" w:hAnsi="Courier New"/>
                <w:sz w:val="18"/>
                <w:szCs w:val="18"/>
              </w:rPr>
              <w:br/>
              <w:t xml:space="preserve">  "routing_decision":         "AUTO_EXECUTE | HITL",</w:t>
            </w:r>
            <w:r>
              <w:rPr>
                <w:rFonts w:ascii="Courier New" w:cs="Courier New" w:eastAsia="Courier New" w:hAnsi="Courier New"/>
                <w:sz w:val="18"/>
                <w:szCs w:val="18"/>
              </w:rPr>
              <w:br/>
              <w:t xml:space="preserve">  "routing_reason":           "LOW_RISK_HIGH_CONFIDENCE | HIGH_RISK | LOW_CONFIDENCE |</w:t>
            </w:r>
            <w:r>
              <w:rPr>
                <w:rFonts w:ascii="Courier New" w:cs="Courier New" w:eastAsia="Courier New" w:hAnsi="Courier New"/>
                <w:sz w:val="18"/>
                <w:szCs w:val="18"/>
              </w:rPr>
              <w:br/>
              <w:t xml:space="preserve">                               FUSION_LOW_CONFIDENCE | TIMEOUT | PARSE_ERROR",</w:t>
            </w:r>
            <w:r>
              <w:rPr>
                <w:rFonts w:ascii="Courier New" w:cs="Courier New" w:eastAsia="Courier New" w:hAnsi="Courier New"/>
                <w:sz w:val="18"/>
                <w:szCs w:val="18"/>
              </w:rPr>
              <w:br/>
              <w:t xml:space="preserve">  "policy_agent_latency_ms":  int,</w:t>
            </w:r>
            <w:r>
              <w:rPr>
                <w:rFonts w:ascii="Courier New" w:cs="Courier New" w:eastAsia="Courier New" w:hAnsi="Courier New"/>
                <w:sz w:val="18"/>
                <w:szCs w:val="18"/>
              </w:rPr>
              <w:br/>
              <w:t xml:space="preserve">  "full_reasoning_chain": {</w:t>
            </w:r>
            <w:r>
              <w:rPr>
                <w:rFonts w:ascii="Courier New" w:cs="Courier New" w:eastAsia="Courier New" w:hAnsi="Courier New"/>
                <w:sz w:val="18"/>
                <w:szCs w:val="18"/>
              </w:rPr>
              <w:br/>
              <w:t xml:space="preserve">    "triage_result":          { },</w:t>
            </w:r>
            <w:r>
              <w:rPr>
                <w:rFonts w:ascii="Courier New" w:cs="Courier New" w:eastAsia="Courier New" w:hAnsi="Courier New"/>
                <w:sz w:val="18"/>
                <w:szCs w:val="18"/>
              </w:rPr>
              <w:br/>
              <w:t xml:space="preserve">    "strategy_result":        { }</w:t>
            </w:r>
            <w:r>
              <w:rPr>
                <w:rFonts w:ascii="Courier New" w:cs="Courier New" w:eastAsia="Courier New" w:hAnsi="Courier New"/>
                <w:sz w:val="18"/>
                <w:szCs w:val="18"/>
              </w:rPr>
              <w:br/>
              <w:t xml:space="preserve">  }</w:t>
            </w:r>
            <w:r>
              <w:rPr>
                <w:rFonts w:ascii="Courier New" w:cs="Courier New" w:eastAsia="Courier New" w:hAnsi="Courier New"/>
                <w:sz w:val="18"/>
                <w:szCs w:val="18"/>
              </w:rPr>
              <w:t xml:space="preserve">}</w:t>
            </w:r>
          </w:p>
        </w:tc>
      </w:tr>
    </w:tbl>
    <w:p>
      <w:pPr>
        <w:spacing w:after="60" w:before="60"/>
      </w:pPr>
      <w:r>
        <w:rPr>
          <w:rFonts w:ascii="Calibri" w:cs="Calibri" w:eastAsia="Calibri" w:hAnsi="Calibri"/>
          <w:color w:val="0E6655"/>
          <w:sz w:val="20"/>
          <w:szCs w:val="20"/>
        </w:rPr>
        <w:t xml:space="preserve">Note: FUSION_LOW_CONFIDENCE is a new routing_reason code added in v1.2. It fires when fusion_type == "low_confidence" regardless of the LLM confidence score — the Fusion Engine's low confidence always overrides to HITL.</w:t>
      </w:r>
    </w:p>
    <w:p>
      <w:pPr>
        <w:pStyle w:val="Heading3"/>
        <w:spacing w:after="60" w:before="180"/>
      </w:pPr>
      <w:r>
        <w:rPr>
          <w:rFonts w:ascii="Calibri" w:cs="Calibri" w:eastAsia="Calibri" w:hAnsi="Calibri"/>
          <w:b/>
          <w:bCs/>
          <w:color w:val="595959"/>
          <w:sz w:val="22"/>
          <w:szCs w:val="22"/>
        </w:rPr>
        <w:t xml:space="preserve">3.2.4 Learning Agent — Outcome Feedback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Learning Agent INPUT (from outcome.feedback)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w:t>
            </w:r>
            <w:r>
              <w:rPr>
                <w:rFonts w:ascii="Courier New" w:cs="Courier New" w:eastAsia="Courier New" w:hAnsi="Courier New"/>
                <w:sz w:val="18"/>
                <w:szCs w:val="18"/>
              </w:rPr>
              <w:br/>
              <w:t xml:space="preserve">  "outcome_type":         "AUTO_EXECUTE_SUCCESS | AUTO_EXECUTE_FAILURE |</w:t>
            </w:r>
            <w:r>
              <w:rPr>
                <w:rFonts w:ascii="Courier New" w:cs="Courier New" w:eastAsia="Courier New" w:hAnsi="Courier New"/>
                <w:sz w:val="18"/>
                <w:szCs w:val="18"/>
              </w:rPr>
              <w:br/>
              <w:t xml:space="preserve">                           HITL_APPROVED | HITL_REJECTED | HITL_MODIFIED",</w:t>
            </w:r>
            <w:r>
              <w:rPr>
                <w:rFonts w:ascii="Courier New" w:cs="Courier New" w:eastAsia="Courier New" w:hAnsi="Courier New"/>
                <w:sz w:val="18"/>
                <w:szCs w:val="18"/>
              </w:rPr>
              <w:br/>
              <w:t xml:space="preserve">  "operator_notes":       "string | null",</w:t>
            </w:r>
            <w:r>
              <w:rPr>
                <w:rFonts w:ascii="Courier New" w:cs="Courier New" w:eastAsia="Courier New" w:hAnsi="Courier New"/>
                <w:sz w:val="18"/>
                <w:szCs w:val="18"/>
              </w:rPr>
              <w:br/>
              <w:t xml:space="preserve">  "actual_actions_taken": ["string"],</w:t>
            </w:r>
            <w:r>
              <w:rPr>
                <w:rFonts w:ascii="Courier New" w:cs="Courier New" w:eastAsia="Courier New" w:hAnsi="Courier New"/>
                <w:sz w:val="18"/>
                <w:szCs w:val="18"/>
              </w:rPr>
              <w:br/>
              <w:t xml:space="preserve">  "resolution_time_ms":   int,</w:t>
            </w:r>
            <w:r>
              <w:rPr>
                <w:rFonts w:ascii="Courier New" w:cs="Courier New" w:eastAsia="Courier New" w:hAnsi="Courier New"/>
                <w:sz w:val="18"/>
                <w:szCs w:val="18"/>
              </w:rPr>
              <w:br/>
              <w:t xml:space="preserve">  "full_policy_result":   { }  // full pass-through</w:t>
            </w:r>
            <w:r>
              <w:rPr>
                <w:rFonts w:ascii="Courier New" w:cs="Courier New" w:eastAsia="Courier New" w:hAnsi="Courier New"/>
                <w:sz w:val="18"/>
                <w:szCs w:val="18"/>
              </w:rPr>
              <w:t xml:space="preserve">}</w:t>
            </w:r>
          </w:p>
        </w:tc>
      </w:tr>
    </w:tbl>
    <w:p>
      <w:pPr>
        <w:pStyle w:val="Heading2"/>
        <w:spacing w:after="80" w:before="240"/>
      </w:pPr>
      <w:r>
        <w:rPr>
          <w:rFonts w:ascii="Calibri" w:cs="Calibri" w:eastAsia="Calibri" w:hAnsi="Calibri"/>
          <w:b/>
          <w:bCs/>
          <w:color w:val="1F3864"/>
          <w:sz w:val="24"/>
          <w:szCs w:val="24"/>
        </w:rPr>
        <w:t xml:space="preserve">3.3 Per-Agent Timeout SLAs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2200"/>
        <w:gridCol w:w="28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Agent</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SLA Target</w:t>
            </w:r>
          </w:p>
        </w:tc>
        <w:tc>
          <w:tcPr>
            <w:tcW w:type="dxa" w:w="13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Hard Timeout</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On Timeout</w:t>
            </w:r>
          </w:p>
        </w:tc>
        <w:tc>
          <w:tcPr>
            <w:tcW w:type="dxa" w:w="28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Notes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 s (window)</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 s (hard window close)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Publish with whatever responses arrived. If zero responses, suppress event.</w:t>
            </w:r>
          </w:p>
        </w:tc>
        <w:tc>
          <w:tcPr>
            <w:tcW w:type="dxa" w:w="2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Window is deterministic — not a timeout in the traditional sense. CRITICAL events bypass window entirely.</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 Agent</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 s</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5 s</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Route to HITL with triage_timeout flag</w:t>
            </w:r>
          </w:p>
        </w:tc>
        <w:tc>
          <w:tcPr>
            <w:tcW w:type="dxa" w:w="28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ChromaDB query is only expensive operation.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 Agent (qwen3:1.7b)</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25 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 s</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Route to HITL with llm_timeout flag</w:t>
            </w:r>
          </w:p>
        </w:tc>
        <w:tc>
          <w:tcPr>
            <w:tcW w:type="dxa" w:w="2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0 avg = 20.19s. 25s SLA gives ~5s margin.</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Policy Agent (pure Python)</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500 ms</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 s</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Route to HITL with policy_exception flag</w:t>
            </w:r>
          </w:p>
        </w:tc>
        <w:tc>
          <w:tcPr>
            <w:tcW w:type="dxa" w:w="28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 I/O calls. Pure conditional logic.</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Learning Agent (post-dispatch)</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5 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10 s</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Log ChromaDB write failure; skip — does not block pipeline</w:t>
            </w:r>
          </w:p>
        </w:tc>
        <w:tc>
          <w:tcPr>
            <w:tcW w:type="dxa" w:w="28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Fires after routing decision. Does not affect MTTA/MTTR.</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End-to-End MTTA (updated)</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33 s</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38 s → HITL</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Mandatory HITL escalation</w:t>
            </w:r>
          </w:p>
        </w:tc>
        <w:tc>
          <w:tcPr>
            <w:tcW w:type="dxa" w:w="28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3s fusion + 3s triage + 25s LLM + 1s policy + 1s overhead = 33s.</w:t>
            </w:r>
          </w:p>
        </w:tc>
      </w:tr>
    </w:tbl>
    <w:p>
      <w:pPr>
        <w:pStyle w:val="Heading2"/>
        <w:spacing w:after="80" w:before="240"/>
      </w:pPr>
      <w:r>
        <w:rPr>
          <w:rFonts w:ascii="Calibri" w:cs="Calibri" w:eastAsia="Calibri" w:hAnsi="Calibri"/>
          <w:b/>
          <w:bCs/>
          <w:color w:val="1F3864"/>
          <w:sz w:val="24"/>
          <w:szCs w:val="24"/>
        </w:rPr>
        <w:t xml:space="preserve">3.4 Policy Engine — Tiered Routing Table (Updated)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900"/>
        <w:gridCol w:w="1600"/>
        <w:gridCol w:w="2800"/>
        <w:gridCol w:w="960"/>
      </w:tblGrid>
      <w:tr>
        <w:tc>
          <w:tcPr>
            <w:tcW w:type="dxa" w:w="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risk_tier</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confidence</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fusion_type / error</w:t>
            </w:r>
          </w:p>
        </w:tc>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Routing Decision</w:t>
            </w:r>
          </w:p>
        </w:tc>
        <w:tc>
          <w:tcPr>
            <w:tcW w:type="dxa" w:w="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Route To</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Any</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timed_out or parse_error = True</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Mandatory HITL. TIMEOUT or PARSE_ERROR.</w:t>
            </w:r>
          </w:p>
        </w:tc>
        <w:tc>
          <w:tcPr>
            <w:tcW w:type="dxa" w:w="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Any</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Any</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fusion_type = low_confidence</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Mandatory HITL. Fusion Engine low confidence overrides everything. FUSION_LOW_CONFIDENCE.</w:t>
            </w:r>
          </w:p>
        </w:tc>
        <w:tc>
          <w:tcPr>
            <w:tcW w:type="dxa" w:w="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HIGH</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Any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False / single / compound</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High-risk always requires human approval. HIGH_RISK.</w:t>
            </w:r>
          </w:p>
        </w:tc>
        <w:tc>
          <w:tcPr>
            <w:tcW w:type="dxa" w:w="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LOW</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&lt; 0.65</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False / single</w:t>
            </w:r>
          </w:p>
        </w:tc>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Low-risk but uncertain. LOW_CONFIDENCE.</w:t>
            </w:r>
          </w:p>
        </w:tc>
        <w:tc>
          <w:tcPr>
            <w:tcW w:type="dxa" w:w="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5</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LOW</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 0.65</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False / single / compound</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Low-risk, high-confidence — safe for automatic remediation. LOW_RISK_HIGH_CONFIDENCE.</w:t>
            </w:r>
          </w:p>
        </w:tc>
        <w:tc>
          <w:tcPr>
            <w:tcW w:type="dxa" w:w="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AUTO</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4. ChromaDB RAG Design and Risk Tier Hypothesis</w:t>
      </w:r>
    </w:p>
    <w:p>
      <w:pPr>
        <w:spacing w:after="60" w:before="60"/>
      </w:pPr>
      <w:r>
        <w:rPr>
          <w:rFonts w:ascii="Calibri" w:cs="Calibri" w:eastAsia="Calibri" w:hAnsi="Calibri"/>
          <w:sz w:val="20"/>
          <w:szCs w:val="20"/>
        </w:rPr>
        <w:t xml:space="preserve">This section is unchanged from v1.1. The Fusion Engine does not interact with ChromaDB — RAG retrieval remains entirely within the Triage Agent. The compound incident anomaly_type field ("compound") is handled by the Triage Agent's classification logic when forming the ChromaDB query, using contributing_models to select the most specific query text.</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Sub-section</w:t>
            </w:r>
          </w:p>
        </w:tc>
        <w:tc>
          <w:tcPr>
            <w:tcW w:type="dxa" w:w="8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Content</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Why Context-Augmented Risk Tier Classification Is Needed</w:t>
            </w:r>
          </w:p>
        </w:tc>
      </w:tr>
      <w:tr>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4.2</w:t>
            </w:r>
          </w:p>
        </w:tc>
        <w:tc>
          <w:tcPr>
            <w:tcW w:type="dxa" w:w="8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ChromaDB Collection Design and Embedding Model (all-MiniLM-L6-v2, 384-dim)</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RAG Retrieval Protocol — Similarity query → Outcome filter → Risk tier balance check → 3-example context assembly</w:t>
            </w:r>
          </w:p>
        </w:tc>
      </w:tr>
      <w:tr>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4.4</w:t>
            </w:r>
          </w:p>
        </w:tc>
        <w:tc>
          <w:tcPr>
            <w:tcW w:type="dxa" w:w="8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Augmented Strategy Agent Prompt — HISTORICAL CONTEXT block injection</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4.5</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Testable Hypothesis H1 — RAG improves risk tier accuracy to ≥ 80% (Phase 2 milestone, 31 May 2026)</w:t>
            </w:r>
          </w:p>
        </w:tc>
      </w:tr>
      <w:tr>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4.6</w:t>
            </w:r>
          </w:p>
        </w:tc>
        <w:tc>
          <w:tcPr>
            <w:tcW w:type="dxa" w:w="8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Learning Agent ChromaDB Update Protocol — per outcome type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4.7</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EMA Confidence Threshold Recalibration — α=0.9, bounds [0.60, 0.90]</w:t>
            </w:r>
          </w:p>
        </w:tc>
      </w:tr>
    </w:tbl>
    <w:p>
      <w:pPr>
        <w:spacing w:after="60" w:before="60"/>
      </w:pPr>
      <w:r>
        <w:rPr>
          <w:rFonts w:ascii="Calibri" w:cs="Calibri" w:eastAsia="Calibri" w:hAnsi="Calibri"/>
          <w:color w:val="595959"/>
          <w:sz w:val="20"/>
          <w:szCs w:val="20"/>
        </w:rPr>
        <w:t xml:space="preserve">Full section content identical to v1.1. See that version for complete specifications.</w:t>
      </w:r>
    </w:p>
    <w:p>
      <w:pPr>
        <w:pStyle w:val="Heading1"/>
        <w:pBdr>
          <w:bottom w:val="single" w:color="2E75B6" w:sz="8" w:space="4"/>
        </w:pBdr>
        <w:spacing w:after="120" w:before="300"/>
      </w:pPr>
      <w:r>
        <w:rPr>
          <w:rFonts w:ascii="Calibri" w:cs="Calibri" w:eastAsia="Calibri" w:hAnsi="Calibri"/>
          <w:b/>
          <w:bCs/>
          <w:color w:val="1F3864"/>
          <w:sz w:val="28"/>
          <w:szCs w:val="28"/>
        </w:rPr>
        <w:t xml:space="preserve">5. Anomaly Detection Module — Five Model Specifications (Updated v1.2)</w:t>
      </w:r>
    </w:p>
    <w:p>
      <w:pPr>
        <w:spacing w:after="60" w:before="60"/>
      </w:pPr>
      <w:r>
        <w:rPr>
          <w:rFonts w:ascii="Calibri" w:cs="Calibri" w:eastAsia="Calibri" w:hAnsi="Calibri"/>
          <w:sz w:val="20"/>
          <w:szCs w:val="20"/>
        </w:rPr>
        <w:t xml:space="preserve">In v1.2, each detector publishes its individual result to fusion.results — NOT directly to anomaly.detected. The Fusion Engine consumes from fusion.results and makes the final publish decision. All model specifications, hyperparameters, and datasets remain unchanged from v1.1.</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E6655" w:sz="4"/>
              <w:left w:val="thick" w:color="0E6655" w:sz="12"/>
              <w:bottom w:val="single" w:color="0E6655" w:sz="4"/>
              <w:right w:val="single" w:color="0E6655" w:sz="4"/>
            </w:tcBorders>
            <w:shd w:fill="D0ECE7" w:val="clear"/>
            <w:tcMar>
              <w:top w:type="dxa" w:w="100"/>
              <w:left w:type="dxa" w:w="180"/>
              <w:bottom w:type="dxa" w:w="100"/>
              <w:right w:type="dxa" w:w="180"/>
            </w:tcMar>
          </w:tcPr>
          <w:p>
            <w:pPr>
              <w:spacing w:after="60" w:before="60"/>
            </w:pPr>
            <w:r>
              <w:rPr>
                <w:rFonts w:ascii="Calibri" w:cs="Calibri" w:eastAsia="Calibri" w:hAnsi="Calibri"/>
                <w:b/>
                <w:bCs/>
                <w:color w:val="0E6655"/>
                <w:sz w:val="20"/>
                <w:szCs w:val="20"/>
              </w:rPr>
              <w:t xml:space="preserve">v1.2 Architecture Change: </w:t>
            </w:r>
            <w:r>
              <w:rPr>
                <w:rFonts w:ascii="Courier New" w:cs="Courier New" w:eastAsia="Courier New" w:hAnsi="Courier New"/>
                <w:color w:val="0E6655"/>
                <w:sz w:val="20"/>
                <w:szCs w:val="20"/>
              </w:rPr>
              <w:t xml:space="preserve">Previously: detector → anomaly.detected
Now: detector → fusion.results → Fusion Engine → anomaly.detected
Each detector publishes a lightweight result object (detected: bool, severity, confidence, trigger_values) to fusion.results using the event_id as the correlation key. The ADM Runner fans out via the detection.fanout Topic Exchange. All five detectors receive every event; each independently decides whether to flag it.</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600"/>
        <w:gridCol w:w="1400"/>
        <w:gridCol w:w="900"/>
      </w:tblGrid>
      <w:tr>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Model / Anomaly Type</w:t>
            </w:r>
          </w:p>
        </w:tc>
        <w:tc>
          <w:tcPr>
            <w:tcW w:type="dxa" w:w="1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Algorithm</w:t>
            </w:r>
          </w:p>
        </w:tc>
        <w:tc>
          <w:tcPr>
            <w:tcW w:type="dxa" w:w="1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Dataset</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Key Hyperparameters</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Routing Key</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Implementation</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Model 1</w:t>
            </w:r>
            <w:r>
              <w:br/>
            </w:r>
            <w:r>
              <w:rPr>
                <w:rFonts w:ascii="Calibri" w:cs="Calibri" w:eastAsia="Calibri" w:hAnsi="Calibri"/>
                <w:b w:val="false"/>
                <w:bCs w:val="false"/>
                <w:color w:val="1F3864"/>
                <w:sz w:val="20"/>
                <w:szCs w:val="20"/>
              </w:rPr>
              <w:t xml:space="preserve">CPU / Memory Spike</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Isolation Forest</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cpu_utilization_asg_misconfiguration</w:t>
            </w:r>
            <w:r>
              <w:br/>
            </w:r>
            <w:r>
              <w:rPr>
                <w:rFonts w:ascii="Calibri" w:cs="Calibri" w:eastAsia="Calibri" w:hAnsi="Calibri"/>
                <w:b w:val="false"/>
                <w:bCs w:val="false"/>
                <w:color w:val="1F3864"/>
                <w:sz w:val="20"/>
                <w:szCs w:val="20"/>
              </w:rPr>
              <w:t xml:space="preserve">+ machine_temperature_system_failure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contamination=0.05</w:t>
            </w:r>
            <w:r>
              <w:br/>
            </w:r>
            <w:r>
              <w:rPr>
                <w:rFonts w:ascii="Calibri" w:cs="Calibri" w:eastAsia="Calibri" w:hAnsi="Calibri"/>
                <w:b w:val="false"/>
                <w:bCs w:val="false"/>
                <w:color w:val="1F3864"/>
                <w:sz w:val="20"/>
                <w:szCs w:val="20"/>
              </w:rPr>
              <w:t xml:space="preserve">n_estimators=100</w:t>
            </w:r>
            <w:r>
              <w:br/>
            </w:r>
            <w:r>
              <w:rPr>
                <w:rFonts w:ascii="Calibri" w:cs="Calibri" w:eastAsia="Calibri" w:hAnsi="Calibri"/>
                <w:b w:val="false"/>
                <w:bCs w:val="false"/>
                <w:color w:val="1F3864"/>
                <w:sz w:val="20"/>
                <w:szCs w:val="20"/>
              </w:rPr>
              <w:t xml:space="preserve">random_state=42</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detect.cpu</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1 Week 2</w:t>
            </w:r>
          </w:p>
        </w:tc>
      </w:tr>
      <w:tr>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Model 2</w:t>
            </w:r>
            <w:r>
              <w:br/>
            </w:r>
            <w:r>
              <w:rPr>
                <w:rFonts w:ascii="Calibri" w:cs="Calibri" w:eastAsia="Calibri" w:hAnsi="Calibri"/>
                <w:b w:val="false"/>
                <w:bCs w:val="false"/>
                <w:color w:val="1F3864"/>
                <w:sz w:val="20"/>
                <w:szCs w:val="20"/>
              </w:rPr>
              <w:t xml:space="preserve">Error Rate Surge (5xx)</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Statistical Z-Score</w:t>
            </w:r>
          </w:p>
        </w:tc>
        <w:tc>
          <w:tcPr>
            <w:tcW w:type="dxa" w:w="1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Twitter_volume</w:t>
            </w:r>
            <w:r>
              <w:br/>
            </w:r>
            <w:r>
              <w:rPr>
                <w:rFonts w:ascii="Calibri" w:cs="Calibri" w:eastAsia="Calibri" w:hAnsi="Calibri"/>
                <w:b w:val="false"/>
                <w:bCs w:val="false"/>
                <w:color w:val="1F3864"/>
                <w:sz w:val="20"/>
                <w:szCs w:val="20"/>
              </w:rPr>
              <w:t xml:space="preserve">+ KDD99 connection_failure</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Rolling window=30</w:t>
            </w:r>
            <w:r>
              <w:br/>
            </w:r>
            <w:r>
              <w:rPr>
                <w:rFonts w:ascii="Calibri" w:cs="Calibri" w:eastAsia="Calibri" w:hAnsi="Calibri"/>
                <w:b w:val="false"/>
                <w:bCs w:val="false"/>
                <w:color w:val="1F3864"/>
                <w:sz w:val="20"/>
                <w:szCs w:val="20"/>
              </w:rPr>
              <w:t xml:space="preserve">|Z| &gt; 3.0 threshold</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detect.error</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1 Week 2</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Model 3</w:t>
            </w:r>
            <w:r>
              <w:br/>
            </w:r>
            <w:r>
              <w:rPr>
                <w:rFonts w:ascii="Calibri" w:cs="Calibri" w:eastAsia="Calibri" w:hAnsi="Calibri"/>
                <w:b w:val="false"/>
                <w:bCs w:val="false"/>
                <w:color w:val="1F3864"/>
                <w:sz w:val="20"/>
                <w:szCs w:val="20"/>
              </w:rPr>
              <w:t xml:space="preserve">Throughput Drop</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Moving Average Deviation</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NAB ambient_temperature_system_failure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drop_threshold=0.40</w:t>
            </w:r>
            <w:r>
              <w:br/>
            </w:r>
            <w:r>
              <w:rPr>
                <w:rFonts w:ascii="Calibri" w:cs="Calibri" w:eastAsia="Calibri" w:hAnsi="Calibri"/>
                <w:b w:val="false"/>
                <w:bCs w:val="false"/>
                <w:color w:val="1F3864"/>
                <w:sz w:val="20"/>
                <w:szCs w:val="20"/>
              </w:rPr>
              <w:t xml:space="preserve">silence_timeout=30s</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detect.throughput</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1 Week 3</w:t>
            </w:r>
          </w:p>
        </w:tc>
      </w:tr>
      <w:tr>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Model 4</w:t>
            </w:r>
            <w:r>
              <w:br/>
            </w:r>
            <w:r>
              <w:rPr>
                <w:rFonts w:ascii="Calibri" w:cs="Calibri" w:eastAsia="Calibri" w:hAnsi="Calibri"/>
                <w:b w:val="false"/>
                <w:bCs w:val="false"/>
                <w:color w:val="1F3864"/>
                <w:sz w:val="20"/>
                <w:szCs w:val="20"/>
              </w:rPr>
              <w:t xml:space="preserve">Auth Failure Flood</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Rate-Gate + Random Forest</w:t>
            </w:r>
          </w:p>
        </w:tc>
        <w:tc>
          <w:tcPr>
            <w:tcW w:type="dxa" w:w="1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KDD99 REJ connections</w:t>
            </w:r>
            <w:r>
              <w:br/>
            </w:r>
            <w:r>
              <w:rPr>
                <w:rFonts w:ascii="Calibri" w:cs="Calibri" w:eastAsia="Calibri" w:hAnsi="Calibri"/>
                <w:b w:val="false"/>
                <w:bCs w:val="false"/>
                <w:color w:val="1F3864"/>
                <w:sz w:val="20"/>
                <w:szCs w:val="20"/>
              </w:rPr>
              <w:t xml:space="preserve">(ssh/ftp proxy)</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rate_threshold=20/min</w:t>
            </w:r>
            <w:r>
              <w:br/>
            </w:r>
            <w:r>
              <w:rPr>
                <w:rFonts w:ascii="Calibri" w:cs="Calibri" w:eastAsia="Calibri" w:hAnsi="Calibri"/>
                <w:b w:val="false"/>
                <w:bCs w:val="false"/>
                <w:color w:val="1F3864"/>
                <w:sz w:val="20"/>
                <w:szCs w:val="20"/>
              </w:rPr>
              <w:t xml:space="preserve">RF: n_estimators=50</w:t>
            </w:r>
            <w:r>
              <w:br/>
            </w:r>
            <w:r>
              <w:rPr>
                <w:rFonts w:ascii="Calibri" w:cs="Calibri" w:eastAsia="Calibri" w:hAnsi="Calibri"/>
                <w:b w:val="false"/>
                <w:bCs w:val="false"/>
                <w:color w:val="1F3864"/>
                <w:sz w:val="20"/>
                <w:szCs w:val="20"/>
              </w:rPr>
              <w:t xml:space="preserve">max_depth=10</w:t>
            </w:r>
            <w:r>
              <w:br/>
            </w:r>
            <w:r>
              <w:rPr>
                <w:rFonts w:ascii="Calibri" w:cs="Calibri" w:eastAsia="Calibri" w:hAnsi="Calibri"/>
                <w:b w:val="false"/>
                <w:bCs w:val="false"/>
                <w:color w:val="1F3864"/>
                <w:sz w:val="20"/>
                <w:szCs w:val="20"/>
              </w:rPr>
              <w:t xml:space="preserve">random_state=42</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detect.auth</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1 Week 4</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Model 5</w:t>
            </w:r>
            <w:r>
              <w:br/>
            </w:r>
            <w:r>
              <w:rPr>
                <w:rFonts w:ascii="Calibri" w:cs="Calibri" w:eastAsia="Calibri" w:hAnsi="Calibri"/>
                <w:b w:val="false"/>
                <w:bCs w:val="false"/>
                <w:color w:val="1F3864"/>
                <w:sz w:val="20"/>
                <w:szCs w:val="20"/>
              </w:rPr>
              <w:t xml:space="preserve">Schema Drift</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Pydantic Validator</w:t>
            </w:r>
            <w:r>
              <w:br/>
            </w:r>
            <w:r>
              <w:rPr>
                <w:rFonts w:ascii="Calibri" w:cs="Calibri" w:eastAsia="Calibri" w:hAnsi="Calibri"/>
                <w:b w:val="false"/>
                <w:bCs w:val="false"/>
                <w:color w:val="1F3864"/>
                <w:sz w:val="20"/>
                <w:szCs w:val="20"/>
              </w:rPr>
              <w:t xml:space="preserve">+ PSI Detector</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Loghub HDFS</w:t>
            </w:r>
            <w:r>
              <w:br/>
            </w:r>
            <w:r>
              <w:rPr>
                <w:rFonts w:ascii="Calibri" w:cs="Calibri" w:eastAsia="Calibri" w:hAnsi="Calibri"/>
                <w:b w:val="false"/>
                <w:bCs w:val="false"/>
                <w:color w:val="1F3864"/>
                <w:sz w:val="20"/>
                <w:szCs w:val="20"/>
              </w:rPr>
              <w:t xml:space="preserve">+ synthetic mutations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PSI threshold:</w:t>
            </w:r>
            <w:r>
              <w:br/>
            </w:r>
            <w:r>
              <w:rPr>
                <w:rFonts w:ascii="Calibri" w:cs="Calibri" w:eastAsia="Calibri" w:hAnsi="Calibri"/>
                <w:b w:val="false"/>
                <w:bCs w:val="false"/>
                <w:color w:val="1F3864"/>
                <w:sz w:val="20"/>
                <w:szCs w:val="20"/>
              </w:rPr>
              <w:t xml:space="preserve">0.2 (MEDIUM)</w:t>
            </w:r>
            <w:r>
              <w:br/>
            </w:r>
            <w:r>
              <w:rPr>
                <w:rFonts w:ascii="Calibri" w:cs="Calibri" w:eastAsia="Calibri" w:hAnsi="Calibri"/>
                <w:b w:val="false"/>
                <w:bCs w:val="false"/>
                <w:color w:val="1F3864"/>
                <w:sz w:val="20"/>
                <w:szCs w:val="20"/>
              </w:rPr>
              <w:t xml:space="preserve">0.5 (HIGH)</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detect.schema</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1 Week 5</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6. Node 2 Memory Allocation Plan</w:t>
      </w:r>
    </w:p>
    <w:p>
      <w:pPr>
        <w:spacing w:after="60" w:before="60"/>
      </w:pPr>
      <w:r>
        <w:rPr>
          <w:rFonts w:ascii="Calibri" w:cs="Calibri" w:eastAsia="Calibri" w:hAnsi="Calibri"/>
          <w:sz w:val="20"/>
          <w:szCs w:val="20"/>
        </w:rPr>
        <w:t xml:space="preserve">Unchanged from v1.1. The Fusion Engine runs on Node 1 (stream-node) not Node 2 — it adds approximately 50MB RSS to the Node 1 process budget which is well within the 5.1GB free RAM measured at Phase 0. Node 2 memory allocation is unaffected.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Process / Component</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Estimated RSS</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Peak</w:t>
            </w:r>
          </w:p>
        </w:tc>
        <w:tc>
          <w:tcPr>
            <w:tcW w:type="dxa" w:w="3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Notes</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Ubuntu Server OS + systemd</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~1.8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~1.8 GB</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0 measured at idle</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Ollama + qwen3:1.7b (Strategy Agent)</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~1.1 GB</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~1.1 GB</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4-bit quantised</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Ollama + qwen3:0.6b (Learning Agent)</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~0.4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~0.4 GB</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4-bit quantised</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ChromaDB client (in-process)</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~150 MB</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~150 MB</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DuckDB backend</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sentence-transformers (all-MiniLM-L6-v2)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~90 MB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~450 MB (embedding)</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90MB weights; peak during batch embed</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Triage + Strategy + Policy + Learning agents</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~270 MB</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~560 MB</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All four agent processes combined</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Node Exporter (Prometheus)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 MB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~20 MB</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Negligible</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TOTAL (nominal)</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~3.8 GB</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~4.9 GB (embedding peak)</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~3.1GB headroom at peak</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TOTAL RAM (Node 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8.0 GB</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Phase 0 free-at-idle = 6.2GB</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7. Evaluation Methodology</w:t>
      </w:r>
    </w:p>
    <w:p>
      <w:pPr>
        <w:pStyle w:val="Heading2"/>
        <w:spacing w:after="80" w:before="240"/>
      </w:pPr>
      <w:r>
        <w:rPr>
          <w:rFonts w:ascii="Calibri" w:cs="Calibri" w:eastAsia="Calibri" w:hAnsi="Calibri"/>
          <w:b/>
          <w:bCs/>
          <w:color w:val="1F3864"/>
          <w:sz w:val="24"/>
          <w:szCs w:val="24"/>
        </w:rPr>
        <w:t xml:space="preserve">7.1 Evaluation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Evaluation Component</w:t>
            </w:r>
          </w:p>
        </w:tc>
        <w:tc>
          <w:tcPr>
            <w:tcW w:type="dxa" w:w="6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Description</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Primary Evaluation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1,950-event replay: agentic system (with Fusion Engine) vs. static threshold baseline. Measures MTTA, MTTR, FER, FAR, RTA, SVR, and Fusion Engine suppression rate.</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Controlled Test</w:t>
            </w:r>
          </w:p>
        </w:tc>
        <w:tc>
          <w:tcPr>
            <w:tcW w:type="dxa" w:w="6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Run 200 CPU spike events through the pipeline with Fusion Engine enabled vs. disabled. Measure false positive rate, compound incident detection rate, and MTTA difference.</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RAG Improvement Test (H1)</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30-prompt test re-run with RAG context injected. Tests H1 from Section 4.5. Phase 2 milestone.</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Learning Agent Improvement</w:t>
            </w:r>
          </w:p>
        </w:tc>
        <w:tc>
          <w:tcPr>
            <w:tcW w:type="dxa" w:w="6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First 20% vs. last 20% of 1,950-event run. Tests ChromaDB accumulation improvement over time.</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HITL Latency Measurement</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Time from event arriving at hitl.queue to operator decision. Target: median &lt; 120 seconds.</w:t>
            </w:r>
          </w:p>
        </w:tc>
      </w:tr>
      <w:tr>
        <w:tc>
          <w:tcPr>
            <w:tcW w:type="dxa" w:w="2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Throughput Benchmark</w:t>
            </w:r>
          </w:p>
        </w:tc>
        <w:tc>
          <w:tcPr>
            <w:tcW w:type="dxa" w:w="6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Messages/second at 1, 5, 10 events/sec — with and without Fusion Engine window to measure overhead.</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30-Minute HDFS Replay (Phase 5)</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Real-stream replay at 1× speed. External validity evidence.</w:t>
            </w:r>
          </w:p>
        </w:tc>
      </w:tr>
    </w:tbl>
    <w:p>
      <w:pPr>
        <w:pStyle w:val="Heading2"/>
        <w:spacing w:after="80" w:before="240"/>
      </w:pPr>
      <w:r>
        <w:rPr>
          <w:rFonts w:ascii="Calibri" w:cs="Calibri" w:eastAsia="Calibri" w:hAnsi="Calibri"/>
          <w:b/>
          <w:bCs/>
          <w:color w:val="1F3864"/>
          <w:sz w:val="24"/>
          <w:szCs w:val="24"/>
        </w:rPr>
        <w:t xml:space="preserve">7.2 Primary Metrics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Metric</w:t>
            </w:r>
          </w:p>
        </w:tc>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Symbol</w:t>
            </w:r>
          </w:p>
        </w:tc>
        <w:tc>
          <w:tcPr>
            <w:tcW w:type="dxa" w:w="60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Definition</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Mean Time To Acknowledge</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MTTA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Time from anomaly_detected timestamp to routing_decision timestamp. Updated target: median &lt; 33 seconds (includes 3s Fusion Engine window).</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Mean Time To Remediate</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MTTR</w:t>
            </w:r>
          </w:p>
        </w:tc>
        <w:tc>
          <w:tcPr>
            <w:tcW w:type="dxa" w:w="6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Time from anomaly_detected to remediation_complete. AUTO path: MTTA + execution time. HITL path: MTTA + operator decision + execution.</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False Escalation Rate</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FER</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LOW ground-truth risk events incorrectly routed to HITL. Target: &lt; 30% at Phase 5.</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False Automation Rate</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FAR</w:t>
            </w:r>
          </w:p>
        </w:tc>
        <w:tc>
          <w:tcPr>
            <w:tcW w:type="dxa" w:w="6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HIGH ground-truth risk events incorrectly auto-executed. Safety-critical. Target: &lt; 5%.</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Risk Tier Accuracy</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RTA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Strategy Agent risk_tier outputs matching ground truth. Phase 5 target: ≥ 75%.</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Schema Validity Rate</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SVR</w:t>
            </w:r>
          </w:p>
        </w:tc>
        <w:tc>
          <w:tcPr>
            <w:tcW w:type="dxa" w:w="6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Strategy Agent responses passing schema validation. Phase 0 baseline: 90%. Production target: ≥ 95%.</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Suppression Rate</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FSR</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normal events correctly suppressed by the Fusion Engine (not published to anomaly.detected). New metric in v1.2. Higher is better.</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Compound Detection Rate</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CDR</w:t>
            </w:r>
          </w:p>
        </w:tc>
        <w:tc>
          <w:tcPr>
            <w:tcW w:type="dxa" w:w="6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Proportion of multi-signal incidents correctly merged into compound events vs. published as separate events. New metric in v1.2.</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Pipeline Throughput</w:t>
            </w:r>
          </w:p>
        </w:tc>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PT</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Maximum events/second before LLM queue depth &gt; 10. Measured at 1, 5, 10 events/sec.</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Cohen's Kappa (Phase 2)</w:t>
            </w:r>
          </w:p>
        </w:tc>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κ</w:t>
            </w:r>
          </w:p>
        </w:tc>
        <w:tc>
          <w:tcPr>
            <w:tcW w:type="dxa" w:w="6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Risk tier agreement between Strategy Agent and ground truth. Phase 2 target: κ ≥ 0.6.</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8. Human-in-the-Loop Dashboard Design</w:t>
      </w:r>
    </w:p>
    <w:p>
      <w:pPr>
        <w:spacing w:after="60" w:before="60"/>
      </w:pPr>
      <w:r>
        <w:rPr>
          <w:rFonts w:ascii="Calibri" w:cs="Calibri" w:eastAsia="Calibri" w:hAnsi="Calibri"/>
          <w:sz w:val="20"/>
          <w:szCs w:val="20"/>
        </w:rPr>
        <w:t xml:space="preserve">Unchanged from v1.1. The HITL Dashboard now displays fusion_type and contributing_models fields in the incident detail view so operators can see whether an incident was a single-model detection or a compound multi-model event. This additional context assists operator decision-making for compound incidents.</w:t>
      </w:r>
    </w:p>
    <w:p>
      <w:pPr>
        <w:spacing w:after="80" w:before="80"/>
      </w:pPr>
      <w:r>
        <w:rPr>
          <w:rFonts w:ascii="Calibri" w:cs="Calibri" w:eastAsia="Calibri" w:hAnsi="Calibri"/>
          <w:sz w:val="20"/>
          <w:szCs w:val="20"/>
        </w:rPr>
        <w:t xml:space="preserve"/>
      </w:r>
    </w:p>
    <w:p>
      <w:pPr>
        <w:spacing w:after="60" w:before="60"/>
      </w:pPr>
      <w:r>
        <w:rPr>
          <w:rFonts w:ascii="Calibri" w:cs="Calibri" w:eastAsia="Calibri" w:hAnsi="Calibri"/>
          <w:b/>
          <w:bCs/>
          <w:sz w:val="20"/>
          <w:szCs w:val="20"/>
        </w:rPr>
        <w:t xml:space="preserve">The SQLite decisions table gains one new column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t xml:space="preserve">fusion_type    TEXT   -- "single | compound | low_confidence | direct" (direct = schema violation bypass)</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9. Infrastructure Constraints and Known Measurement Uncertainties</w:t>
      </w:r>
    </w:p>
    <w:p>
      <w:pPr>
        <w:spacing w:after="60" w:before="60"/>
      </w:pPr>
      <w:r>
        <w:rPr>
          <w:rFonts w:ascii="Calibri" w:cs="Calibri" w:eastAsia="Calibri" w:hAnsi="Calibri"/>
          <w:sz w:val="20"/>
          <w:szCs w:val="20"/>
        </w:rPr>
        <w:t xml:space="preserve">Unchanged from v1.1 with one addition: the 3-second Fusion Engine correlation window adds a fixed overhead to MTTA measurements. All reported MTTA values include this window time. The window overhead will be reported separately in the paper as a controlled measurement to isolate the Fusion Engine's contribution to total latency.</w:t>
      </w:r>
    </w:p>
    <w:p>
      <w:pPr>
        <w:pStyle w:val="Heading1"/>
        <w:pBdr>
          <w:bottom w:val="single" w:color="2E75B6" w:sz="8" w:space="4"/>
        </w:pBdr>
        <w:spacing w:after="120" w:before="300"/>
      </w:pPr>
      <w:r>
        <w:rPr>
          <w:rFonts w:ascii="Calibri" w:cs="Calibri" w:eastAsia="Calibri" w:hAnsi="Calibri"/>
          <w:b/>
          <w:bCs/>
          <w:color w:val="1F3864"/>
          <w:sz w:val="28"/>
          <w:szCs w:val="28"/>
        </w:rPr>
        <w:t xml:space="preserve">10. Code Organisation and Git Strategy</w:t>
      </w:r>
    </w:p>
    <w:p>
      <w:pPr>
        <w:pStyle w:val="Heading2"/>
        <w:spacing w:after="80" w:before="240"/>
      </w:pPr>
      <w:r>
        <w:rPr>
          <w:rFonts w:ascii="Calibri" w:cs="Calibri" w:eastAsia="Calibri" w:hAnsi="Calibri"/>
          <w:b/>
          <w:bCs/>
          <w:color w:val="1F3864"/>
          <w:sz w:val="24"/>
          <w:szCs w:val="24"/>
        </w:rPr>
        <w:t xml:space="preserve">10.1 Final Project Repository Structure (Updated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8F9FA"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fyp-pipeline/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layer1/                              # Node 1 — stream-node</w:t>
            </w:r>
            <w:r>
              <w:rPr>
                <w:rFonts w:ascii="Courier New" w:cs="Courier New" w:eastAsia="Courier New" w:hAnsi="Courier New"/>
                <w:sz w:val="18"/>
                <w:szCs w:val="18"/>
              </w:rPr>
              <w:br/>
              <w:t xml:space="preserve">│   ├── seg/</w:t>
            </w:r>
            <w:r>
              <w:rPr>
                <w:rFonts w:ascii="Courier New" w:cs="Courier New" w:eastAsia="Courier New" w:hAnsi="Courier New"/>
                <w:sz w:val="18"/>
                <w:szCs w:val="18"/>
              </w:rPr>
              <w:br/>
              <w:t xml:space="preserve">│   │   ├── seg.py</w:t>
            </w:r>
            <w:r>
              <w:rPr>
                <w:rFonts w:ascii="Courier New" w:cs="Courier New" w:eastAsia="Courier New" w:hAnsi="Courier New"/>
                <w:sz w:val="18"/>
                <w:szCs w:val="18"/>
              </w:rPr>
              <w:br/>
              <w:t xml:space="preserve">│   │   ├── event_templates.py</w:t>
            </w:r>
            <w:r>
              <w:rPr>
                <w:rFonts w:ascii="Courier New" w:cs="Courier New" w:eastAsia="Courier New" w:hAnsi="Courier New"/>
                <w:sz w:val="18"/>
                <w:szCs w:val="18"/>
              </w:rPr>
              <w:br/>
              <w:t xml:space="preserve">│   │   ├── noise_injector.py</w:t>
            </w:r>
            <w:r>
              <w:rPr>
                <w:rFonts w:ascii="Courier New" w:cs="Courier New" w:eastAsia="Courier New" w:hAnsi="Courier New"/>
                <w:sz w:val="18"/>
                <w:szCs w:val="18"/>
              </w:rPr>
              <w:br/>
              <w:t xml:space="preserve">│   │   └── config/seg_config.json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validator/</w:t>
            </w:r>
            <w:r>
              <w:rPr>
                <w:rFonts w:ascii="Courier New" w:cs="Courier New" w:eastAsia="Courier New" w:hAnsi="Courier New"/>
                <w:sz w:val="18"/>
                <w:szCs w:val="18"/>
              </w:rPr>
              <w:br/>
              <w:t xml:space="preserve">│   │   ├── validator.py</w:t>
            </w:r>
            <w:r>
              <w:rPr>
                <w:rFonts w:ascii="Courier New" w:cs="Courier New" w:eastAsia="Courier New" w:hAnsi="Courier New"/>
                <w:sz w:val="18"/>
                <w:szCs w:val="18"/>
              </w:rPr>
              <w:br/>
              <w:t xml:space="preserve">│   │   └── schema_drift_router.py      # publishes direct to anomaly.detected (bypasses Fusion)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feature_store/</w:t>
            </w:r>
            <w:r>
              <w:rPr>
                <w:rFonts w:ascii="Courier New" w:cs="Courier New" w:eastAsia="Courier New" w:hAnsi="Courier New"/>
                <w:sz w:val="18"/>
                <w:szCs w:val="18"/>
              </w:rPr>
              <w:br/>
              <w:t xml:space="preserve">│   │   ├── feature_store.py</w:t>
            </w:r>
            <w:r>
              <w:rPr>
                <w:rFonts w:ascii="Courier New" w:cs="Courier New" w:eastAsia="Courier New" w:hAnsi="Courier New"/>
                <w:sz w:val="18"/>
                <w:szCs w:val="18"/>
              </w:rPr>
              <w:br/>
              <w:t xml:space="preserve">│   │   ├── feature_computers.py</w:t>
            </w:r>
            <w:r>
              <w:rPr>
                <w:rFonts w:ascii="Courier New" w:cs="Courier New" w:eastAsia="Courier New" w:hAnsi="Courier New"/>
                <w:sz w:val="18"/>
                <w:szCs w:val="18"/>
              </w:rPr>
              <w:br/>
              <w:t xml:space="preserve">│   │   └── baseline_calibrator.py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adm/</w:t>
            </w:r>
            <w:r>
              <w:rPr>
                <w:rFonts w:ascii="Courier New" w:cs="Courier New" w:eastAsia="Courier New" w:hAnsi="Courier New"/>
                <w:sz w:val="18"/>
                <w:szCs w:val="18"/>
              </w:rPr>
              <w:br/>
              <w:t xml:space="preserve">│   │   ├── detectors/</w:t>
            </w:r>
            <w:r>
              <w:rPr>
                <w:rFonts w:ascii="Courier New" w:cs="Courier New" w:eastAsia="Courier New" w:hAnsi="Courier New"/>
                <w:sz w:val="18"/>
                <w:szCs w:val="18"/>
              </w:rPr>
              <w:br/>
              <w:t xml:space="preserve">│   │   │   ├── cpu_spike.py            # publishes to fusion.results (not anomaly.detected)</w:t>
            </w:r>
            <w:r>
              <w:rPr>
                <w:rFonts w:ascii="Courier New" w:cs="Courier New" w:eastAsia="Courier New" w:hAnsi="Courier New"/>
                <w:sz w:val="18"/>
                <w:szCs w:val="18"/>
              </w:rPr>
              <w:br/>
              <w:t xml:space="preserve">│   │   │   ├── error_rate.py           # publishes to fusion.results</w:t>
            </w:r>
            <w:r>
              <w:rPr>
                <w:rFonts w:ascii="Courier New" w:cs="Courier New" w:eastAsia="Courier New" w:hAnsi="Courier New"/>
                <w:sz w:val="18"/>
                <w:szCs w:val="18"/>
              </w:rPr>
              <w:br/>
              <w:t xml:space="preserve">│   │   │   ├── throughput_drop.py      # publishes to fusion.results</w:t>
            </w:r>
            <w:r>
              <w:rPr>
                <w:rFonts w:ascii="Courier New" w:cs="Courier New" w:eastAsia="Courier New" w:hAnsi="Courier New"/>
                <w:sz w:val="18"/>
                <w:szCs w:val="18"/>
              </w:rPr>
              <w:br/>
              <w:t xml:space="preserve">│   │   │   ├── auth_flood.py           # publishes to fusion.results</w:t>
            </w:r>
            <w:r>
              <w:rPr>
                <w:rFonts w:ascii="Courier New" w:cs="Courier New" w:eastAsia="Courier New" w:hAnsi="Courier New"/>
                <w:sz w:val="18"/>
                <w:szCs w:val="18"/>
              </w:rPr>
              <w:br/>
              <w:t xml:space="preserve">│   │   │   └── schema_drift.py         # publishes to fusion.results</w:t>
            </w:r>
            <w:r>
              <w:rPr>
                <w:rFonts w:ascii="Courier New" w:cs="Courier New" w:eastAsia="Courier New" w:hAnsi="Courier New"/>
                <w:sz w:val="18"/>
                <w:szCs w:val="18"/>
              </w:rPr>
              <w:br/>
              <w:t xml:space="preserve">│   │   ├── models/</w:t>
            </w:r>
            <w:r>
              <w:rPr>
                <w:rFonts w:ascii="Courier New" w:cs="Courier New" w:eastAsia="Courier New" w:hAnsi="Courier New"/>
                <w:sz w:val="18"/>
                <w:szCs w:val="18"/>
              </w:rPr>
              <w:br/>
              <w:t xml:space="preserve">│   │   │   ├── isolation_forest_cpu.pkl</w:t>
            </w:r>
            <w:r>
              <w:rPr>
                <w:rFonts w:ascii="Courier New" w:cs="Courier New" w:eastAsia="Courier New" w:hAnsi="Courier New"/>
                <w:sz w:val="18"/>
                <w:szCs w:val="18"/>
              </w:rPr>
              <w:br/>
              <w:t xml:space="preserve">│   │   │   └── random_forest_auth.pkl</w:t>
            </w:r>
            <w:r>
              <w:rPr>
                <w:rFonts w:ascii="Courier New" w:cs="Courier New" w:eastAsia="Courier New" w:hAnsi="Courier New"/>
                <w:sz w:val="18"/>
                <w:szCs w:val="18"/>
              </w:rPr>
              <w:br/>
              <w:t xml:space="preserve">│   │   └── adm_runner.py               # fans out via detection.fanout exchange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fusion_engine/                  # ← NEW in v1.2</w:t>
            </w:r>
            <w:r>
              <w:rPr>
                <w:rFonts w:ascii="Courier New" w:cs="Courier New" w:eastAsia="Courier New" w:hAnsi="Courier New"/>
                <w:sz w:val="18"/>
                <w:szCs w:val="18"/>
              </w:rPr>
              <w:br/>
              <w:t xml:space="preserve">│   │   ├── fusion_engine.py            # correlation window + 4-case decision logic</w:t>
            </w:r>
            <w:r>
              <w:rPr>
                <w:rFonts w:ascii="Courier New" w:cs="Courier New" w:eastAsia="Courier New" w:hAnsi="Courier New"/>
                <w:sz w:val="18"/>
                <w:szCs w:val="18"/>
              </w:rPr>
              <w:br/>
              <w:t xml:space="preserve">│   │   └── confidence_scorer.py        # per-model weights + fusion_confidence calculation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rabbitmq/</w:t>
            </w:r>
            <w:r>
              <w:rPr>
                <w:rFonts w:ascii="Courier New" w:cs="Courier New" w:eastAsia="Courier New" w:hAnsi="Courier New"/>
                <w:sz w:val="18"/>
                <w:szCs w:val="18"/>
              </w:rPr>
              <w:br/>
              <w:t xml:space="preserve">│   │   ├── producer.py                 # publishes to detection.fanout exchange</w:t>
            </w:r>
            <w:r>
              <w:rPr>
                <w:rFonts w:ascii="Courier New" w:cs="Courier New" w:eastAsia="Courier New" w:hAnsi="Courier New"/>
                <w:sz w:val="18"/>
                <w:szCs w:val="18"/>
              </w:rPr>
              <w:br/>
              <w:t xml:space="preserve">│   │   └── fusion_publisher.py         # Fusion Engine publishes to anomaly.detected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requirements_node1.txt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layer2/                              # Node 2 — ai-brain-node</w:t>
            </w:r>
            <w:r>
              <w:rPr>
                <w:rFonts w:ascii="Courier New" w:cs="Courier New" w:eastAsia="Courier New" w:hAnsi="Courier New"/>
                <w:sz w:val="18"/>
                <w:szCs w:val="18"/>
              </w:rPr>
              <w:br/>
              <w:t xml:space="preserve">│   ├── agents/</w:t>
            </w:r>
            <w:r>
              <w:rPr>
                <w:rFonts w:ascii="Courier New" w:cs="Courier New" w:eastAsia="Courier New" w:hAnsi="Courier New"/>
                <w:sz w:val="18"/>
                <w:szCs w:val="18"/>
              </w:rPr>
              <w:br/>
              <w:t xml:space="preserve">│   │   ├── triage_agent.py             # reads fusion fields from anomaly.detected</w:t>
            </w:r>
            <w:r>
              <w:rPr>
                <w:rFonts w:ascii="Courier New" w:cs="Courier New" w:eastAsia="Courier New" w:hAnsi="Courier New"/>
                <w:sz w:val="18"/>
                <w:szCs w:val="18"/>
              </w:rPr>
              <w:br/>
              <w:t xml:space="preserve">│   │   ├── strategy_agent.py           # qwen3:1.7b via Ollama</w:t>
            </w:r>
            <w:r>
              <w:rPr>
                <w:rFonts w:ascii="Courier New" w:cs="Courier New" w:eastAsia="Courier New" w:hAnsi="Courier New"/>
                <w:sz w:val="18"/>
                <w:szCs w:val="18"/>
              </w:rPr>
              <w:br/>
              <w:t xml:space="preserve">│   │   ├── policy_agent.py             # uses fusion_type for FUSION_LOW_CONFIDENCE routing</w:t>
            </w:r>
            <w:r>
              <w:rPr>
                <w:rFonts w:ascii="Courier New" w:cs="Courier New" w:eastAsia="Courier New" w:hAnsi="Courier New"/>
                <w:sz w:val="18"/>
                <w:szCs w:val="18"/>
              </w:rPr>
              <w:br/>
              <w:t xml:space="preserve">│   │   └── learning_agent.py           # qwen3:0.6b + ChromaDB + EMA</w:t>
            </w:r>
            <w:r>
              <w:rPr>
                <w:rFonts w:ascii="Courier New" w:cs="Courier New" w:eastAsia="Courier New" w:hAnsi="Courier New"/>
                <w:sz w:val="18"/>
                <w:szCs w:val="18"/>
              </w:rPr>
              <w:br/>
              <w:t xml:space="preserve">│   ├── chromadb_utils/</w:t>
            </w:r>
            <w:r>
              <w:rPr>
                <w:rFonts w:ascii="Courier New" w:cs="Courier New" w:eastAsia="Courier New" w:hAnsi="Courier New"/>
                <w:sz w:val="18"/>
                <w:szCs w:val="18"/>
              </w:rPr>
              <w:br/>
              <w:t xml:space="preserve">│   ├── prompts/</w:t>
            </w:r>
            <w:r>
              <w:rPr>
                <w:rFonts w:ascii="Courier New" w:cs="Courier New" w:eastAsia="Courier New" w:hAnsi="Courier New"/>
                <w:sz w:val="18"/>
                <w:szCs w:val="18"/>
              </w:rPr>
              <w:br/>
              <w:t xml:space="preserve">│   ├── config/threshold_config.json</w:t>
            </w:r>
            <w:r>
              <w:rPr>
                <w:rFonts w:ascii="Courier New" w:cs="Courier New" w:eastAsia="Courier New" w:hAnsi="Courier New"/>
                <w:sz w:val="18"/>
                <w:szCs w:val="18"/>
              </w:rPr>
              <w:br/>
              <w:t xml:space="preserve">│   └── requirements_node2.txt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layer3/                              # Node 3 — gateway-node</w:t>
            </w:r>
            <w:r>
              <w:rPr>
                <w:rFonts w:ascii="Courier New" w:cs="Courier New" w:eastAsia="Courier New" w:hAnsi="Courier New"/>
                <w:sz w:val="18"/>
                <w:szCs w:val="18"/>
              </w:rPr>
              <w:br/>
              <w:t xml:space="preserve">│   ├── dashboard/hitl/</w:t>
            </w:r>
            <w:r>
              <w:rPr>
                <w:rFonts w:ascii="Courier New" w:cs="Courier New" w:eastAsia="Courier New" w:hAnsi="Courier New"/>
                <w:sz w:val="18"/>
                <w:szCs w:val="18"/>
              </w:rPr>
              <w:br/>
              <w:t xml:space="preserve">│   ├── auto_executor/</w:t>
            </w:r>
            <w:r>
              <w:rPr>
                <w:rFonts w:ascii="Courier New" w:cs="Courier New" w:eastAsia="Courier New" w:hAnsi="Courier New"/>
                <w:sz w:val="18"/>
                <w:szCs w:val="18"/>
              </w:rPr>
              <w:br/>
              <w:t xml:space="preserve">│   ├── sqlite_logger/</w:t>
            </w:r>
            <w:r>
              <w:rPr>
                <w:rFonts w:ascii="Courier New" w:cs="Courier New" w:eastAsia="Courier New" w:hAnsi="Courier New"/>
                <w:sz w:val="18"/>
                <w:szCs w:val="18"/>
              </w:rPr>
              <w:br/>
              <w:t xml:space="preserve">│   └── requirements_node3.txt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evaluation/</w:t>
            </w:r>
            <w:r>
              <w:rPr>
                <w:rFonts w:ascii="Courier New" w:cs="Courier New" w:eastAsia="Courier New" w:hAnsi="Courier New"/>
                <w:sz w:val="18"/>
                <w:szCs w:val="18"/>
              </w:rPr>
              <w:br/>
              <w:t xml:space="preserve">├── Phase_0_Infrastructure/</w:t>
            </w:r>
            <w:r>
              <w:rPr>
                <w:rFonts w:ascii="Courier New" w:cs="Courier New" w:eastAsia="Courier New" w:hAnsi="Courier New"/>
                <w:sz w:val="18"/>
                <w:szCs w:val="18"/>
              </w:rPr>
              <w:br/>
              <w:t xml:space="preserve">├── datasets/</w:t>
            </w:r>
            <w:r>
              <w:rPr>
                <w:rFonts w:ascii="Courier New" w:cs="Courier New" w:eastAsia="Courier New" w:hAnsi="Courier New"/>
                <w:sz w:val="18"/>
                <w:szCs w:val="18"/>
              </w:rPr>
              <w:br/>
              <w:t xml:space="preserve">├── docs/</w:t>
            </w:r>
            <w:r>
              <w:rPr>
                <w:rFonts w:ascii="Courier New" w:cs="Courier New" w:eastAsia="Courier New" w:hAnsi="Courier New"/>
                <w:sz w:val="18"/>
                <w:szCs w:val="18"/>
              </w:rPr>
              <w:br/>
              <w:t xml:space="preserve">├── .gitignore</w:t>
            </w:r>
            <w:r>
              <w:rPr>
                <w:rFonts w:ascii="Courier New" w:cs="Courier New" w:eastAsia="Courier New" w:hAnsi="Courier New"/>
                <w:sz w:val="18"/>
                <w:szCs w:val="18"/>
              </w:rPr>
              <w:t xml:space="preserve">└── README.md</w:t>
            </w:r>
          </w:p>
        </w:tc>
      </w:tr>
    </w:tbl>
    <w:p>
      <w:pPr>
        <w:pStyle w:val="Heading2"/>
        <w:spacing w:after="80" w:before="240"/>
      </w:pPr>
      <w:r>
        <w:rPr>
          <w:rFonts w:ascii="Calibri" w:cs="Calibri" w:eastAsia="Calibri" w:hAnsi="Calibri"/>
          <w:b/>
          <w:bCs/>
          <w:color w:val="1F3864"/>
          <w:sz w:val="24"/>
          <w:szCs w:val="24"/>
        </w:rPr>
        <w:t xml:space="preserve">10.2 Three-Branch Git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Branch</w:t>
            </w:r>
          </w:p>
        </w:tc>
        <w:tc>
          <w:tcPr>
            <w:tcW w:type="dxa" w:w="7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Purpose and Rules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main</w:t>
            </w:r>
          </w:p>
        </w:tc>
        <w:tc>
          <w:tcPr>
            <w:tcW w:type="dxa" w:w="7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Production-quality code only. Both students review every merge. Tagged at each phase completion milestone.</w:t>
            </w:r>
          </w:p>
        </w:tc>
      </w:tr>
      <w:tr>
        <w:tc>
          <w:tcPr>
            <w:tcW w:type="dxa" w:w="2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develop</w:t>
            </w:r>
          </w:p>
        </w:tc>
        <w:tc>
          <w:tcPr>
            <w:tcW w:type="dxa" w:w="7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Integration branch. All feature branches merge here first. End-to-end demo required before merge to main.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feature/*</w:t>
            </w:r>
          </w:p>
        </w:tc>
        <w:tc>
          <w:tcPr>
            <w:tcW w:type="dxa" w:w="7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One branch per component. New in v1.2: feature/fusion-engine. Merged to develop when component passes end-to-end test.</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11. Open Questions Requiring Resolution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200"/>
        <w:gridCol w:w="1200"/>
        <w:gridCol w:w="1760"/>
      </w:tblGrid>
      <w:t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w:t>
            </w:r>
          </w:p>
        </w:tc>
        <w:tc>
          <w:tcPr>
            <w:tcW w:type="dxa" w:w="3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Open Question</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Resolution Method</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Owner</w:t>
            </w:r>
          </w:p>
        </w:tc>
        <w:tc>
          <w:tcPr>
            <w:tcW w:type="dxa" w:w="1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Deadline</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OQ1</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Does RAG context injection improve qwen3:1.7b risk tier accuracy to ≥ 80%? (H1)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Run augmented 30-prompt test with pre-populated ChromaDB. Both students score independently.</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Both</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 May 2026</w:t>
            </w:r>
          </w:p>
        </w:tc>
      </w:tr>
      <w:tr>
        <w:tc>
          <w:tcPr>
            <w:tcW w:type="dxa" w:w="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OQ2</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Actual Node 2 peak RAM under concurrent qwen3:1.7b + qwen3:0.6b + full agent load?</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Run all 4 agents + both Ollama models. Monitor /proc/[PID]/status peak RSS.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Adeel</w:t>
            </w:r>
          </w:p>
        </w:tc>
        <w:tc>
          <w:tcPr>
            <w:tcW w:type="dxa" w:w="1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21 May 2026</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OQ3</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Can sentence-transformers embedding and qwen3 inference run safely concurrently?</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Concurrent load test: trigger ST embedding while qwen3:1.7b is mid-inference.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Adeel</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21 May 2026</w:t>
            </w:r>
          </w:p>
        </w:tc>
      </w:tr>
      <w:tr>
        <w:tc>
          <w:tcPr>
            <w:tcW w:type="dxa" w:w="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OQ4</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What is optimal ChromaDB collection size before retrieval latency &gt; 1 second?</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Benchmark query time at 100, 500, 1000, 2000, 5000 documents.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Asim</w:t>
            </w:r>
          </w:p>
        </w:tc>
        <w:tc>
          <w:tcPr>
            <w:tcW w:type="dxa" w:w="1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 Apr 2026</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OQ5</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Does qwen3:0.6b produce adequate summarisation quality for ChromaDB storage?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Evaluate 20 sample outcome summaries. Score correctness + conciseness.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Both</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 Apr 2026</w:t>
            </w:r>
          </w:p>
        </w:tc>
      </w:tr>
      <w:tr>
        <w:tc>
          <w:tcPr>
            <w:tcW w:type="dxa" w:w="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OQ6</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Does the EMA confidence threshold converge over 1,950 events or oscillate?</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Plot threshold vs. event number during Phase 5 run.</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Both</w:t>
            </w:r>
          </w:p>
        </w:tc>
        <w:tc>
          <w:tcPr>
            <w:tcW w:type="dxa" w:w="1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 Jul 2026</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OQ7</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Does Pydantic validation overhead add measurable latency at 10 events/sec?</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Throughput benchmark with and without validator active at 10 events/sec.</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Adeel</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 Jun 2026</w:t>
            </w:r>
          </w:p>
        </w:tc>
      </w:tr>
      <w:tr>
        <w:tc>
          <w:tcPr>
            <w:tcW w:type="dxa" w:w="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OQ8 ← New</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Does the Fusion Engine reduce false positives reaching Layer 2 and what is the actual compound incident detection rate on the 1,950-event corpus? Is the 3-second window overhead justified by the quality improvement?</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Run 200 CPU spike events with Fusion Engine enabled vs. disabled. Record: false positive rate, compound detection rate, MTTA with vs. without window. Report FSR and CDR metrics in paper.</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Asim</w:t>
            </w:r>
          </w:p>
        </w:tc>
        <w:tc>
          <w:tcPr>
            <w:tcW w:type="dxa" w:w="1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30 Jun 2026</w:t>
            </w:r>
          </w:p>
        </w:tc>
      </w:tr>
    </w:tbl>
    <w:p>
      <w:pPr>
        <w:pStyle w:val="Heading1"/>
        <w:pBdr>
          <w:bottom w:val="single" w:color="2E75B6" w:sz="8" w:space="4"/>
        </w:pBdr>
        <w:spacing w:after="120" w:before="300"/>
      </w:pPr>
      <w:r>
        <w:rPr>
          <w:rFonts w:ascii="Calibri" w:cs="Calibri" w:eastAsia="Calibri" w:hAnsi="Calibri"/>
          <w:b/>
          <w:bCs/>
          <w:color w:val="1F3864"/>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6160"/>
      </w:tblGrid>
      <w:tr>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Version</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Date</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Author</w:t>
            </w:r>
          </w:p>
        </w:tc>
        <w:tc>
          <w:tcPr>
            <w:tcW w:type="dxa" w:w="6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Changes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v1.0</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31 March 2026</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Muhammad Adeel &amp; Muhammad Asim</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Initial release. All sections complete. Based on Phase 0 empirical measurements and literature review of four 2025 papers.</w:t>
            </w:r>
          </w:p>
        </w:tc>
      </w:tr>
      <w:tr>
        <w:tc>
          <w:tcPr>
            <w:tcW w:type="dxa" w:w="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v1.1</w:t>
            </w:r>
          </w:p>
        </w:tc>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May 2026</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Muhammad Adeel</w:t>
            </w:r>
          </w:p>
        </w:tc>
        <w:tc>
          <w:tcPr>
            <w:tcW w:type="dxa" w:w="6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Strategy Agent: Phi-4 Mini → qwen3:1.7b. Learning Agent: qwen3:0.6b designated. Three new Layer 1 sections: SEG (2.4), Pydantic Validator (2.5), Feature Store (2.6). Dataset revised: 1,000 normal + 950 labelled anomaly events. System prompt fixes documented. num_predict increased to 512. Memory allocation table updated.</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v1.2</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May 2026</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Muhammad Adeel</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20"/>
                <w:szCs w:val="20"/>
              </w:rPr>
              <w:t xml:space="preserve">Fusion Engine added (Section 2.7): two-exchange RabbitMQ architecture (detection.fanout + fusion.results + anomaly.detected), 3-second correlation window, per-model confidence weights, four decision cases, CRITICAL fast-path bypass. Data flow updated: Steps 4a/4b added. ADM section updated: detectors now publish to fusion.results not anomaly.detected. Triage Agent input contract updated with fusion fields. Policy Agent gains new FUSION_LOW_CONFIDENCE routing reason. MTTA target revised from ≤ 30s to ≤ 33s. Two new evaluation metrics: FSR, CDR. Repo structure updated with fusion_engine/ and fusion_publisher.py. OQ8 added. Contributions C1 and C2 updated to reference Fusion Engine.</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Document Status: </w:t>
            </w:r>
            <w:r>
              <w:rPr>
                <w:rFonts w:ascii="Calibri" w:cs="Calibri" w:eastAsia="Calibri" w:hAnsi="Calibri"/>
                <w:sz w:val="20"/>
                <w:szCs w:val="20"/>
              </w:rPr>
              <w:t xml:space="preserve">This is Version 1.2 of the System Design and Methodology document. It supersedes v1.1 and adds the Fusion Engine as a new Layer 1 component. All implementation decisions are grounded in empirical measurements from Phase 0. The next version (v1.3) will incorporate actual Node 2 concurrent RAM measurements from Phase 2 Week 1 and update the memory allocation table accordingly.</w:t>
            </w:r>
          </w:p>
        </w:tc>
      </w:tr>
    </w:tbl>
    <w:p>
      <w:pPr>
        <w:spacing w:after="80" w:before="80"/>
      </w:pPr>
      <w:r>
        <w:rPr>
          <w:rFonts w:ascii="Calibri" w:cs="Calibri" w:eastAsia="Calibri" w:hAnsi="Calibri"/>
          <w:sz w:val="20"/>
          <w:szCs w:val="20"/>
        </w:rPr>
        <w:t xml:space="preserve"/>
      </w:r>
    </w:p>
    <w:p>
      <w:pPr>
        <w:jc w:val="center"/>
      </w:pPr>
      <w:r>
        <w:rPr>
          <w:rFonts w:ascii="Calibri" w:cs="Calibri" w:eastAsia="Calibri" w:hAnsi="Calibri"/>
          <w:color w:val="595959"/>
          <w:sz w:val="18"/>
          <w:szCs w:val="18"/>
        </w:rPr>
        <w:t xml:space="preserve">Muhammad Adeel &amp; Muhammad Asim  |  Supervisor: Dr. Laeeq Ahmed  |  CS&amp;IT, UET Peshawar</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Calibri" w:cs="Calibri" w:eastAsia="Calibri" w:hAnsi="Calibri"/>
        <w:color w:val="595959"/>
        <w:sz w:val="16"/>
        <w:szCs w:val="16"/>
      </w:rPr>
      <w:t xml:space="preserve">Muhammad Adeel &amp; Muhammad Asim  |  Supervisor: Dr. Laeeq Ahmed  |  CS&amp;IT, UET Peshawar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6"/>
        <w:szCs w:val="16"/>
      </w:rPr>
      <w:t xml:space="preserve">FYP System Design &amp; Methodology v1.2  |  UET Peshawar Nowshera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2026-05-20T02:36:07.994Z</dcterms:created>
  <dcterms:modified xsi:type="dcterms:W3CDTF">2026-05-20T02:36:08.008Z</dcterms:modified>
</cp:coreProperties>
</file>

<file path=docProps/custom.xml><?xml version="1.0" encoding="utf-8"?>
<Properties xmlns="http://schemas.openxmlformats.org/officeDocument/2006/custom-properties" xmlns:vt="http://schemas.openxmlformats.org/officeDocument/2006/docPropsVTypes"/>
</file>