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6"/>
        </w:rPr>
        <w:t>SPECTROPY Motion Session 05</w:t>
      </w:r>
    </w:p>
    <w:p>
      <w:pPr>
        <w:jc w:val="center"/>
      </w:pPr>
      <w:r>
        <w:rPr>
          <w:rFonts w:ascii="Aptos" w:hAnsi="Aptos"/>
          <w:i/>
          <w:sz w:val="20"/>
        </w:rPr>
        <w:t>Duration: 40 minutes | Grade 9 Physics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Field</w:t>
            </w:r>
          </w:p>
        </w:tc>
        <w:tc>
          <w:tcPr>
            <w:tcW w:type="dxa" w:w="691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Session Detail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Title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Uniform/non-uniform motion and velocity change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Concept Focus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Uniform/non-uniform motion; average velocity; zero acceleration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In-Class Teach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Q3, Q15, Q18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Homework Questions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Q17, Q40, Q63, Q64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Objectives and Skill Outcomes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Differentiate uniform and non-uniform motion.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Relate constant velocity to zero acceleration.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Use distance-time graph statements to identify motion type.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Skill outcomes: Motion-type classification; Statement validation in MCAT; Velocity-change reasoning.</w:t>
      </w:r>
    </w:p>
    <w:p>
      <w:pPr>
        <w:pStyle w:val="Heading1"/>
      </w:pPr>
      <w:r>
        <w:rPr>
          <w:rFonts w:ascii="Aptos" w:hAnsi="Aptos"/>
          <w:b/>
          <w:sz w:val="32"/>
        </w:rPr>
        <w:t>Materials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Board/marker, printed worksheet, concept notes, graph/grid board when needed, calculator for numerical sessions, and a small error-log column for common mistakes.</w:t>
      </w:r>
    </w:p>
    <w:p>
      <w:pPr>
        <w:pStyle w:val="Heading1"/>
      </w:pPr>
      <w:r>
        <w:rPr>
          <w:rFonts w:ascii="Aptos" w:hAnsi="Aptos"/>
          <w:b/>
          <w:sz w:val="32"/>
        </w:rPr>
        <w:t>Prerequisites and Bridge Concepts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Prerequisites: Speed, velocity and graph slope basics.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Bridge before worksheet: Teacher makes a three-column board: quantity changing? magnitude? direction? Students place uniform/non-uniform examples.</w:t>
      </w:r>
    </w:p>
    <w:p>
      <w:pPr>
        <w:pStyle w:val="Heading1"/>
      </w:pPr>
      <w:r>
        <w:rPr>
          <w:rFonts w:ascii="Aptos" w:hAnsi="Aptos"/>
          <w:b/>
          <w:sz w:val="32"/>
        </w:rPr>
        <w:t>In-Class Teach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Motion with constant velocity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Q15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 statements for uniform motion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Q18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Correct statements for non-uniform motion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Non-Uniform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Homework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Q.No</w:t>
            </w:r>
          </w:p>
        </w:tc>
        <w:tc>
          <w:tcPr>
            <w:tcW w:type="dxa" w:w="136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Type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Question Focus</w:t>
            </w:r>
          </w:p>
        </w:tc>
        <w:tc>
          <w:tcPr>
            <w:tcW w:type="dxa" w:w="230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Verified Subtopic</w:t>
            </w:r>
          </w:p>
        </w:tc>
        <w:tc>
          <w:tcPr>
            <w:tcW w:type="dxa" w:w="792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Use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Q17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MCAT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Statements for distance-time graph and slope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Distance-time graph slope and velocity-time graph recall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Q40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Assertion-Reason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motion has constant velocity and zero acceleration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 Motion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Q63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motion type with characteristic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Uniform/non-uniform motion and acceleration characteristics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  <w:tr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Q64</w:t>
            </w:r>
          </w:p>
        </w:tc>
        <w:tc>
          <w:tcPr>
            <w:tcW w:type="dxa" w:w="136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Matrix</w:t>
            </w:r>
          </w:p>
        </w:tc>
        <w:tc>
          <w:tcPr>
            <w:tcW w:type="dxa" w:w="3528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Match graph type/slope with interpretation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Distance-time graph slope and velocity-time graph recall</w:t>
            </w:r>
          </w:p>
        </w:tc>
        <w:tc>
          <w:tcPr>
            <w:tcW w:type="dxa" w:w="79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Homework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Common Errors to Diagnose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Thinking constant speed always means constant velocity.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Treating any curved graph as acceleration without naming the graph.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Marking all MCAT options true without testing each statement.</w:t>
      </w:r>
    </w:p>
    <w:p>
      <w:pPr>
        <w:pStyle w:val="Heading1"/>
      </w:pPr>
      <w:r>
        <w:rPr>
          <w:rFonts w:ascii="Aptos" w:hAnsi="Aptos"/>
          <w:b/>
          <w:sz w:val="32"/>
        </w:rPr>
        <w:t>Pedagogy Note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Use gradual release: teacher models the first problem language and representation, the class co-solves the next question with prompts, then students attempt a selected question independently. Correct mistakes through questions, not answer-giving. Require students to say the concept, given data, required quantity, formula choice and unit check before final answers.</w:t>
      </w:r>
    </w:p>
    <w:p>
      <w:pPr>
        <w:pStyle w:val="Heading1"/>
      </w:pPr>
      <w:r>
        <w:rPr>
          <w:rFonts w:ascii="Aptos" w:hAnsi="Aptos"/>
          <w:b/>
          <w:sz w:val="32"/>
        </w:rPr>
        <w:t>Minute-by-Minute Coaching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86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Time</w:t>
            </w:r>
          </w:p>
        </w:tc>
        <w:tc>
          <w:tcPr>
            <w:tcW w:type="dxa" w:w="158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Phase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Activity</w:t>
            </w:r>
          </w:p>
        </w:tc>
        <w:tc>
          <w:tcPr>
            <w:tcW w:type="dxa" w:w="3744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Teacher Script / Coaching Prompts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0–5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Hook/Retrieval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Show two motions: equal distance in equal time and circular motion at constant speed. Ask: 'What changed: speed, direction, or both?'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listens for readiness and writes two misconceptions on the board without correcting immediately.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5–16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models a comparison table for motion type, velocity change and acceleration. Think aloud: 'Velocity is a vector, so direction matters.'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script: 'Do not substitute yet. First identify the model.' 'Before calculating, tell me the unit.' 'Which quantity has direction?'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16–28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We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Co-solve Q3, Q15, Q18. Students test each option separately, justify wrong options, and connect examples to velocity or acceleration change.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Coaching prompts: 'Which data is given/required?' 'Why would this fail?' 'Explain why this option is wrong.' 'Show the unit check.'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28–36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You Do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Students sort four situations into uniform, non-uniform, accelerated and direction-changing. Teacher uses questions to correct misconceptions.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Teacher circulates, tags errors, and asks students to correct through evidence rather than giving the answer.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36–40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Check, Recap, Homework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Exit evidence: one statement beginning 'Acceleration exists when...'. Assign homework Q17, Q40, Q63, Q64 and require a reason beside each selected option.</w:t>
            </w:r>
          </w:p>
        </w:tc>
        <w:tc>
          <w:tcPr>
            <w:tcW w:type="dxa" w:w="3744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Collect exit evidence; preview next session: Next class introduces acceleration direction and circular motion.</w:t>
            </w:r>
          </w:p>
        </w:tc>
      </w:tr>
    </w:tbl>
    <w:p/>
    <w:p>
      <w:pPr>
        <w:pStyle w:val="Heading1"/>
      </w:pPr>
      <w:r>
        <w:rPr>
          <w:rFonts w:ascii="Aptos" w:hAnsi="Aptos"/>
          <w:b/>
          <w:sz w:val="32"/>
        </w:rPr>
        <w:t>Next Session Preview</w:t>
      </w:r>
    </w:p>
    <w:p>
      <w:pPr>
        <w:spacing w:after="80" w:line="252" w:lineRule="auto"/>
      </w:pPr>
      <w:r>
        <w:rPr>
          <w:rFonts w:ascii="Aptos" w:hAnsi="Aptos"/>
          <w:b w:val="0"/>
          <w:i w:val="0"/>
          <w:sz w:val="18"/>
        </w:rPr>
        <w:t>Next class introduces acceleration direction and circular motion.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D8F3D45B0A84408A90E2AA68CD073A" ma:contentTypeVersion="10" ma:contentTypeDescription="Create a new document." ma:contentTypeScope="" ma:versionID="90b3fe1563b7e56c00a8e87cbb37e1fd">
  <xsd:schema xmlns:xsd="http://www.w3.org/2001/XMLSchema" xmlns:xs="http://www.w3.org/2001/XMLSchema" xmlns:p="http://schemas.microsoft.com/office/2006/metadata/properties" xmlns:ns2="a13fed93-109c-49c7-aa28-262578972e05" xmlns:ns3="be43759d-3fe6-4476-b981-8694dc7098b6" targetNamespace="http://schemas.microsoft.com/office/2006/metadata/properties" ma:root="true" ma:fieldsID="da6ae4690de05329c782ebfe9f7b403d" ns2:_="" ns3:_="">
    <xsd:import namespace="a13fed93-109c-49c7-aa28-262578972e05"/>
    <xsd:import namespace="be43759d-3fe6-4476-b981-8694dc709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fed93-109c-49c7-aa28-262578972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3a4b04d-0bd2-41c8-888f-49f61c9313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43759d-3fe6-4476-b981-8694dc709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2289ba-f8cc-4e9e-ab14-f2f877511585}" ma:internalName="TaxCatchAll" ma:showField="CatchAllData" ma:web="be43759d-3fe6-4476-b981-8694dc709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43759d-3fe6-4476-b981-8694dc7098b6" xsi:nil="true"/>
    <lcf76f155ced4ddcb4097134ff3c332f xmlns="a13fed93-109c-49c7-aa28-262578972e0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47C57F-8B60-42E5-9DD4-3F4905233694}"/>
</file>

<file path=customXml/itemProps3.xml><?xml version="1.0" encoding="utf-8"?>
<ds:datastoreItem xmlns:ds="http://schemas.openxmlformats.org/officeDocument/2006/customXml" ds:itemID="{DDDC6E14-BE6B-45DC-8F83-63A94BC2DF7F}"/>
</file>

<file path=customXml/itemProps4.xml><?xml version="1.0" encoding="utf-8"?>
<ds:datastoreItem xmlns:ds="http://schemas.openxmlformats.org/officeDocument/2006/customXml" ds:itemID="{3C461325-1C32-4144-A87C-C3AB9BE8118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0x010100B6D8F3D45B0A84408A90E2AA68CD073A</vt:lpwstr>
  </property>
</Properties>
</file>