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06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Acceleration, circular direction change and real-world matching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Acceleration direction; upward stone; circular path; changing velocity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Q20, Q22, Q41, Q67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Q1, Q65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acceleration as rate of change of velocity.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Explain velocity change due to direction change in circular motion.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Match real-world examples to instantaneous speed, relative motion and acceleration.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Direction-change diagnosis; Vector reasoning; Option elimination with examples.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Velocity has direction; uniform motion has constant velocity.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draws velocity arrows on a circular path and asks students to compare arrow directions before calculating anything.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Stone thrown upward: acceleration, velocity at peak, descent speed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Acceleration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Speed, velocity, acceleration and direction in uniform circular motion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Circular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Constant-speed circular motion has acceleration because velocity direction changes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Circular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applications: speedometer, train at rest, stone upward, curved road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Reference frame, displacement, acceleration and direction change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 unit of acceleration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 unit and dimensional idea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scenarios such as return to start, circular path, upward stone, straight road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Reference frame, displacement, acceleration and direction change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Saying acceleration is zero whenever speed is constant.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Ignoring upward/downward direction in vertical motion.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Mixing speedometer reading with average speed.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Show two motions: equal distance in equal time and circular motion at constant speed. Ask: 'What changed: speed, direction, or both?'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models a comparison table for motion type, velocity change and acceleration. Think aloud: 'Velocity is a vector, so direction matters.'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Q20, Q22, Q41, Q67. Students test each option separately, justify wrong options, and connect examples to velocity or acceleration change.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sort four situations into uniform, non-uniform, accelerated and direction-changing. Teacher uses questions to correct misconceptions.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one statement beginning 'Acceleration exists when...'. Assign homework Q1, Q65 and require a reason beside each selected option.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Next class turns acceleration into equations of motion.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Next class turns acceleration into equations of motion.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82837-2FC3-430B-9C46-C120851E3120}"/>
</file>

<file path=customXml/itemProps3.xml><?xml version="1.0" encoding="utf-8"?>
<ds:datastoreItem xmlns:ds="http://schemas.openxmlformats.org/officeDocument/2006/customXml" ds:itemID="{81208B55-BDBE-4CE3-AA78-426DEC264F67}"/>
</file>

<file path=customXml/itemProps4.xml><?xml version="1.0" encoding="utf-8"?>
<ds:datastoreItem xmlns:ds="http://schemas.openxmlformats.org/officeDocument/2006/customXml" ds:itemID="{CFF44341-D0AF-4B14-86DB-11654E67F6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