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Dashboard: Mock Data Review</w:t>
      </w:r>
    </w:p>
    <w:p>
      <w:pPr>
        <w:spacing w:after="120"/>
      </w:pPr>
      <w:r>
        <w:rPr>
          <w:color w:val="666666"/>
          <w:sz w:val="22"/>
          <w:szCs w:val="22"/>
        </w:rPr>
        <w:t xml:space="preserve">Force Intellect CRM · 05 Oct 2026 · Based on a code review of the dashboard (not a browser check).</w:t>
      </w:r>
    </w:p>
    <w:p>
      <w:pPr>
        <w:pStyle w:val="Heading1"/>
        <w:spacing w:after="120" w:before="240"/>
      </w:pPr>
      <w:r>
        <w:t xml:space="preserve">Summary</w:t>
      </w:r>
    </w:p>
    <w:p>
      <w:pPr>
        <w:spacing w:after="120"/>
      </w:pPr>
      <w:r>
        <w:rPr>
          <w:sz w:val="22"/>
          <w:szCs w:val="22"/>
        </w:rPr>
        <w:t xml:space="preserve">No mock (sample) record is shown on the Dashboard. Every lead, opportunity and activity on it comes from the Spectrum server. Mock records exist in the code base, but the Dashboard filters them out.</w:t>
      </w:r>
    </w:p>
    <w:p>
      <w:pPr>
        <w:pStyle w:val="Heading1"/>
        <w:spacing w:after="120" w:before="240"/>
      </w:pPr>
      <w:r>
        <w:t xml:space="preserve">Mock data in the code base (filtered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File</w:t>
            </w:r>
          </w:p>
        </w:tc>
        <w:tc>
          <w:tcPr>
            <w:tcW w:type="dxa" w:w="34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Mock data</w:t>
            </w:r>
          </w:p>
        </w:tc>
        <w:tc>
          <w:tcPr>
            <w:tcW w:type="dxa" w:w="3026"/>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Why it is not on the Dashboard</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src/data/leads.ts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Sample leads (IDs LID-…)</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Dashboard keeps only server leads (spectrum flag)</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src/data/opportunities.ts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4 sample opportunities: OPP-1001 to OPP-1004</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Dashboard keeps only server opportunities (spectrum flag)</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src/data/activities.ts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Sample activities and SAMPLE_LEADS list</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Only activities of server leads / opportunities are used</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src/data/meetings.ts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Sample meetings</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Not used by the Dashboard</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src/api/db.ts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Local store seeded with the above samples</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Same spectrum filter applies</w:t>
            </w:r>
          </w:p>
        </w:tc>
      </w:tr>
    </w:tbl>
    <w:p>
      <w:pPr>
        <w:pStyle w:val="Heading1"/>
        <w:spacing w:after="120" w:before="240"/>
      </w:pPr>
      <w:r>
        <w:t xml:space="preserve">Dashboard sections and their data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Section</w:t>
            </w:r>
          </w:p>
        </w:tc>
        <w:tc>
          <w:tcPr>
            <w:tcW w:type="dxa" w:w="34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Data</w:t>
            </w:r>
          </w:p>
        </w:tc>
        <w:tc>
          <w:tcPr>
            <w:tcW w:type="dxa" w:w="3026"/>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Source</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Summary cards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Open activities, need attention, open leads, open opportunities, closing this month</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leads, opportunities and activities</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Lead / Opportunity Pipeline</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Counts and values per stage, stage order and colours</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records + server stage masters</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Requiring Attention</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Stagnant / not-started leads and opportunities</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records + server activities</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Expected Closure This Month</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Opportunity details, weighted value, last and pending activity</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opportunities, stage weightage masters, server activities</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Open Activities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Pending activities of open leads and opportunities</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activities (loaded per record)</w:t>
            </w:r>
          </w:p>
        </w:tc>
      </w:tr>
      <w:tr>
        <w:trPr>
          <w:tblHeader w:val="off"/>
        </w:trP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Last Six Months</w:t>
            </w:r>
          </w:p>
        </w:tc>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Created / won / lost per month</w:t>
            </w:r>
          </w:p>
        </w:tc>
        <w:tc>
          <w:tcPr>
            <w:tcW w:type="dxa" w:w="30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Server opportunities</w:t>
            </w:r>
          </w:p>
        </w:tc>
      </w:tr>
    </w:tbl>
    <w:p>
      <w:pPr>
        <w:pStyle w:val="Heading1"/>
        <w:spacing w:after="120" w:before="240"/>
      </w:pPr>
      <w:r>
        <w:t xml:space="preserve">Fixed values in code (rules, not mock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Setting</w:t>
            </w:r>
          </w:p>
        </w:tc>
        <w:tc>
          <w:tcPr>
            <w:tcW w:type="dxa" w:w="1800"/>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Value</w:t>
            </w:r>
          </w:p>
        </w:tc>
        <w:tc>
          <w:tcPr>
            <w:tcW w:type="dxa" w:w="3826"/>
            <w:tcBorders>
              <w:top w:val="single" w:color="BFC7D5" w:sz="4"/>
              <w:left w:val="single" w:color="BFC7D5" w:sz="4"/>
              <w:bottom w:val="single" w:color="BFC7D5" w:sz="4"/>
              <w:right w:val="single" w:color="BFC7D5" w:sz="4"/>
            </w:tcBorders>
            <w:shd w:fill="E8EEF7" w:color="auto" w:val="clear"/>
            <w:tcMar>
              <w:top w:type="dxa" w:w="80"/>
              <w:left w:type="dxa" w:w="120"/>
              <w:bottom w:type="dxa" w:w="80"/>
              <w:right w:type="dxa" w:w="120"/>
            </w:tcMar>
          </w:tcPr>
          <w:p>
            <w:r>
              <w:rPr>
                <w:b/>
                <w:bCs/>
                <w:sz w:val="20"/>
                <w:szCs w:val="20"/>
              </w:rPr>
              <w:t xml:space="preserve">Where</w:t>
            </w:r>
          </w:p>
        </w:tc>
      </w:tr>
      <w:tr>
        <w:trPr>
          <w:tblHeader w:val="off"/>
        </w:trPr>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Stagnant threshold</w:t>
            </w:r>
          </w:p>
        </w:tc>
        <w:tc>
          <w:tcPr>
            <w:tcW w:type="dxa" w:w="1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15 days</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src/data/dashboard.ts (STAGNANT_THRESHOLD_DAYS)</w:t>
            </w:r>
          </w:p>
        </w:tc>
      </w:tr>
      <w:tr>
        <w:trPr>
          <w:tblHeader w:val="off"/>
        </w:trPr>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Table page size</w:t>
            </w:r>
          </w:p>
        </w:tc>
        <w:tc>
          <w:tcPr>
            <w:tcW w:type="dxa" w:w="1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10 (options 10 / 25 / 50)</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src/data/dashboard.ts</w:t>
            </w:r>
          </w:p>
        </w:tc>
      </w:tr>
      <w:tr>
        <w:trPr>
          <w:tblHeader w:val="off"/>
        </w:trPr>
        <w:tc>
          <w:tcPr>
            <w:tcW w:type="dxa" w:w="34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Month labels</w:t>
            </w:r>
          </w:p>
        </w:tc>
        <w:tc>
          <w:tcPr>
            <w:tcW w:type="dxa" w:w="1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Jan to Dec</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val="false"/>
                <w:bCs w:val="false"/>
                <w:sz w:val="20"/>
                <w:szCs w:val="20"/>
              </w:rPr>
              <w:t xml:space="preserve">src/data/dashboard.ts</w:t>
            </w:r>
          </w:p>
        </w:tc>
      </w:tr>
    </w:tbl>
    <w:p>
      <w:pPr>
        <w:pStyle w:val="Heading1"/>
        <w:spacing w:after="120" w:before="240"/>
      </w:pPr>
      <w:r>
        <w:t xml:space="preserve">Known points</w:t>
      </w:r>
    </w:p>
    <w:p>
      <w:pPr>
        <w:spacing w:after="120"/>
      </w:pPr>
      <w:r>
        <w:rPr>
          <w:sz w:val="22"/>
          <w:szCs w:val="22"/>
        </w:rPr>
        <w:t xml:space="preserve">1. The server has no "all activities" endpoint, so the Dashboard loads each open lead and opportunity separately (src/api/dashboardActivities.ts).</w:t>
      </w:r>
    </w:p>
    <w:p>
      <w:pPr>
        <w:spacing w:after="120"/>
      </w:pPr>
      <w:r>
        <w:rPr>
          <w:sz w:val="22"/>
          <w:szCs w:val="22"/>
        </w:rPr>
        <w:t xml:space="preserve">2. When a lead is converted, the server copies its activities to the opportunity. The Dashboard now counts only activities of open records, so the copy is not shown twice. The lead copy is still Pending on the server.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2026-10-05T06:57:18.161Z</dcterms:created>
  <dcterms:modified xsi:type="dcterms:W3CDTF">2026-10-05T06:57:18.163Z</dcterms:modified>
</cp:coreProperties>
</file>

<file path=docProps/custom.xml><?xml version="1.0" encoding="utf-8"?>
<Properties xmlns="http://schemas.openxmlformats.org/officeDocument/2006/custom-properties" xmlns:vt="http://schemas.openxmlformats.org/officeDocument/2006/docPropsVTypes"/>
</file>