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 xml:space="preserve">Možnosť poslať </w:t>
      </w:r>
      <w:proofErr w:type="spellStart"/>
      <w:r w:rsidRPr="0048056B">
        <w:rPr>
          <w:color w:val="00B050"/>
          <w:sz w:val="28"/>
          <w:szCs w:val="24"/>
          <w:lang w:val="sk-SK"/>
        </w:rPr>
        <w:t>emoji</w:t>
      </w:r>
      <w:proofErr w:type="spellEnd"/>
      <w:r w:rsidR="00831354" w:rsidRPr="0048056B">
        <w:rPr>
          <w:color w:val="00B050"/>
          <w:sz w:val="28"/>
          <w:szCs w:val="24"/>
          <w:lang w:val="sk-SK"/>
        </w:rPr>
        <w:t>/</w:t>
      </w:r>
      <w:proofErr w:type="spellStart"/>
      <w:r w:rsidR="00831354" w:rsidRPr="0048056B">
        <w:rPr>
          <w:color w:val="00B050"/>
          <w:sz w:val="28"/>
          <w:szCs w:val="24"/>
          <w:lang w:val="sk-SK"/>
        </w:rPr>
        <w:t>gif</w:t>
      </w:r>
      <w:proofErr w:type="spellEnd"/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 xml:space="preserve">Upratať kód (zbytočné komentáre a funkcie, prepracovať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gettery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/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, keď tak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refakterovať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niektoré názvy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method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)</w:t>
      </w:r>
    </w:p>
    <w:p w14:paraId="7ACBA95A" w14:textId="48F80A99" w:rsidR="009A75B2" w:rsidRPr="009A75B2" w:rsidRDefault="009A75B2" w:rsidP="009A75B2">
      <w:pPr>
        <w:pStyle w:val="Odsekzoznamu"/>
        <w:numPr>
          <w:ilvl w:val="0"/>
          <w:numId w:val="1"/>
        </w:numPr>
        <w:rPr>
          <w:b/>
          <w:bCs/>
          <w:color w:val="FF0000"/>
          <w:sz w:val="28"/>
          <w:szCs w:val="24"/>
          <w:lang w:val="sk-SK"/>
        </w:rPr>
      </w:pPr>
      <w:proofErr w:type="spellStart"/>
      <w:r>
        <w:rPr>
          <w:b/>
          <w:bCs/>
          <w:color w:val="FF0000"/>
          <w:sz w:val="28"/>
          <w:szCs w:val="24"/>
          <w:lang w:val="sk-SK"/>
        </w:rPr>
        <w:t>Uzatvárenie</w:t>
      </w:r>
      <w:proofErr w:type="spellEnd"/>
      <w:r>
        <w:rPr>
          <w:b/>
          <w:bCs/>
          <w:color w:val="FF0000"/>
          <w:sz w:val="28"/>
          <w:szCs w:val="24"/>
          <w:lang w:val="sk-SK"/>
        </w:rPr>
        <w:t xml:space="preserve"> </w:t>
      </w:r>
      <w:proofErr w:type="spellStart"/>
      <w:r>
        <w:rPr>
          <w:b/>
          <w:bCs/>
          <w:color w:val="FF0000"/>
          <w:sz w:val="28"/>
          <w:szCs w:val="24"/>
          <w:lang w:val="sk-SK"/>
        </w:rPr>
        <w:t>socketu</w:t>
      </w:r>
      <w:proofErr w:type="spellEnd"/>
      <w:r>
        <w:rPr>
          <w:b/>
          <w:bCs/>
          <w:color w:val="FF0000"/>
          <w:sz w:val="28"/>
          <w:szCs w:val="24"/>
          <w:lang w:val="sk-SK"/>
        </w:rPr>
        <w:t xml:space="preserve"> a </w:t>
      </w:r>
      <w:proofErr w:type="spellStart"/>
      <w:r>
        <w:rPr>
          <w:b/>
          <w:bCs/>
          <w:color w:val="FF0000"/>
          <w:sz w:val="28"/>
          <w:szCs w:val="24"/>
          <w:lang w:val="sk-SK"/>
        </w:rPr>
        <w:t>out</w:t>
      </w:r>
      <w:proofErr w:type="spellEnd"/>
      <w:r>
        <w:rPr>
          <w:b/>
          <w:bCs/>
          <w:color w:val="FF0000"/>
          <w:sz w:val="28"/>
          <w:szCs w:val="24"/>
          <w:lang w:val="sk-SK"/>
        </w:rPr>
        <w:t>/in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</w:t>
      </w:r>
      <w:proofErr w:type="spellStart"/>
      <w:r w:rsidRPr="0048056B">
        <w:rPr>
          <w:color w:val="FFC000"/>
          <w:sz w:val="28"/>
          <w:szCs w:val="24"/>
          <w:lang w:val="sk-SK"/>
        </w:rPr>
        <w:t>emoji</w:t>
      </w:r>
      <w:proofErr w:type="spellEnd"/>
      <w:r w:rsidRPr="0048056B">
        <w:rPr>
          <w:color w:val="FFC000"/>
          <w:sz w:val="28"/>
          <w:szCs w:val="24"/>
          <w:lang w:val="sk-SK"/>
        </w:rPr>
        <w:t xml:space="preserve">, </w:t>
      </w:r>
      <w:proofErr w:type="spellStart"/>
      <w:r w:rsidRPr="0048056B">
        <w:rPr>
          <w:color w:val="FFC000"/>
          <w:sz w:val="28"/>
          <w:szCs w:val="24"/>
          <w:lang w:val="sk-SK"/>
        </w:rPr>
        <w:t>animacie</w:t>
      </w:r>
      <w:proofErr w:type="spellEnd"/>
      <w:r w:rsidRPr="0048056B">
        <w:rPr>
          <w:color w:val="FFC000"/>
          <w:sz w:val="28"/>
          <w:szCs w:val="24"/>
          <w:lang w:val="sk-SK"/>
        </w:rPr>
        <w:t>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specific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one’s</w:t>
      </w:r>
      <w:proofErr w:type="spellEnd"/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089C65A2" w14:textId="56EB211D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Zobrazenie online užívateľov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 xml:space="preserve">Jednoduchý  </w:t>
      </w:r>
      <w:proofErr w:type="spellStart"/>
      <w:r w:rsidRPr="00A80EEC">
        <w:rPr>
          <w:color w:val="00B050"/>
          <w:sz w:val="28"/>
          <w:szCs w:val="24"/>
          <w:lang w:val="sk-SK"/>
        </w:rPr>
        <w:t>friend</w:t>
      </w:r>
      <w:proofErr w:type="spellEnd"/>
      <w:r w:rsidRPr="00A80EEC">
        <w:rPr>
          <w:color w:val="00B050"/>
          <w:sz w:val="28"/>
          <w:szCs w:val="24"/>
          <w:lang w:val="sk-SK"/>
        </w:rPr>
        <w:t xml:space="preserve"> list</w:t>
      </w:r>
    </w:p>
    <w:p w14:paraId="5A446F0D" w14:textId="1C072A33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59EAB8A6" w14:textId="14B8B2D3" w:rsidR="00A80EEC" w:rsidRDefault="00A80EEC" w:rsidP="00831354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Zakomponovať CSS do GUI</w:t>
      </w:r>
    </w:p>
    <w:p w14:paraId="0CB0FAC8" w14:textId="7BCDE6E5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proofErr w:type="spellStart"/>
      <w:r w:rsidRPr="003C4BB3">
        <w:rPr>
          <w:color w:val="00B0F0"/>
          <w:sz w:val="28"/>
          <w:szCs w:val="24"/>
          <w:lang w:val="sk-SK"/>
        </w:rPr>
        <w:t>Hashovanie</w:t>
      </w:r>
      <w:proofErr w:type="spellEnd"/>
      <w:r w:rsidRPr="003C4BB3">
        <w:rPr>
          <w:color w:val="00B0F0"/>
          <w:sz w:val="28"/>
          <w:szCs w:val="24"/>
          <w:lang w:val="sk-SK"/>
        </w:rPr>
        <w:t xml:space="preserve"> hesla</w:t>
      </w:r>
    </w:p>
    <w:p w14:paraId="251FE7DD" w14:textId="0251FE3D" w:rsidR="002D4F53" w:rsidRPr="002D4F53" w:rsidRDefault="002D4F53" w:rsidP="00831354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43435F74" w14:textId="6AFEAF12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2D4F53"/>
    <w:rsid w:val="003C4BB3"/>
    <w:rsid w:val="0048056B"/>
    <w:rsid w:val="00520FAA"/>
    <w:rsid w:val="00831354"/>
    <w:rsid w:val="009A75B2"/>
    <w:rsid w:val="00A117EF"/>
    <w:rsid w:val="00A80EEC"/>
    <w:rsid w:val="00D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7</cp:revision>
  <dcterms:created xsi:type="dcterms:W3CDTF">2020-10-08T19:22:00Z</dcterms:created>
  <dcterms:modified xsi:type="dcterms:W3CDTF">2020-10-22T07:51:00Z</dcterms:modified>
</cp:coreProperties>
</file>