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r>
        <ns0:t>Custom prefix text.</ns0:t>
      </ns0:r>
    </ns0:p>
    <p xmlns="http://schemas.openxmlformats.org/wordprocessingml/2006/main">
      <r>
        <t>Default namespace text.</t>
      </r>
    </p>
    <w:p xmlns:w="http://purl.oclc.org/ooxml/wordprocessingml/main">
      <w:r>
        <w:t>Strict namespace text.</w:t>
      </w:r>
    </w:p>
    <ns0:p>
      <x:wrap xmlns:x="urn:example:other">
        <ns0:r>
          <ns0:t>hidden in an unknown namespace</ns0:t>
        </ns0:r>
      </x:wrap>
      <ns0:r>
        <ns0:t>after unknown.</ns0:t>
      </ns0:r>
    </ns0:p>
    <ns0:p>
      <w:r xmlns:w="urn:example:not-word">
        <w:t>w prefix bound to another namespace</w:t>
      </w:r>
      <ns0:r>
        <ns0:t>real run.</ns0:t>
      </ns0:r>
    </ns0:p>
  </ns0:body>
</ns0:document>
</file>