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C0AF" w14:textId="6DDA056F" w:rsidR="009315A0" w:rsidRPr="004B6CE5" w:rsidRDefault="00D51CAD" w:rsidP="00FF5B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7CA7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0579C9">
        <w:rPr>
          <w:rFonts w:ascii="Times New Roman" w:hAnsi="Times New Roman" w:cs="Times New Roman"/>
          <w:b/>
          <w:sz w:val="32"/>
          <w:szCs w:val="32"/>
        </w:rPr>
        <w:t>5</w:t>
      </w:r>
      <w:r w:rsidR="000B5003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B74CE6">
        <w:rPr>
          <w:rFonts w:ascii="Times New Roman" w:hAnsi="Times New Roman" w:cs="Times New Roman"/>
          <w:b/>
          <w:sz w:val="32"/>
          <w:szCs w:val="32"/>
        </w:rPr>
        <w:t>Контроль доступа в</w:t>
      </w:r>
      <w:r w:rsidR="004B6CE5">
        <w:rPr>
          <w:rFonts w:ascii="Times New Roman" w:hAnsi="Times New Roman" w:cs="Times New Roman"/>
          <w:b/>
          <w:sz w:val="32"/>
          <w:szCs w:val="32"/>
        </w:rPr>
        <w:t xml:space="preserve"> ОС </w:t>
      </w:r>
      <w:r w:rsidR="004B6CE5"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</w:p>
    <w:p w14:paraId="33B6DF1A" w14:textId="77777777" w:rsidR="00670414" w:rsidRPr="00670414" w:rsidRDefault="00670414" w:rsidP="00FF5B5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37CA7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F5B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зучение</w:t>
      </w:r>
      <w:r w:rsidRPr="00E47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подсистемы контроля доступа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9C702" w14:textId="77777777" w:rsidR="00B74CE6" w:rsidRDefault="00B74CE6" w:rsidP="00FF5B55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3E883AC7" w14:textId="77777777" w:rsidR="00611ACB" w:rsidRDefault="007F7FD7" w:rsidP="00611ACB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7FD7">
        <w:rPr>
          <w:rFonts w:ascii="Times New Roman" w:hAnsi="Times New Roman" w:cs="Times New Roman"/>
          <w:sz w:val="28"/>
          <w:szCs w:val="28"/>
        </w:rPr>
        <w:t xml:space="preserve">Традиционный дискреционный </w:t>
      </w:r>
      <w:r>
        <w:rPr>
          <w:rFonts w:ascii="Times New Roman" w:hAnsi="Times New Roman" w:cs="Times New Roman"/>
          <w:sz w:val="28"/>
          <w:szCs w:val="28"/>
        </w:rPr>
        <w:t>контроль</w:t>
      </w:r>
      <w:r w:rsidRPr="007F7FD7">
        <w:rPr>
          <w:rFonts w:ascii="Times New Roman" w:hAnsi="Times New Roman" w:cs="Times New Roman"/>
          <w:sz w:val="28"/>
          <w:szCs w:val="28"/>
        </w:rPr>
        <w:t xml:space="preserve"> доступа (</w:t>
      </w:r>
      <w:r w:rsidRPr="00BD41EB">
        <w:rPr>
          <w:rFonts w:ascii="Times New Roman" w:hAnsi="Times New Roman" w:cs="Times New Roman"/>
          <w:i/>
          <w:sz w:val="28"/>
          <w:szCs w:val="28"/>
        </w:rPr>
        <w:t xml:space="preserve">DAC, </w:t>
      </w:r>
      <w:proofErr w:type="spellStart"/>
      <w:r w:rsidRPr="00BD41EB">
        <w:rPr>
          <w:rFonts w:ascii="Times New Roman" w:hAnsi="Times New Roman" w:cs="Times New Roman"/>
          <w:i/>
          <w:sz w:val="28"/>
          <w:szCs w:val="28"/>
        </w:rPr>
        <w:t>Discretionary</w:t>
      </w:r>
      <w:proofErr w:type="spellEnd"/>
      <w:r w:rsidRPr="00BD41E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D41EB">
        <w:rPr>
          <w:rFonts w:ascii="Times New Roman" w:hAnsi="Times New Roman" w:cs="Times New Roman"/>
          <w:i/>
          <w:sz w:val="28"/>
          <w:szCs w:val="28"/>
        </w:rPr>
        <w:t>Access</w:t>
      </w:r>
      <w:proofErr w:type="spellEnd"/>
      <w:r w:rsidRPr="00BD41E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D41EB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7F7FD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05E">
        <w:rPr>
          <w:rFonts w:ascii="Times New Roman" w:hAnsi="Times New Roman" w:cs="Times New Roman"/>
          <w:sz w:val="28"/>
          <w:szCs w:val="28"/>
        </w:rPr>
        <w:t>UNIX-подобных систем</w:t>
      </w:r>
      <w:r w:rsidRPr="007F7FD7">
        <w:rPr>
          <w:rFonts w:ascii="Times New Roman" w:hAnsi="Times New Roman" w:cs="Times New Roman"/>
          <w:sz w:val="28"/>
          <w:szCs w:val="28"/>
        </w:rPr>
        <w:t xml:space="preserve"> подразумевает наличие владельца у каждого защищаемого объекта. Данный владелец определяет права доступа пользователей к объекту. Каждый процесс запускается от имени определённого пользователя и права доступа к объектам определяются на основании идентификации субъектов или групп. Субъекты также могут передавать права другим субъектам. В </w:t>
      </w:r>
      <w:proofErr w:type="spellStart"/>
      <w:r w:rsidRPr="007F7FD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7F7FD7">
        <w:rPr>
          <w:rFonts w:ascii="Times New Roman" w:hAnsi="Times New Roman" w:cs="Times New Roman"/>
          <w:sz w:val="28"/>
          <w:szCs w:val="28"/>
        </w:rPr>
        <w:t xml:space="preserve"> каждый объект представляется файлом. Для каждого файла задаются 3 группы прав: для владельца, для членов своей группы и для всех прочих. В каждую группу входят права на чтение, запись и исполнение (прохождение для файлов-каталогов).</w:t>
      </w:r>
    </w:p>
    <w:p w14:paraId="2E5BD0F4" w14:textId="77777777" w:rsidR="005A1CF3" w:rsidRDefault="00611ACB" w:rsidP="005A1CF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POSIX </w:t>
      </w:r>
      <w:r w:rsidR="0098571A" w:rsidRPr="00611ACB">
        <w:rPr>
          <w:rFonts w:ascii="Times New Roman" w:hAnsi="Times New Roman" w:cs="Times New Roman"/>
          <w:sz w:val="28"/>
          <w:szCs w:val="28"/>
          <w:lang w:val="en-US"/>
        </w:rPr>
        <w:t>ACL (</w:t>
      </w:r>
      <w:r w:rsidR="0098571A" w:rsidRPr="00611ACB">
        <w:rPr>
          <w:rFonts w:ascii="Times New Roman" w:hAnsi="Times New Roman" w:cs="Times New Roman"/>
          <w:i/>
          <w:sz w:val="28"/>
          <w:szCs w:val="28"/>
          <w:lang w:val="en-US"/>
        </w:rPr>
        <w:t>Access control list</w:t>
      </w:r>
      <w:r w:rsidR="0098571A" w:rsidRPr="00611AC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11ACB">
        <w:rPr>
          <w:rFonts w:ascii="Times New Roman" w:hAnsi="Times New Roman" w:cs="Times New Roman"/>
          <w:sz w:val="28"/>
          <w:szCs w:val="28"/>
          <w:lang w:val="en-US"/>
        </w:rPr>
        <w:t xml:space="preserve"> – c</w:t>
      </w:r>
      <w:r w:rsidRPr="0098571A">
        <w:rPr>
          <w:rFonts w:ascii="Times New Roman" w:hAnsi="Times New Roman" w:cs="Times New Roman"/>
          <w:sz w:val="28"/>
          <w:szCs w:val="28"/>
        </w:rPr>
        <w:t>писки</w:t>
      </w:r>
      <w:r w:rsidRPr="00611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71A">
        <w:rPr>
          <w:rFonts w:ascii="Times New Roman" w:hAnsi="Times New Roman" w:cs="Times New Roman"/>
          <w:sz w:val="28"/>
          <w:szCs w:val="28"/>
        </w:rPr>
        <w:t>контроля</w:t>
      </w:r>
      <w:r w:rsidRPr="00611A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571A">
        <w:rPr>
          <w:rFonts w:ascii="Times New Roman" w:hAnsi="Times New Roman" w:cs="Times New Roman"/>
          <w:sz w:val="28"/>
          <w:szCs w:val="28"/>
        </w:rPr>
        <w:t>доступа</w:t>
      </w:r>
      <w:r w:rsidR="0098571A" w:rsidRPr="00611AC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8571A" w:rsidRPr="0098571A">
        <w:rPr>
          <w:rFonts w:ascii="Times New Roman" w:hAnsi="Times New Roman" w:cs="Times New Roman"/>
          <w:sz w:val="28"/>
          <w:szCs w:val="28"/>
        </w:rPr>
        <w:t>Списки контроля доступ</w:t>
      </w:r>
      <w:r w:rsidR="005A1CF3">
        <w:rPr>
          <w:rFonts w:ascii="Times New Roman" w:hAnsi="Times New Roman" w:cs="Times New Roman"/>
          <w:sz w:val="28"/>
          <w:szCs w:val="28"/>
        </w:rPr>
        <w:t xml:space="preserve">а расширяют классическую проверку прав доступа </w:t>
      </w:r>
      <w:r w:rsidR="005A1CF3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5A1CF3">
        <w:rPr>
          <w:rFonts w:ascii="Times New Roman" w:hAnsi="Times New Roman" w:cs="Times New Roman"/>
          <w:sz w:val="28"/>
          <w:szCs w:val="28"/>
        </w:rPr>
        <w:t xml:space="preserve"> и</w:t>
      </w:r>
      <w:r w:rsidR="0098571A" w:rsidRPr="0098571A">
        <w:rPr>
          <w:rFonts w:ascii="Times New Roman" w:hAnsi="Times New Roman" w:cs="Times New Roman"/>
          <w:sz w:val="28"/>
          <w:szCs w:val="28"/>
        </w:rPr>
        <w:t xml:space="preserve"> дают большую гибкость, чем стандартный набор полномочий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DAC</w:t>
      </w:r>
      <w:r>
        <w:rPr>
          <w:rFonts w:ascii="Times New Roman" w:hAnsi="Times New Roman" w:cs="Times New Roman"/>
          <w:sz w:val="28"/>
          <w:szCs w:val="28"/>
        </w:rPr>
        <w:t>, позволя</w:t>
      </w:r>
      <w:r w:rsidR="005A1CF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управлять доступом отдельных субъектов</w:t>
      </w:r>
      <w:r w:rsidRPr="00611ACB">
        <w:rPr>
          <w:rFonts w:ascii="Times New Roman" w:hAnsi="Times New Roman" w:cs="Times New Roman"/>
          <w:sz w:val="28"/>
          <w:szCs w:val="28"/>
        </w:rPr>
        <w:t xml:space="preserve"> </w:t>
      </w:r>
      <w:r w:rsidR="005A1CF3">
        <w:rPr>
          <w:rFonts w:ascii="Times New Roman" w:hAnsi="Times New Roman" w:cs="Times New Roman"/>
          <w:sz w:val="28"/>
          <w:szCs w:val="28"/>
        </w:rPr>
        <w:t xml:space="preserve">(не только </w:t>
      </w:r>
      <w:r w:rsidR="005A1CF3">
        <w:rPr>
          <w:rFonts w:ascii="Times New Roman" w:hAnsi="Times New Roman" w:cs="Times New Roman"/>
          <w:sz w:val="28"/>
          <w:szCs w:val="28"/>
          <w:lang w:val="en-US"/>
        </w:rPr>
        <w:t>UID</w:t>
      </w:r>
      <w:r w:rsidR="005A1CF3" w:rsidRPr="005A1CF3">
        <w:rPr>
          <w:rFonts w:ascii="Times New Roman" w:hAnsi="Times New Roman" w:cs="Times New Roman"/>
          <w:sz w:val="28"/>
          <w:szCs w:val="28"/>
        </w:rPr>
        <w:t xml:space="preserve">, </w:t>
      </w:r>
      <w:r w:rsidR="005A1CF3">
        <w:rPr>
          <w:rFonts w:ascii="Times New Roman" w:hAnsi="Times New Roman" w:cs="Times New Roman"/>
          <w:sz w:val="28"/>
          <w:szCs w:val="28"/>
          <w:lang w:val="en-US"/>
        </w:rPr>
        <w:t>GID</w:t>
      </w:r>
      <w:r w:rsidR="005A1C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к объектам.</w:t>
      </w:r>
    </w:p>
    <w:p w14:paraId="2880C649" w14:textId="2C936A25" w:rsidR="005A1CF3" w:rsidRPr="005A1CF3" w:rsidRDefault="005A1CF3" w:rsidP="005A1CF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CF3">
        <w:rPr>
          <w:rFonts w:ascii="Times New Roman" w:hAnsi="Times New Roman" w:cs="Times New Roman"/>
          <w:sz w:val="28"/>
          <w:szCs w:val="28"/>
        </w:rPr>
        <w:t>Существуют два типа ACL:</w:t>
      </w:r>
    </w:p>
    <w:p w14:paraId="0F3ECA0F" w14:textId="092F6486" w:rsidR="005A1CF3" w:rsidRPr="005A1CF3" w:rsidRDefault="005A1CF3" w:rsidP="005A1CF3">
      <w:pPr>
        <w:pStyle w:val="a3"/>
        <w:numPr>
          <w:ilvl w:val="0"/>
          <w:numId w:val="20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1CF3">
        <w:rPr>
          <w:rFonts w:ascii="Times New Roman" w:hAnsi="Times New Roman" w:cs="Times New Roman"/>
          <w:sz w:val="28"/>
          <w:szCs w:val="28"/>
        </w:rPr>
        <w:t>ACL для доступа;</w:t>
      </w:r>
    </w:p>
    <w:p w14:paraId="76DA6DA6" w14:textId="64E358D2" w:rsidR="005A1CF3" w:rsidRPr="005A1CF3" w:rsidRDefault="005A1CF3" w:rsidP="005A1CF3">
      <w:pPr>
        <w:pStyle w:val="a3"/>
        <w:numPr>
          <w:ilvl w:val="0"/>
          <w:numId w:val="20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A1CF3">
        <w:rPr>
          <w:rFonts w:ascii="Times New Roman" w:hAnsi="Times New Roman" w:cs="Times New Roman"/>
          <w:sz w:val="28"/>
          <w:szCs w:val="28"/>
        </w:rPr>
        <w:t>ACL по умолчанию.</w:t>
      </w:r>
    </w:p>
    <w:p w14:paraId="7C8BB3DF" w14:textId="0B9F46F8" w:rsidR="005A1CF3" w:rsidRPr="005A1CF3" w:rsidRDefault="005A1CF3" w:rsidP="005A1CF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CF3">
        <w:rPr>
          <w:rFonts w:ascii="Times New Roman" w:hAnsi="Times New Roman" w:cs="Times New Roman"/>
          <w:sz w:val="28"/>
          <w:szCs w:val="28"/>
        </w:rPr>
        <w:t xml:space="preserve">ACL для доступа — это список управления доступом для заданного файла или каталога. Проще говоря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1CF3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F3">
        <w:rPr>
          <w:rFonts w:ascii="Times New Roman" w:hAnsi="Times New Roman" w:cs="Times New Roman"/>
          <w:sz w:val="28"/>
          <w:szCs w:val="28"/>
        </w:rPr>
        <w:t>сами права на объект, которые будут контролировать доступ к этому объекту.</w:t>
      </w:r>
    </w:p>
    <w:p w14:paraId="7A0238C8" w14:textId="79EFDB91" w:rsidR="0098571A" w:rsidRPr="007F7FD7" w:rsidRDefault="005A1CF3" w:rsidP="005A1CF3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CF3">
        <w:rPr>
          <w:rFonts w:ascii="Times New Roman" w:hAnsi="Times New Roman" w:cs="Times New Roman"/>
          <w:sz w:val="28"/>
          <w:szCs w:val="28"/>
        </w:rPr>
        <w:t xml:space="preserve">ACL по умолчанию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1CF3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F3">
        <w:rPr>
          <w:rFonts w:ascii="Times New Roman" w:hAnsi="Times New Roman" w:cs="Times New Roman"/>
          <w:sz w:val="28"/>
          <w:szCs w:val="28"/>
        </w:rPr>
        <w:t>быть связан только с каталогом, и, если файл в этом каталоге не имеет ACL для доступа, он использует правила, определённые в ACL по умолчанию, связанном с каталогом. ACL по умолчанию являются необязательными.</w:t>
      </w:r>
    </w:p>
    <w:p w14:paraId="03E9CBCE" w14:textId="1BA7B836" w:rsidR="0003305E" w:rsidRPr="0003305E" w:rsidRDefault="00211D5A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41EB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BD41EB">
        <w:rPr>
          <w:rFonts w:ascii="Times New Roman" w:hAnsi="Times New Roman" w:cs="Times New Roman"/>
          <w:sz w:val="28"/>
          <w:szCs w:val="28"/>
        </w:rPr>
        <w:t>-</w:t>
      </w:r>
      <w:r w:rsidRPr="00BD41EB">
        <w:rPr>
          <w:rFonts w:ascii="Times New Roman" w:hAnsi="Times New Roman" w:cs="Times New Roman"/>
          <w:sz w:val="28"/>
          <w:szCs w:val="28"/>
          <w:lang w:val="en-US"/>
        </w:rPr>
        <w:t>Enhanced</w:t>
      </w:r>
      <w:r w:rsidRPr="00BD41EB">
        <w:rPr>
          <w:rFonts w:ascii="Times New Roman" w:hAnsi="Times New Roman" w:cs="Times New Roman"/>
          <w:sz w:val="28"/>
          <w:szCs w:val="28"/>
        </w:rPr>
        <w:t xml:space="preserve"> </w:t>
      </w:r>
      <w:r w:rsidRPr="00BD41E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r w:rsidR="00BD41EB" w:rsidRPr="00BD41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1D5A">
        <w:rPr>
          <w:rFonts w:ascii="Times New Roman" w:hAnsi="Times New Roman" w:cs="Times New Roman"/>
          <w:i/>
          <w:sz w:val="28"/>
          <w:szCs w:val="28"/>
        </w:rPr>
        <w:t>SELinux</w:t>
      </w:r>
      <w:proofErr w:type="spellEnd"/>
      <w:r w:rsidR="00BD41EB" w:rsidRPr="00BD41EB">
        <w:rPr>
          <w:rFonts w:ascii="Times New Roman" w:hAnsi="Times New Roman" w:cs="Times New Roman"/>
          <w:sz w:val="28"/>
          <w:szCs w:val="28"/>
        </w:rPr>
        <w:t>)</w:t>
      </w:r>
      <w:r w:rsidR="0003305E" w:rsidRPr="0003305E">
        <w:rPr>
          <w:rFonts w:ascii="Times New Roman" w:hAnsi="Times New Roman" w:cs="Times New Roman"/>
          <w:sz w:val="28"/>
          <w:szCs w:val="28"/>
        </w:rPr>
        <w:t xml:space="preserve"> </w:t>
      </w:r>
      <w:r w:rsidR="00BD41EB">
        <w:rPr>
          <w:rFonts w:ascii="Times New Roman" w:hAnsi="Times New Roman" w:cs="Times New Roman"/>
          <w:sz w:val="28"/>
          <w:szCs w:val="28"/>
        </w:rPr>
        <w:t>–</w:t>
      </w:r>
      <w:r w:rsidR="0003305E" w:rsidRPr="0003305E">
        <w:rPr>
          <w:rFonts w:ascii="Times New Roman" w:hAnsi="Times New Roman" w:cs="Times New Roman"/>
          <w:sz w:val="28"/>
          <w:szCs w:val="28"/>
        </w:rPr>
        <w:t xml:space="preserve"> это</w:t>
      </w:r>
      <w:r w:rsidR="00BD41EB" w:rsidRPr="00BD41EB">
        <w:rPr>
          <w:rFonts w:ascii="Times New Roman" w:hAnsi="Times New Roman" w:cs="Times New Roman"/>
          <w:sz w:val="28"/>
          <w:szCs w:val="28"/>
        </w:rPr>
        <w:t xml:space="preserve"> </w:t>
      </w:r>
      <w:r w:rsidR="0003305E" w:rsidRPr="0003305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D41EB">
        <w:rPr>
          <w:rFonts w:ascii="Times New Roman" w:hAnsi="Times New Roman" w:cs="Times New Roman"/>
          <w:sz w:val="28"/>
          <w:szCs w:val="28"/>
        </w:rPr>
        <w:t xml:space="preserve">мандатного </w:t>
      </w:r>
      <w:r w:rsidR="0003305E" w:rsidRPr="0003305E">
        <w:rPr>
          <w:rFonts w:ascii="Times New Roman" w:hAnsi="Times New Roman" w:cs="Times New Roman"/>
          <w:sz w:val="28"/>
          <w:szCs w:val="28"/>
        </w:rPr>
        <w:t>контроля доступа, реализованная на уровне ядра.</w:t>
      </w:r>
      <w:r w:rsidR="00BD41EB">
        <w:rPr>
          <w:rFonts w:ascii="Times New Roman" w:hAnsi="Times New Roman" w:cs="Times New Roman"/>
          <w:sz w:val="28"/>
          <w:szCs w:val="28"/>
        </w:rPr>
        <w:t xml:space="preserve"> </w:t>
      </w:r>
      <w:r w:rsidR="0003305E">
        <w:rPr>
          <w:rFonts w:ascii="Times New Roman" w:hAnsi="Times New Roman" w:cs="Times New Roman"/>
          <w:sz w:val="28"/>
          <w:szCs w:val="28"/>
        </w:rPr>
        <w:t>С</w:t>
      </w:r>
      <w:r w:rsidR="0003305E" w:rsidRPr="0003305E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03305E"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="0003305E" w:rsidRPr="0003305E">
        <w:rPr>
          <w:rFonts w:ascii="Times New Roman" w:hAnsi="Times New Roman" w:cs="Times New Roman"/>
          <w:sz w:val="28"/>
          <w:szCs w:val="28"/>
        </w:rPr>
        <w:t xml:space="preserve"> унаследовала архитектуру подсистемы безопасности от исследовательской операционной системы </w:t>
      </w:r>
      <w:proofErr w:type="spellStart"/>
      <w:r w:rsidR="0003305E" w:rsidRPr="0003305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03305E" w:rsidRPr="0003305E">
        <w:rPr>
          <w:rFonts w:ascii="Times New Roman" w:hAnsi="Times New Roman" w:cs="Times New Roman"/>
          <w:sz w:val="28"/>
          <w:szCs w:val="28"/>
        </w:rPr>
        <w:t xml:space="preserve">. Основной особенностью </w:t>
      </w:r>
      <w:proofErr w:type="spellStart"/>
      <w:r w:rsidR="0003305E" w:rsidRPr="0003305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="0003305E" w:rsidRPr="0003305E">
        <w:rPr>
          <w:rFonts w:ascii="Times New Roman" w:hAnsi="Times New Roman" w:cs="Times New Roman"/>
          <w:sz w:val="28"/>
          <w:szCs w:val="28"/>
        </w:rPr>
        <w:t xml:space="preserve"> было использование концепции наименьших привилегий (</w:t>
      </w:r>
      <w:proofErr w:type="spellStart"/>
      <w:r w:rsidR="0003305E" w:rsidRPr="0003305E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="0003305E"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305E" w:rsidRPr="0003305E">
        <w:rPr>
          <w:rFonts w:ascii="Times New Roman" w:hAnsi="Times New Roman" w:cs="Times New Roman"/>
          <w:sz w:val="28"/>
          <w:szCs w:val="28"/>
        </w:rPr>
        <w:t>privilege</w:t>
      </w:r>
      <w:proofErr w:type="spellEnd"/>
      <w:r w:rsidR="0003305E" w:rsidRPr="0003305E">
        <w:rPr>
          <w:rFonts w:ascii="Times New Roman" w:hAnsi="Times New Roman" w:cs="Times New Roman"/>
          <w:sz w:val="28"/>
          <w:szCs w:val="28"/>
        </w:rPr>
        <w:t xml:space="preserve">), чтобы предоставлять пользователю или приложению только те права доступа, которые необходимы для осуществления запрошенных действий. Эта концепция реализована с помощью принудительной типизации доступа, благодаря чему мандатный доступ в </w:t>
      </w:r>
      <w:proofErr w:type="spellStart"/>
      <w:r w:rsidR="0003305E"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="0003305E" w:rsidRPr="0003305E">
        <w:rPr>
          <w:rFonts w:ascii="Times New Roman" w:hAnsi="Times New Roman" w:cs="Times New Roman"/>
          <w:sz w:val="28"/>
          <w:szCs w:val="28"/>
        </w:rPr>
        <w:t xml:space="preserve"> действует в рамках модели «домен-тип». В этой модели каждый процесс-субъект запускается в определенном контексте (домене) безопасности (то есть имеет какой-то уровень доступа), а всем ресурсам-объектам операционной системы (файлам, директориям, сокетам и пр.) ставится в соответствие определенный тип (уровень секретности).</w:t>
      </w:r>
    </w:p>
    <w:p w14:paraId="3B3C4B8B" w14:textId="77777777" w:rsidR="0003305E" w:rsidRPr="0003305E" w:rsidRDefault="0003305E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Благодаря принудительной типизации доступа, возможности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по разграничению прав значительно превосходят возможности базовой дискреционной модели доступа, используемой в UNIX-подобных системах. Например, с помощью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можно строго ограничить номер сетевого порта, к которому будет обращаться сетевой сервер, можно разрешить создание и запись в отдельные файлы, но не их удаление и т.п. Такая градация объектов операционной системы позволяет ограничить системные и пользовательские процессы с помощью явно заданного набора прав доступа к конкретным ресурсам. Если какая-то из служб, контролируемых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, будет взломана, злоумышленник, даже имея права суперпользователя, не сможет пробраться дальше «песочницы», ограниченной набором правил.</w:t>
      </w:r>
    </w:p>
    <w:p w14:paraId="132AE5B2" w14:textId="77777777" w:rsidR="0003305E" w:rsidRPr="0003305E" w:rsidRDefault="0003305E" w:rsidP="007F7FD7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Список правил, определяющих разрешения на доступ определенных доменов к определенным типам, и составляет политику безопасности. Политика безопасности задается один раз в момент установки системы и представляет собой набор текстовых файлов, которые загружаются в память ядра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при старте системы.</w:t>
      </w:r>
      <w:r w:rsidR="007F7FD7" w:rsidRPr="007F7FD7">
        <w:rPr>
          <w:rFonts w:ascii="Times New Roman" w:hAnsi="Times New Roman" w:cs="Times New Roman"/>
          <w:sz w:val="28"/>
          <w:szCs w:val="28"/>
        </w:rPr>
        <w:t xml:space="preserve"> </w:t>
      </w:r>
      <w:r w:rsidRPr="0003305E">
        <w:rPr>
          <w:rFonts w:ascii="Times New Roman" w:hAnsi="Times New Roman" w:cs="Times New Roman"/>
          <w:sz w:val="28"/>
          <w:szCs w:val="28"/>
        </w:rPr>
        <w:t xml:space="preserve">Например, в указанном ниже правиле для домена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-сервера разрешается чтение неких файлов, содержащих сетевую конфигурацию:</w:t>
      </w:r>
    </w:p>
    <w:p w14:paraId="6FBA9B1A" w14:textId="77777777" w:rsidR="007F7FD7" w:rsidRDefault="007F7FD7" w:rsidP="007F7FD7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305E">
        <w:rPr>
          <w:rStyle w:val="HTML"/>
          <w:rFonts w:ascii="Courier" w:eastAsiaTheme="minorHAnsi" w:hAnsi="Courier"/>
          <w:lang w:val="en-US"/>
        </w:rPr>
        <w:t>allow httpd_t net_conf_t:file { read getattr lock ioctl };</w:t>
      </w:r>
    </w:p>
    <w:p w14:paraId="64DD328C" w14:textId="77777777" w:rsidR="005A0A2F" w:rsidRDefault="0003305E" w:rsidP="005A0A2F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Структуру и принцип работы меток, определяющих контекст безопасности объектов и субъектов операционной системы,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унаследовал вместе с моделью «домен-тип» от подсистемы безопасности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.</w:t>
      </w:r>
    </w:p>
    <w:p w14:paraId="14E919AD" w14:textId="77777777" w:rsidR="005A0A2F" w:rsidRDefault="005A0A2F" w:rsidP="005A0A2F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 – список </w:t>
      </w:r>
      <w:r w:rsidRPr="005A0A2F">
        <w:rPr>
          <w:rFonts w:ascii="Times New Roman" w:hAnsi="Times New Roman" w:cs="Times New Roman"/>
          <w:sz w:val="28"/>
          <w:szCs w:val="28"/>
        </w:rPr>
        <w:t>действий, которые может выполнять процесс. Обычно в качестве домена определяется минимально-возможный набор действий, при помощи которых процесс способен функционировать. Таким образом, если процесс дискредитирован, злоумышленнику не удастся нанести большого вреда.</w:t>
      </w:r>
    </w:p>
    <w:p w14:paraId="4D8ABC24" w14:textId="77777777" w:rsidR="005A0A2F" w:rsidRPr="005A0A2F" w:rsidRDefault="005A0A2F" w:rsidP="005A0A2F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– список </w:t>
      </w:r>
      <w:r w:rsidRPr="005A0A2F">
        <w:rPr>
          <w:rFonts w:ascii="Times New Roman" w:hAnsi="Times New Roman" w:cs="Times New Roman"/>
          <w:sz w:val="28"/>
          <w:szCs w:val="28"/>
        </w:rPr>
        <w:t>доменов, которые могут быть применены. Если какого-то домена нет в списке доменов какой-то роли, то действия из этого домена не могут быть применены.</w:t>
      </w:r>
    </w:p>
    <w:p w14:paraId="5E60970E" w14:textId="77777777" w:rsidR="005A0A2F" w:rsidRPr="005A0A2F" w:rsidRDefault="005A0A2F" w:rsidP="005A0A2F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– набор </w:t>
      </w:r>
      <w:r w:rsidRPr="005A0A2F">
        <w:rPr>
          <w:rFonts w:ascii="Times New Roman" w:hAnsi="Times New Roman" w:cs="Times New Roman"/>
          <w:sz w:val="28"/>
          <w:szCs w:val="28"/>
        </w:rPr>
        <w:t>действий, которые допустимы по отношения к объекту. Тип отличается от домена тем, что он может применяться к пайпам, каталогам и файлам, в то время как домен применяется к процессам.</w:t>
      </w:r>
    </w:p>
    <w:p w14:paraId="3A8FD618" w14:textId="77777777" w:rsidR="0003305E" w:rsidRPr="0003305E" w:rsidRDefault="005A0A2F" w:rsidP="005A0A2F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безопасности – все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5A0A2F">
        <w:rPr>
          <w:rFonts w:ascii="Times New Roman" w:hAnsi="Times New Roman" w:cs="Times New Roman"/>
          <w:sz w:val="28"/>
          <w:szCs w:val="28"/>
        </w:rPr>
        <w:t>роли, типы и домены.</w:t>
      </w:r>
      <w:r w:rsidR="0003305E" w:rsidRPr="0003305E">
        <w:rPr>
          <w:rFonts w:ascii="Times New Roman" w:hAnsi="Times New Roman" w:cs="Times New Roman"/>
          <w:sz w:val="28"/>
          <w:szCs w:val="28"/>
        </w:rPr>
        <w:t xml:space="preserve"> Для полноценной защиты, контексты безопасности должны быть определены для каждого объекта и для каждого субъекта системы. Метки имеют следующий вид:</w:t>
      </w:r>
    </w:p>
    <w:p w14:paraId="3B1520AC" w14:textId="77777777" w:rsidR="007F7FD7" w:rsidRPr="005A0A2F" w:rsidRDefault="007F7FD7" w:rsidP="007F7FD7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HTML"/>
          <w:rFonts w:ascii="Courier" w:eastAsiaTheme="minorHAnsi" w:hAnsi="Courier"/>
        </w:rPr>
        <w:t>&lt;</w:t>
      </w:r>
      <w:proofErr w:type="spellStart"/>
      <w:r>
        <w:rPr>
          <w:rStyle w:val="HTML"/>
          <w:rFonts w:ascii="Courier" w:eastAsiaTheme="minorHAnsi" w:hAnsi="Courier"/>
        </w:rPr>
        <w:t>user</w:t>
      </w:r>
      <w:proofErr w:type="spellEnd"/>
      <w:r>
        <w:rPr>
          <w:rStyle w:val="HTML"/>
          <w:rFonts w:ascii="Courier" w:eastAsiaTheme="minorHAnsi" w:hAnsi="Courier"/>
        </w:rPr>
        <w:t>&gt;:&lt;</w:t>
      </w:r>
      <w:proofErr w:type="spellStart"/>
      <w:r>
        <w:rPr>
          <w:rStyle w:val="HTML"/>
          <w:rFonts w:ascii="Courier" w:eastAsiaTheme="minorHAnsi" w:hAnsi="Courier"/>
        </w:rPr>
        <w:t>role</w:t>
      </w:r>
      <w:proofErr w:type="spellEnd"/>
      <w:r>
        <w:rPr>
          <w:rStyle w:val="HTML"/>
          <w:rFonts w:ascii="Courier" w:eastAsiaTheme="minorHAnsi" w:hAnsi="Courier"/>
        </w:rPr>
        <w:t>&gt;:&lt;</w:t>
      </w:r>
      <w:proofErr w:type="spellStart"/>
      <w:r>
        <w:rPr>
          <w:rStyle w:val="HTML"/>
          <w:rFonts w:ascii="Courier" w:eastAsiaTheme="minorHAnsi" w:hAnsi="Courier"/>
        </w:rPr>
        <w:t>type</w:t>
      </w:r>
      <w:proofErr w:type="spellEnd"/>
      <w:r>
        <w:rPr>
          <w:rStyle w:val="HTML"/>
          <w:rFonts w:ascii="Courier" w:eastAsiaTheme="minorHAnsi" w:hAnsi="Courier"/>
        </w:rPr>
        <w:t>&gt;</w:t>
      </w:r>
    </w:p>
    <w:p w14:paraId="34934B0A" w14:textId="77777777" w:rsidR="0003305E" w:rsidRPr="0003305E" w:rsidRDefault="0003305E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>Например, распространенным контекстом безопасности является метка следующего вида: </w:t>
      </w:r>
      <w:proofErr w:type="spellStart"/>
      <w:r w:rsidRPr="0003305E">
        <w:rPr>
          <w:rFonts w:ascii="Times New Roman" w:hAnsi="Times New Roman" w:cs="Times New Roman"/>
          <w:b/>
          <w:bCs/>
          <w:sz w:val="28"/>
          <w:szCs w:val="28"/>
        </w:rPr>
        <w:t>system_u:object_r:httpd_exec_t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пользователь </w:t>
      </w:r>
      <w:proofErr w:type="spellStart"/>
      <w:r w:rsidRPr="0003305E">
        <w:rPr>
          <w:rFonts w:ascii="Times New Roman" w:hAnsi="Times New Roman" w:cs="Times New Roman"/>
          <w:b/>
          <w:bCs/>
          <w:sz w:val="28"/>
          <w:szCs w:val="28"/>
        </w:rPr>
        <w:t>system_u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 обычно является стандартным обозначением для демонов системы. Роль </w:t>
      </w:r>
      <w:proofErr w:type="spellStart"/>
      <w:r w:rsidRPr="0003305E">
        <w:rPr>
          <w:rFonts w:ascii="Times New Roman" w:hAnsi="Times New Roman" w:cs="Times New Roman"/>
          <w:b/>
          <w:bCs/>
          <w:sz w:val="28"/>
          <w:szCs w:val="28"/>
        </w:rPr>
        <w:t>object_r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 назначается системным объектам типа обычных файлов или устройств. Тип </w:t>
      </w:r>
      <w:proofErr w:type="spellStart"/>
      <w:r w:rsidRPr="0003305E">
        <w:rPr>
          <w:rFonts w:ascii="Times New Roman" w:hAnsi="Times New Roman" w:cs="Times New Roman"/>
          <w:b/>
          <w:bCs/>
          <w:sz w:val="28"/>
          <w:szCs w:val="28"/>
        </w:rPr>
        <w:t>httpd_exec_t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 применяется к исполняемому файлу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, расположе</w:t>
      </w:r>
      <w:r w:rsidR="007F7FD7">
        <w:rPr>
          <w:rFonts w:ascii="Times New Roman" w:hAnsi="Times New Roman" w:cs="Times New Roman"/>
          <w:sz w:val="28"/>
          <w:szCs w:val="28"/>
        </w:rPr>
        <w:t>нному по адресу /</w:t>
      </w:r>
      <w:proofErr w:type="spellStart"/>
      <w:r w:rsidR="007F7FD7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7F7F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F7FD7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="007F7F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F7FD7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.</w:t>
      </w:r>
    </w:p>
    <w:p w14:paraId="11B28F55" w14:textId="77777777" w:rsidR="0003305E" w:rsidRPr="0003305E" w:rsidRDefault="0003305E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На рисунке 1 представлена обобщенная схема обеспечения мандатного контроля доступа с помощью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.</w:t>
      </w:r>
    </w:p>
    <w:p w14:paraId="0A317B69" w14:textId="77777777" w:rsidR="0003305E" w:rsidRDefault="0003305E" w:rsidP="007F7FD7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0F14DF3" wp14:editId="34482331">
            <wp:extent cx="5524500" cy="2962275"/>
            <wp:effectExtent l="0" t="0" r="0" b="9525"/>
            <wp:docPr id="1" name="Рисунок 1" descr="Рисунок 1. Схема работы SE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. Схема работы SE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2238" w14:textId="77777777" w:rsidR="007F7FD7" w:rsidRPr="00BD41EB" w:rsidRDefault="007F7FD7" w:rsidP="007F7FD7">
      <w:pPr>
        <w:tabs>
          <w:tab w:val="left" w:pos="851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SELunx</w:t>
      </w:r>
    </w:p>
    <w:p w14:paraId="7B258539" w14:textId="77777777" w:rsidR="0003305E" w:rsidRPr="0003305E" w:rsidRDefault="0003305E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состоит из пяти основных компонентов: вспомогательных модулей для работы с файловой системой и для реализации взаимодействия с перехватчиком событий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, основного механизма организации контроля доступа —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Enforcement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, базы данных политик безопасности системы и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(AVC) — вспомогательного механизма для повышения производительности.</w:t>
      </w:r>
    </w:p>
    <w:p w14:paraId="6974D577" w14:textId="77777777" w:rsidR="0003305E" w:rsidRPr="0003305E" w:rsidRDefault="0003305E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="005A0A2F">
        <w:rPr>
          <w:rFonts w:ascii="Times New Roman" w:hAnsi="Times New Roman" w:cs="Times New Roman"/>
          <w:sz w:val="28"/>
          <w:szCs w:val="28"/>
        </w:rPr>
        <w:t xml:space="preserve"> организована следующим образом:</w:t>
      </w:r>
    </w:p>
    <w:p w14:paraId="422E1683" w14:textId="77777777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Субъект операционной системы (процесс) пытается выполнить над определенным объектом (файлом, процессом, сокетом) некоторое действие, разрешенное в рамках стандартной дискреционной системы безопасности (DAC)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. Это приводит к запуску потока обращений к объекту.</w:t>
      </w:r>
    </w:p>
    <w:p w14:paraId="7D228916" w14:textId="77777777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Каждый запрос (обращение) на выполнение действия с объектом перехватывается модулем безопасности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и вместе с контекстом безопасности субъекта и объекта передается подсистеме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Hook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, отвечающей за взаимодействие с LSM.</w:t>
      </w:r>
    </w:p>
    <w:p w14:paraId="30F2079B" w14:textId="77777777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Полученная информация от подсистемы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Hook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пересылается основному модулю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Enforcement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(серверу реализации политики безопасности), непосредственно ответственному за принятие решения о доступе субъекта к объекту.</w:t>
      </w:r>
    </w:p>
    <w:p w14:paraId="501A8D77" w14:textId="77777777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Для получения решения о разрешении/запрете действия, сервер реализации политики безопасности обращается к специальной подсистеме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, кэширующей наиболее часто используемые правила.</w:t>
      </w:r>
    </w:p>
    <w:p w14:paraId="25B1E500" w14:textId="3E05BF13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Если AVC не содержит кэшированного решения для соответствующей политики, то запрос необходимой политики безопасности перенаправляется дальше </w:t>
      </w:r>
      <w:r w:rsidR="000F63F5">
        <w:rPr>
          <w:rFonts w:ascii="Times New Roman" w:hAnsi="Times New Roman" w:cs="Times New Roman"/>
          <w:sz w:val="28"/>
          <w:szCs w:val="28"/>
        </w:rPr>
        <w:t xml:space="preserve">– </w:t>
      </w:r>
      <w:r w:rsidRPr="0003305E">
        <w:rPr>
          <w:rFonts w:ascii="Times New Roman" w:hAnsi="Times New Roman" w:cs="Times New Roman"/>
          <w:sz w:val="28"/>
          <w:szCs w:val="28"/>
        </w:rPr>
        <w:t>в</w:t>
      </w:r>
      <w:r w:rsidR="000F63F5">
        <w:rPr>
          <w:rFonts w:ascii="Times New Roman" w:hAnsi="Times New Roman" w:cs="Times New Roman"/>
          <w:sz w:val="28"/>
          <w:szCs w:val="28"/>
        </w:rPr>
        <w:t xml:space="preserve"> </w:t>
      </w:r>
      <w:r w:rsidRPr="0003305E">
        <w:rPr>
          <w:rFonts w:ascii="Times New Roman" w:hAnsi="Times New Roman" w:cs="Times New Roman"/>
          <w:sz w:val="28"/>
          <w:szCs w:val="28"/>
        </w:rPr>
        <w:t>базу данных политик безопасности.</w:t>
      </w:r>
    </w:p>
    <w:p w14:paraId="34AAF184" w14:textId="77777777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>Найденная политика безопасности передается серверу политик, принимающему решение.</w:t>
      </w:r>
    </w:p>
    <w:p w14:paraId="1D00177E" w14:textId="77777777" w:rsidR="0003305E" w:rsidRPr="0003305E" w:rsidRDefault="0003305E" w:rsidP="0003305E">
      <w:pPr>
        <w:pStyle w:val="a3"/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Если запрашиваемое действие удовлетворяет найденной политике, то операция разрешается. В противном случае операция запрещается, а вся информация о принятии решения записывается в лог-файл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>.</w:t>
      </w:r>
    </w:p>
    <w:p w14:paraId="2791FBA4" w14:textId="77777777" w:rsidR="0003305E" w:rsidRPr="0003305E" w:rsidRDefault="0003305E" w:rsidP="0003305E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05E">
        <w:rPr>
          <w:rFonts w:ascii="Times New Roman" w:hAnsi="Times New Roman" w:cs="Times New Roman"/>
          <w:sz w:val="28"/>
          <w:szCs w:val="28"/>
        </w:rPr>
        <w:t xml:space="preserve">Помимо принятия решения о разрешении/запрете определенных действий, модуль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Policy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Enforcement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305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3305E">
        <w:rPr>
          <w:rFonts w:ascii="Times New Roman" w:hAnsi="Times New Roman" w:cs="Times New Roman"/>
          <w:sz w:val="28"/>
          <w:szCs w:val="28"/>
        </w:rPr>
        <w:t xml:space="preserve"> отвечает также за выполнение вспомогательных задач, таких как управление метками безопасности (назначение, удаление).</w:t>
      </w:r>
    </w:p>
    <w:p w14:paraId="266F8544" w14:textId="77777777" w:rsidR="00670414" w:rsidRPr="00670414" w:rsidRDefault="00670414" w:rsidP="00FF5B5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F584E82" w14:textId="77777777" w:rsidR="00D51CAD" w:rsidRPr="00337CA7" w:rsidRDefault="00D51CAD" w:rsidP="00FF5B55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7CA7">
        <w:rPr>
          <w:rFonts w:ascii="Times New Roman" w:hAnsi="Times New Roman" w:cs="Times New Roman"/>
          <w:b/>
          <w:sz w:val="28"/>
          <w:szCs w:val="28"/>
        </w:rPr>
        <w:t>Формулировка задания</w:t>
      </w:r>
    </w:p>
    <w:p w14:paraId="19C88BAC" w14:textId="77777777" w:rsidR="00E47B4F" w:rsidRDefault="00E47B4F" w:rsidP="00FF5B55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следующие действия:</w:t>
      </w:r>
    </w:p>
    <w:p w14:paraId="3DA31309" w14:textId="385A42F2" w:rsidR="00EB1E26" w:rsidRPr="00EB1E26" w:rsidRDefault="00EB1E26" w:rsidP="00FF5B55">
      <w:pPr>
        <w:pStyle w:val="a3"/>
        <w:numPr>
          <w:ilvl w:val="0"/>
          <w:numId w:val="7"/>
        </w:numPr>
        <w:spacing w:after="160"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="00AD0897">
        <w:rPr>
          <w:rFonts w:ascii="Times New Roman" w:hAnsi="Times New Roman" w:cs="Times New Roman"/>
          <w:sz w:val="28"/>
          <w:szCs w:val="28"/>
        </w:rPr>
        <w:t xml:space="preserve"> </w:t>
      </w:r>
      <w:r w:rsidR="0022304D">
        <w:rPr>
          <w:rFonts w:ascii="Times New Roman" w:hAnsi="Times New Roman" w:cs="Times New Roman"/>
          <w:sz w:val="28"/>
          <w:szCs w:val="28"/>
        </w:rPr>
        <w:t xml:space="preserve">механизмы разграничения доступа в </w:t>
      </w:r>
      <w:r w:rsidR="00AD0897">
        <w:rPr>
          <w:rFonts w:ascii="Times New Roman" w:hAnsi="Times New Roman" w:cs="Times New Roman"/>
          <w:sz w:val="28"/>
          <w:szCs w:val="28"/>
        </w:rPr>
        <w:t xml:space="preserve">ОС </w:t>
      </w:r>
      <w:r w:rsidR="00AD089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2304D">
        <w:rPr>
          <w:rFonts w:ascii="Times New Roman" w:hAnsi="Times New Roman" w:cs="Times New Roman"/>
          <w:sz w:val="28"/>
          <w:szCs w:val="28"/>
        </w:rPr>
        <w:t xml:space="preserve">: </w:t>
      </w:r>
      <w:r w:rsidR="00BC1A67">
        <w:rPr>
          <w:rFonts w:ascii="Times New Roman" w:hAnsi="Times New Roman" w:cs="Times New Roman"/>
          <w:sz w:val="28"/>
          <w:szCs w:val="28"/>
        </w:rPr>
        <w:t>стандартный дискреционный контроль доступа (</w:t>
      </w:r>
      <w:r w:rsidR="0022304D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="00BC1A67">
        <w:rPr>
          <w:rFonts w:ascii="Times New Roman" w:hAnsi="Times New Roman" w:cs="Times New Roman"/>
          <w:sz w:val="28"/>
          <w:szCs w:val="28"/>
        </w:rPr>
        <w:t xml:space="preserve">) </w:t>
      </w:r>
      <w:r w:rsidR="00BC1A6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64394">
        <w:rPr>
          <w:rFonts w:ascii="Times New Roman" w:hAnsi="Times New Roman" w:cs="Times New Roman"/>
          <w:sz w:val="28"/>
          <w:szCs w:val="28"/>
        </w:rPr>
        <w:t xml:space="preserve">, </w:t>
      </w:r>
      <w:r w:rsidR="003F100D">
        <w:rPr>
          <w:rFonts w:ascii="Times New Roman" w:hAnsi="Times New Roman" w:cs="Times New Roman"/>
          <w:sz w:val="28"/>
          <w:szCs w:val="28"/>
        </w:rPr>
        <w:t>списки контроля доступа (ACL)</w:t>
      </w:r>
      <w:r w:rsidR="00942588">
        <w:rPr>
          <w:rFonts w:ascii="Times New Roman" w:hAnsi="Times New Roman" w:cs="Times New Roman"/>
          <w:sz w:val="28"/>
          <w:szCs w:val="28"/>
        </w:rPr>
        <w:t xml:space="preserve"> </w:t>
      </w:r>
      <w:r w:rsidR="0022304D">
        <w:rPr>
          <w:rFonts w:ascii="Times New Roman" w:hAnsi="Times New Roman" w:cs="Times New Roman"/>
          <w:sz w:val="28"/>
          <w:szCs w:val="28"/>
        </w:rPr>
        <w:t xml:space="preserve">и </w:t>
      </w:r>
      <w:r w:rsidR="00BC1A67">
        <w:rPr>
          <w:rFonts w:ascii="Times New Roman" w:hAnsi="Times New Roman" w:cs="Times New Roman"/>
          <w:sz w:val="28"/>
          <w:szCs w:val="28"/>
        </w:rPr>
        <w:t xml:space="preserve">систему мандатного управления доступом </w:t>
      </w:r>
      <w:r w:rsidR="0022304D">
        <w:rPr>
          <w:rFonts w:ascii="Times New Roman" w:hAnsi="Times New Roman" w:cs="Times New Roman"/>
          <w:sz w:val="28"/>
          <w:szCs w:val="28"/>
          <w:lang w:val="en-US"/>
        </w:rPr>
        <w:t>SELinux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A8678" w14:textId="33B61A1F" w:rsidR="00F03D25" w:rsidRPr="00843F24" w:rsidRDefault="00E45654" w:rsidP="00843F24">
      <w:pPr>
        <w:pStyle w:val="a3"/>
        <w:numPr>
          <w:ilvl w:val="0"/>
          <w:numId w:val="7"/>
        </w:numPr>
        <w:spacing w:after="160"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B12BC">
        <w:rPr>
          <w:rFonts w:ascii="Times New Roman" w:hAnsi="Times New Roman" w:cs="Times New Roman"/>
          <w:sz w:val="28"/>
          <w:szCs w:val="28"/>
        </w:rPr>
        <w:t xml:space="preserve">писать </w:t>
      </w:r>
      <w:r w:rsidR="0022304D">
        <w:rPr>
          <w:rFonts w:ascii="Times New Roman" w:hAnsi="Times New Roman" w:cs="Times New Roman"/>
          <w:sz w:val="28"/>
          <w:szCs w:val="28"/>
        </w:rPr>
        <w:t>три ситуации, когда стандартного механизма разграничения доступа</w:t>
      </w:r>
      <w:r w:rsidR="00942588" w:rsidRPr="00942588">
        <w:rPr>
          <w:rFonts w:ascii="Times New Roman" w:hAnsi="Times New Roman" w:cs="Times New Roman"/>
          <w:sz w:val="28"/>
          <w:szCs w:val="28"/>
        </w:rPr>
        <w:t xml:space="preserve"> </w:t>
      </w:r>
      <w:r w:rsidR="0022304D">
        <w:rPr>
          <w:rFonts w:ascii="Times New Roman" w:hAnsi="Times New Roman" w:cs="Times New Roman"/>
          <w:sz w:val="28"/>
          <w:szCs w:val="28"/>
        </w:rPr>
        <w:t>недостаточно</w:t>
      </w:r>
      <w:r w:rsidR="00F03D25">
        <w:rPr>
          <w:rFonts w:ascii="Times New Roman" w:hAnsi="Times New Roman" w:cs="Times New Roman"/>
          <w:sz w:val="28"/>
          <w:szCs w:val="28"/>
        </w:rPr>
        <w:t xml:space="preserve">, </w:t>
      </w:r>
      <w:r w:rsidR="00700B80">
        <w:rPr>
          <w:rFonts w:ascii="Times New Roman" w:hAnsi="Times New Roman" w:cs="Times New Roman"/>
          <w:sz w:val="28"/>
          <w:szCs w:val="28"/>
        </w:rPr>
        <w:t xml:space="preserve">и </w:t>
      </w:r>
      <w:r w:rsidR="00250164">
        <w:rPr>
          <w:rFonts w:ascii="Times New Roman" w:hAnsi="Times New Roman" w:cs="Times New Roman"/>
          <w:sz w:val="28"/>
          <w:szCs w:val="28"/>
        </w:rPr>
        <w:t>продемонстрировать</w:t>
      </w:r>
      <w:r w:rsidR="00E05BC1">
        <w:rPr>
          <w:rFonts w:ascii="Times New Roman" w:hAnsi="Times New Roman" w:cs="Times New Roman"/>
          <w:sz w:val="28"/>
          <w:szCs w:val="28"/>
        </w:rPr>
        <w:t xml:space="preserve"> эти</w:t>
      </w:r>
      <w:r w:rsidR="00250164">
        <w:rPr>
          <w:rFonts w:ascii="Times New Roman" w:hAnsi="Times New Roman" w:cs="Times New Roman"/>
          <w:sz w:val="28"/>
          <w:szCs w:val="28"/>
        </w:rPr>
        <w:t xml:space="preserve"> </w:t>
      </w:r>
      <w:r w:rsidR="00F63AA2">
        <w:rPr>
          <w:rFonts w:ascii="Times New Roman" w:hAnsi="Times New Roman" w:cs="Times New Roman"/>
          <w:sz w:val="28"/>
          <w:szCs w:val="28"/>
        </w:rPr>
        <w:t>ограничения</w:t>
      </w:r>
      <w:r w:rsidR="00E05BC1">
        <w:rPr>
          <w:rFonts w:ascii="Times New Roman" w:hAnsi="Times New Roman" w:cs="Times New Roman"/>
          <w:sz w:val="28"/>
          <w:szCs w:val="28"/>
        </w:rPr>
        <w:t xml:space="preserve">, </w:t>
      </w:r>
      <w:r w:rsidR="00843F24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F03D25" w:rsidRPr="00E05BC1">
        <w:rPr>
          <w:rFonts w:ascii="Times New Roman" w:hAnsi="Times New Roman" w:cs="Times New Roman"/>
          <w:sz w:val="28"/>
          <w:szCs w:val="28"/>
        </w:rPr>
        <w:t>классическую проверку прав доступа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843F24">
        <w:rPr>
          <w:rFonts w:ascii="Times New Roman" w:hAnsi="Times New Roman" w:cs="Times New Roman"/>
          <w:sz w:val="28"/>
          <w:szCs w:val="28"/>
        </w:rPr>
        <w:t xml:space="preserve"> </w:t>
      </w:r>
      <w:r w:rsidR="00F03D25" w:rsidRPr="00843F24">
        <w:rPr>
          <w:rFonts w:ascii="Times New Roman" w:hAnsi="Times New Roman" w:cs="Times New Roman"/>
          <w:sz w:val="28"/>
          <w:szCs w:val="28"/>
        </w:rPr>
        <w:t>списки контроля доступа.</w:t>
      </w:r>
    </w:p>
    <w:p w14:paraId="135B4EF8" w14:textId="1CA5F109" w:rsidR="00AC6FB8" w:rsidRPr="00F03D25" w:rsidRDefault="00BC1A67" w:rsidP="00065718">
      <w:pPr>
        <w:pStyle w:val="a3"/>
        <w:numPr>
          <w:ilvl w:val="0"/>
          <w:numId w:val="7"/>
        </w:numPr>
        <w:tabs>
          <w:tab w:val="left" w:pos="851"/>
        </w:tabs>
        <w:spacing w:after="160" w:line="259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3D25">
        <w:rPr>
          <w:rFonts w:ascii="Times New Roman" w:hAnsi="Times New Roman" w:cs="Times New Roman"/>
          <w:sz w:val="28"/>
          <w:szCs w:val="28"/>
        </w:rPr>
        <w:t xml:space="preserve">Сконфигурировать </w:t>
      </w:r>
      <w:r w:rsidRPr="00F03D25">
        <w:rPr>
          <w:rFonts w:ascii="Times New Roman" w:hAnsi="Times New Roman" w:cs="Times New Roman"/>
          <w:sz w:val="28"/>
          <w:szCs w:val="28"/>
          <w:lang w:val="en-US"/>
        </w:rPr>
        <w:t>SELinux</w:t>
      </w:r>
      <w:r w:rsidRPr="00F03D25">
        <w:rPr>
          <w:rFonts w:ascii="Times New Roman" w:hAnsi="Times New Roman" w:cs="Times New Roman"/>
          <w:sz w:val="28"/>
          <w:szCs w:val="28"/>
        </w:rPr>
        <w:t xml:space="preserve"> таким образом, чтобы предотвратить возможные нарушения доступа из пункта 2</w:t>
      </w:r>
      <w:r w:rsidR="0099043C" w:rsidRPr="00F03D25">
        <w:rPr>
          <w:rFonts w:ascii="Times New Roman" w:hAnsi="Times New Roman" w:cs="Times New Roman"/>
          <w:sz w:val="28"/>
          <w:szCs w:val="28"/>
        </w:rPr>
        <w:t>.</w:t>
      </w:r>
    </w:p>
    <w:sectPr w:rsidR="00AC6FB8" w:rsidRPr="00F03D25" w:rsidSect="00FF5B5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alibri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924"/>
    <w:multiLevelType w:val="hybridMultilevel"/>
    <w:tmpl w:val="667C14F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E842E6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32D9"/>
    <w:multiLevelType w:val="hybridMultilevel"/>
    <w:tmpl w:val="135A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629E9"/>
    <w:multiLevelType w:val="hybridMultilevel"/>
    <w:tmpl w:val="EEACF0EA"/>
    <w:lvl w:ilvl="0" w:tplc="1BE8DF52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8D5667"/>
    <w:multiLevelType w:val="hybridMultilevel"/>
    <w:tmpl w:val="D8142D5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AFF2F24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44872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C65EF"/>
    <w:multiLevelType w:val="hybridMultilevel"/>
    <w:tmpl w:val="E5904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27C09"/>
    <w:multiLevelType w:val="hybridMultilevel"/>
    <w:tmpl w:val="5126B6D8"/>
    <w:lvl w:ilvl="0" w:tplc="0088B6B6">
      <w:start w:val="1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026416"/>
    <w:multiLevelType w:val="multilevel"/>
    <w:tmpl w:val="B77C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059D2"/>
    <w:multiLevelType w:val="hybridMultilevel"/>
    <w:tmpl w:val="001ED6A0"/>
    <w:lvl w:ilvl="0" w:tplc="456A87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2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55A16"/>
    <w:multiLevelType w:val="hybridMultilevel"/>
    <w:tmpl w:val="C750CDF4"/>
    <w:lvl w:ilvl="0" w:tplc="C7582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147A0"/>
    <w:multiLevelType w:val="hybridMultilevel"/>
    <w:tmpl w:val="2B5E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6030219"/>
    <w:multiLevelType w:val="hybridMultilevel"/>
    <w:tmpl w:val="40486ED8"/>
    <w:lvl w:ilvl="0" w:tplc="EBCC79AA">
      <w:start w:val="1"/>
      <w:numFmt w:val="bullet"/>
      <w:lvlText w:val="—"/>
      <w:lvlJc w:val="left"/>
      <w:pPr>
        <w:ind w:left="795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963667D"/>
    <w:multiLevelType w:val="hybridMultilevel"/>
    <w:tmpl w:val="3BC8E702"/>
    <w:lvl w:ilvl="0" w:tplc="DB24AA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A94F85"/>
    <w:multiLevelType w:val="hybridMultilevel"/>
    <w:tmpl w:val="E38C23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0F26300"/>
    <w:multiLevelType w:val="hybridMultilevel"/>
    <w:tmpl w:val="67DCCB68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F733E7A"/>
    <w:multiLevelType w:val="hybridMultilevel"/>
    <w:tmpl w:val="3EA0E000"/>
    <w:lvl w:ilvl="0" w:tplc="8C0E60B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8E3BCD"/>
    <w:multiLevelType w:val="hybridMultilevel"/>
    <w:tmpl w:val="D41EF9EC"/>
    <w:lvl w:ilvl="0" w:tplc="82FA4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2"/>
  </w:num>
  <w:num w:numId="5">
    <w:abstractNumId w:val="10"/>
  </w:num>
  <w:num w:numId="6">
    <w:abstractNumId w:val="13"/>
  </w:num>
  <w:num w:numId="7">
    <w:abstractNumId w:val="5"/>
  </w:num>
  <w:num w:numId="8">
    <w:abstractNumId w:val="8"/>
  </w:num>
  <w:num w:numId="9">
    <w:abstractNumId w:val="7"/>
  </w:num>
  <w:num w:numId="10">
    <w:abstractNumId w:val="15"/>
  </w:num>
  <w:num w:numId="11">
    <w:abstractNumId w:val="1"/>
  </w:num>
  <w:num w:numId="12">
    <w:abstractNumId w:val="12"/>
  </w:num>
  <w:num w:numId="13">
    <w:abstractNumId w:val="11"/>
  </w:num>
  <w:num w:numId="14">
    <w:abstractNumId w:val="3"/>
  </w:num>
  <w:num w:numId="15">
    <w:abstractNumId w:val="6"/>
  </w:num>
  <w:num w:numId="16">
    <w:abstractNumId w:val="16"/>
  </w:num>
  <w:num w:numId="17">
    <w:abstractNumId w:val="9"/>
  </w:num>
  <w:num w:numId="18">
    <w:abstractNumId w:val="14"/>
  </w:num>
  <w:num w:numId="19">
    <w:abstractNumId w:val="0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D"/>
    <w:rsid w:val="00001BA5"/>
    <w:rsid w:val="0000739E"/>
    <w:rsid w:val="000124DC"/>
    <w:rsid w:val="00024921"/>
    <w:rsid w:val="0003305E"/>
    <w:rsid w:val="00035F4B"/>
    <w:rsid w:val="00042EE8"/>
    <w:rsid w:val="0004413F"/>
    <w:rsid w:val="000502D7"/>
    <w:rsid w:val="00054285"/>
    <w:rsid w:val="000579C9"/>
    <w:rsid w:val="00063314"/>
    <w:rsid w:val="00073E34"/>
    <w:rsid w:val="00077B3B"/>
    <w:rsid w:val="00081720"/>
    <w:rsid w:val="00091DCF"/>
    <w:rsid w:val="000B5003"/>
    <w:rsid w:val="000E7B2F"/>
    <w:rsid w:val="000F0968"/>
    <w:rsid w:val="000F1F54"/>
    <w:rsid w:val="000F2F7E"/>
    <w:rsid w:val="000F3AB6"/>
    <w:rsid w:val="000F63F5"/>
    <w:rsid w:val="000F7C5E"/>
    <w:rsid w:val="0010670B"/>
    <w:rsid w:val="0013378D"/>
    <w:rsid w:val="00135045"/>
    <w:rsid w:val="0013560F"/>
    <w:rsid w:val="001613D6"/>
    <w:rsid w:val="00167850"/>
    <w:rsid w:val="00174B0C"/>
    <w:rsid w:val="00174E9C"/>
    <w:rsid w:val="001C175A"/>
    <w:rsid w:val="001C4EBD"/>
    <w:rsid w:val="001C7D0B"/>
    <w:rsid w:val="001D3289"/>
    <w:rsid w:val="00211D5A"/>
    <w:rsid w:val="00214494"/>
    <w:rsid w:val="002218EE"/>
    <w:rsid w:val="0022304D"/>
    <w:rsid w:val="00244E58"/>
    <w:rsid w:val="00250164"/>
    <w:rsid w:val="00251180"/>
    <w:rsid w:val="002778F1"/>
    <w:rsid w:val="002F311C"/>
    <w:rsid w:val="0032502F"/>
    <w:rsid w:val="00330C67"/>
    <w:rsid w:val="00333895"/>
    <w:rsid w:val="00337CA7"/>
    <w:rsid w:val="003909BD"/>
    <w:rsid w:val="003B504A"/>
    <w:rsid w:val="003C6877"/>
    <w:rsid w:val="003D5E07"/>
    <w:rsid w:val="003F100D"/>
    <w:rsid w:val="004129B2"/>
    <w:rsid w:val="004135F2"/>
    <w:rsid w:val="0042412F"/>
    <w:rsid w:val="00440BD3"/>
    <w:rsid w:val="00445BD0"/>
    <w:rsid w:val="00455400"/>
    <w:rsid w:val="00465A41"/>
    <w:rsid w:val="0048410B"/>
    <w:rsid w:val="004A7DB6"/>
    <w:rsid w:val="004B6CE5"/>
    <w:rsid w:val="004D1DB4"/>
    <w:rsid w:val="004E29A0"/>
    <w:rsid w:val="004E3545"/>
    <w:rsid w:val="004F3FD1"/>
    <w:rsid w:val="00513F00"/>
    <w:rsid w:val="005425AF"/>
    <w:rsid w:val="00547EAA"/>
    <w:rsid w:val="00560563"/>
    <w:rsid w:val="005640A0"/>
    <w:rsid w:val="00564394"/>
    <w:rsid w:val="00580B36"/>
    <w:rsid w:val="005A0A2F"/>
    <w:rsid w:val="005A0B92"/>
    <w:rsid w:val="005A1CF3"/>
    <w:rsid w:val="005B2C68"/>
    <w:rsid w:val="005B4578"/>
    <w:rsid w:val="005E1B59"/>
    <w:rsid w:val="00604164"/>
    <w:rsid w:val="00604C31"/>
    <w:rsid w:val="00605E0F"/>
    <w:rsid w:val="00611ACB"/>
    <w:rsid w:val="00623A7B"/>
    <w:rsid w:val="00627A2D"/>
    <w:rsid w:val="00666C0C"/>
    <w:rsid w:val="00670414"/>
    <w:rsid w:val="00682236"/>
    <w:rsid w:val="006A09D4"/>
    <w:rsid w:val="006C4A76"/>
    <w:rsid w:val="006D1143"/>
    <w:rsid w:val="006F5E5C"/>
    <w:rsid w:val="00700B80"/>
    <w:rsid w:val="007011C7"/>
    <w:rsid w:val="007113F6"/>
    <w:rsid w:val="00744510"/>
    <w:rsid w:val="00750908"/>
    <w:rsid w:val="00765EA7"/>
    <w:rsid w:val="00787102"/>
    <w:rsid w:val="00791A08"/>
    <w:rsid w:val="00795E5A"/>
    <w:rsid w:val="007D240D"/>
    <w:rsid w:val="007E273F"/>
    <w:rsid w:val="007E3A8B"/>
    <w:rsid w:val="007F7CE9"/>
    <w:rsid w:val="007F7FD7"/>
    <w:rsid w:val="00804368"/>
    <w:rsid w:val="008133A5"/>
    <w:rsid w:val="008209CA"/>
    <w:rsid w:val="0082446B"/>
    <w:rsid w:val="00827033"/>
    <w:rsid w:val="00843F24"/>
    <w:rsid w:val="00845AE0"/>
    <w:rsid w:val="00856D90"/>
    <w:rsid w:val="00885CD4"/>
    <w:rsid w:val="008967E6"/>
    <w:rsid w:val="008A0178"/>
    <w:rsid w:val="008B0D57"/>
    <w:rsid w:val="008C28DF"/>
    <w:rsid w:val="008D0B62"/>
    <w:rsid w:val="008E2EB2"/>
    <w:rsid w:val="008F51C8"/>
    <w:rsid w:val="009154F7"/>
    <w:rsid w:val="0091589C"/>
    <w:rsid w:val="00920E39"/>
    <w:rsid w:val="00927A8B"/>
    <w:rsid w:val="009315A0"/>
    <w:rsid w:val="00936E31"/>
    <w:rsid w:val="009405E0"/>
    <w:rsid w:val="00940DA2"/>
    <w:rsid w:val="00942588"/>
    <w:rsid w:val="009475ED"/>
    <w:rsid w:val="009514E6"/>
    <w:rsid w:val="0095407C"/>
    <w:rsid w:val="00970E5D"/>
    <w:rsid w:val="009772F0"/>
    <w:rsid w:val="0098571A"/>
    <w:rsid w:val="0099043C"/>
    <w:rsid w:val="009A60F2"/>
    <w:rsid w:val="009B7532"/>
    <w:rsid w:val="009C6FC3"/>
    <w:rsid w:val="009E5D64"/>
    <w:rsid w:val="009F2B68"/>
    <w:rsid w:val="009F32AC"/>
    <w:rsid w:val="00A0748F"/>
    <w:rsid w:val="00A163EA"/>
    <w:rsid w:val="00A30357"/>
    <w:rsid w:val="00A332CE"/>
    <w:rsid w:val="00A4202E"/>
    <w:rsid w:val="00A55BB5"/>
    <w:rsid w:val="00AB0021"/>
    <w:rsid w:val="00AC6FB8"/>
    <w:rsid w:val="00AD0897"/>
    <w:rsid w:val="00B03884"/>
    <w:rsid w:val="00B11558"/>
    <w:rsid w:val="00B1385A"/>
    <w:rsid w:val="00B156AD"/>
    <w:rsid w:val="00B218B0"/>
    <w:rsid w:val="00B22CBE"/>
    <w:rsid w:val="00B30599"/>
    <w:rsid w:val="00B50FDB"/>
    <w:rsid w:val="00B679B2"/>
    <w:rsid w:val="00B74CE6"/>
    <w:rsid w:val="00B77D7D"/>
    <w:rsid w:val="00B9345C"/>
    <w:rsid w:val="00BB0C97"/>
    <w:rsid w:val="00BB2763"/>
    <w:rsid w:val="00BB4A0D"/>
    <w:rsid w:val="00BC1A67"/>
    <w:rsid w:val="00BC534C"/>
    <w:rsid w:val="00BD1712"/>
    <w:rsid w:val="00BD41EB"/>
    <w:rsid w:val="00C060BD"/>
    <w:rsid w:val="00C1023D"/>
    <w:rsid w:val="00C251E6"/>
    <w:rsid w:val="00C26182"/>
    <w:rsid w:val="00C30C52"/>
    <w:rsid w:val="00C649D2"/>
    <w:rsid w:val="00C86BD6"/>
    <w:rsid w:val="00C9559C"/>
    <w:rsid w:val="00C95E36"/>
    <w:rsid w:val="00CB12BC"/>
    <w:rsid w:val="00CB541B"/>
    <w:rsid w:val="00CC3368"/>
    <w:rsid w:val="00D0143A"/>
    <w:rsid w:val="00D21EBE"/>
    <w:rsid w:val="00D35B93"/>
    <w:rsid w:val="00D3772D"/>
    <w:rsid w:val="00D51CAD"/>
    <w:rsid w:val="00D53073"/>
    <w:rsid w:val="00D55B44"/>
    <w:rsid w:val="00D56511"/>
    <w:rsid w:val="00D6362F"/>
    <w:rsid w:val="00D73DDD"/>
    <w:rsid w:val="00D833B8"/>
    <w:rsid w:val="00DF2D13"/>
    <w:rsid w:val="00E05BC1"/>
    <w:rsid w:val="00E30559"/>
    <w:rsid w:val="00E34EEB"/>
    <w:rsid w:val="00E37564"/>
    <w:rsid w:val="00E41E44"/>
    <w:rsid w:val="00E45654"/>
    <w:rsid w:val="00E4590A"/>
    <w:rsid w:val="00E4642B"/>
    <w:rsid w:val="00E47B4F"/>
    <w:rsid w:val="00E55420"/>
    <w:rsid w:val="00E621F7"/>
    <w:rsid w:val="00E6374D"/>
    <w:rsid w:val="00E65BDD"/>
    <w:rsid w:val="00E85C98"/>
    <w:rsid w:val="00E90E20"/>
    <w:rsid w:val="00EA0496"/>
    <w:rsid w:val="00EB1E26"/>
    <w:rsid w:val="00EC5AC0"/>
    <w:rsid w:val="00ED50B0"/>
    <w:rsid w:val="00F03D25"/>
    <w:rsid w:val="00F05355"/>
    <w:rsid w:val="00F07F55"/>
    <w:rsid w:val="00F47BDC"/>
    <w:rsid w:val="00F5523D"/>
    <w:rsid w:val="00F611FD"/>
    <w:rsid w:val="00F61A84"/>
    <w:rsid w:val="00F63AA2"/>
    <w:rsid w:val="00FA46C8"/>
    <w:rsid w:val="00FA6C00"/>
    <w:rsid w:val="00FC5A2E"/>
    <w:rsid w:val="00FD2F45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9142"/>
  <w15:docId w15:val="{FD59792D-6BCA-419D-936C-01E06F24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5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2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0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CAD"/>
    <w:pPr>
      <w:ind w:left="720"/>
      <w:contextualSpacing/>
    </w:pPr>
  </w:style>
  <w:style w:type="table" w:styleId="a4">
    <w:name w:val="Table Grid"/>
    <w:basedOn w:val="a1"/>
    <w:uiPriority w:val="59"/>
    <w:rsid w:val="00B1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A7DB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23A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7CA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5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D0143A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3305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Normal (Web)"/>
    <w:basedOn w:val="a"/>
    <w:uiPriority w:val="99"/>
    <w:semiHidden/>
    <w:unhideWhenUsed/>
    <w:rsid w:val="0003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305E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33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1188</Words>
  <Characters>6777</Characters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2019-09-08T18:03:00Z</dcterms:created>
  <dcterms:modified xsi:type="dcterms:W3CDTF">2020-10-31T23:24:00Z</dcterms:modified>
</cp:coreProperties>
</file>