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color w:val="666666"/>
          <w:sz w:val="24"/>
          <w:szCs w:val="24"/>
        </w:rPr>
        <w:t xml:space="preserve">BCSE307 — Compiler Design / Systems</w:t>
      </w:r>
    </w:p>
    <w:p>
      <w:pPr>
        <w:spacing w:after="200" w:before="200"/>
        <w:jc w:val="center"/>
      </w:pPr>
      <w:r>
        <w:rPr>
          <w:b/>
          <w:bCs/>
          <w:color w:val="1B5E20"/>
          <w:sz w:val="40"/>
          <w:szCs w:val="40"/>
        </w:rPr>
        <w:t xml:space="preserve">PROJECT REVIEW 2</w:t>
      </w:r>
    </w:p>
    <w:p>
      <w:pPr>
        <w:jc w:val="center"/>
      </w:pPr>
      <w:r>
        <w:rPr>
          <w:i/>
          <w:iCs/>
          <w:sz w:val="24"/>
          <w:szCs w:val="24"/>
        </w:rPr>
        <w:t xml:space="preserve">Implementation, Integration and Progress Review</w:t>
      </w:r>
    </w:p>
    <w:p>
      <w:pPr>
        <w:spacing w:before="400"/>
      </w:pPr>
    </w:p>
    <w:p>
      <w:pPr>
        <w:jc w:val="center"/>
      </w:pPr>
      <w:r>
        <w:rPr>
          <w:b/>
          <w:bCs/>
          <w:sz w:val="30"/>
          <w:szCs w:val="30"/>
        </w:rPr>
        <w:t xml:space="preserve">eBPF-Based Granular Energy Profiler for Green Cloud Computing</w:t>
      </w:r>
    </w:p>
    <w:p>
      <w:pPr>
        <w:spacing w:before="50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0"/>
      </w:tblGrid>
      <w:tr>
        <w:trPr>
          <w:tblHeader/>
        </w:trPr>
        <w:tc>
          <w:tcPr>
            <w:tcW w:type="dxa" w:w="30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74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A27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7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Pranjal Sharma (24BAI0113)
Kalparun Sarkar (24BCE2162)
Aryan Gupta (24BCE2311)
Chirag Goyal (24BCE2982)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[Insert Review 2 date — to be scheduled within 2 days per course deadline]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Faculty / Evaluator</w:t>
            </w:r>
          </w:p>
        </w:tc>
        <w:tc>
          <w:tcPr>
            <w:tcW w:type="dxa" w:w="67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[Insert evaluator name]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[Insert Git remote URL after the team pushes]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1. Review 1 Feedback and Compliance</w:t>
      </w:r>
    </w:p>
    <w:p>
      <w:pPr>
        <w:spacing w:after="140"/>
      </w:pPr>
      <w:r>
        <w:t xml:space="preserve">Review 1 (August 19, 2026) established the problem statement, literature survey, architecture and a four-stage implementation methodology, without a live prototype. This section tracks the team's self-audit against Review 1's own evaluation criteria and closes out each item with concrete Review 2 evidence. Formal written faculty remarks from Review 1, if any, should be added to the “Faculty Observation” column below before submission.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4200"/>
        <w:gridCol w:w="1640"/>
      </w:tblGrid>
      <w:tr>
        <w:trPr>
          <w:tblHeader/>
        </w:trPr>
        <w:tc>
          <w:tcPr>
            <w:tcW w:type="dxa" w:w="5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Faculty Observation / Self-Identified Gap</w:t>
            </w:r>
          </w:p>
        </w:tc>
        <w:tc>
          <w:tcPr>
            <w:tcW w:type="dxa" w:w="42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 Taken for Review 2</w:t>
            </w:r>
          </w:p>
        </w:tc>
        <w:tc>
          <w:tcPr>
            <w:tcW w:type="dxa" w:w="164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Architecture was described only in prose; no interface-level diagram.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Added docs/architecture.md with a full data-flow diagram covering all 3 modules + CLI, plus an explicit module-interface table.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working code existed at Review 1 — purely a design/feasibility document.</w:t>
            </w:r>
          </w:p>
        </w:tc>
        <w:tc>
          <w:tcPr>
            <w:tcW w:type="dxa" w:w="4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 all 3 modules end-to-end: eBPF kernel probe (C), RAPL reader (Python), attribution engine (Python), plus an integrating CLI.</w:t>
            </w:r>
          </w:p>
        </w:tc>
        <w:tc>
          <w:tcPr>
            <w:tcW w:type="dxa" w:w="16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test plan beyond a one-line “stress-ng” mention.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Added 20 automated unit tests (pytest) covering attribution logic, RAPL wraparound, and probe windowing, plus scripts/run_stress_test.sh for real-hardware validation.</w:t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Per-member technical evidence was only a responsibility matrix of intent, not proof of work.</w:t>
            </w:r>
          </w:p>
        </w:tc>
        <w:tc>
          <w:tcPr>
            <w:tcW w:type="dxa" w:w="4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module now has an owned, runnable file; Section 10 records concrete commit-level evidence per member (to be finalized once the team pushes to the shared repository).</w:t>
            </w:r>
          </w:p>
        </w:tc>
        <w:tc>
          <w:tcPr>
            <w:tcW w:type="dxa" w:w="16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[Add any additional written Review 1 corrections from the evaluator here]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</w:tbl>
    <w:p>
      <w:pPr>
        <w:pStyle w:val="Heading1"/>
        <w:spacing w:after="160" w:before="320"/>
      </w:pPr>
      <w:r>
        <w:t xml:space="preserve">2. Updated Abstract, Objectives and Scope</w:t>
      </w:r>
    </w:p>
    <w:p>
      <w:pPr>
        <w:spacing w:after="140"/>
      </w:pPr>
      <w:r>
        <w:t xml:space="preserve">Abstract and problem statement are unchanged from Review 1: attributing per-process energy consumption on a shared host by correlating eBPF sched_switch scheduling data with Intel RAPL power metrics, addressing the granularity gap in existing tools (Kepler, PowerAPI, Scaphandre) identified in the Review 1 literature survey.</w:t>
      </w:r>
    </w:p>
    <w:p>
      <w:pPr>
        <w:spacing w:after="60" w:before="100"/>
      </w:pPr>
      <w:r>
        <w:rPr>
          <w:b/>
          <w:bCs/>
          <w:color w:val="1B5E20"/>
        </w:rPr>
        <w:t xml:space="preserve">Change from Review 1 (with justification):</w:t>
      </w:r>
    </w:p>
    <w:p>
      <w:pPr>
        <w:spacing w:after="140"/>
      </w:pPr>
      <w:r>
        <w:t xml:space="preserve">The Review 1 plan specified a C++ user-space daemon. For Review 2 we implemented Modules 2–4 (RAPL reader, attribution engine, integration CLI) in Python instead, while keeping Module 1's kernel-space probe in C as originally planned. Justification: the daemon layer is I/O- and logic-bound, not performance-critical — the &lt;1% overhead objective applies to the in-kernel probe, not the user-space aggregation. Python let the team build, unit-test and demonstrate a fully working end-to-end pipeline inside the Review 2 timeline; BCC's own standard workflow is a C eBPF program loaded and driven by a Python front-end, so this is not a deviation from BCC-standard practice, only from the original C++-for-everything plan. A future optimization pass to a compiled daemon remains possible post-Review 3 if profiling shows the Python layer itself adds measurable overhead.</w:t>
      </w:r>
    </w:p>
    <w:p>
      <w:pPr>
        <w:spacing w:after="140"/>
      </w:pPr>
      <w:r>
        <w:t xml:space="preserve">Objectives, scope and limitations (GPU/DRAM/NIC power excluded; standalone Linux host only) are unchanged from Review 1.</w:t>
      </w:r>
    </w:p>
    <w:p>
      <w:pPr>
        <w:pStyle w:val="Heading1"/>
        <w:spacing w:after="160" w:before="320"/>
      </w:pPr>
      <w:r>
        <w:t xml:space="preserve">3. Updated Architecture and Module Interfaces</w:t>
      </w:r>
    </w:p>
    <w:p>
      <w:pPr>
        <w:spacing w:after="140"/>
      </w:pPr>
      <w:r>
        <w:t xml:space="preserve">Full diagram and interface table: docs/architecture.md. Summary of the data flow: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Kernel: sched_probe.bpf.c attaches to tracepoint:sched/sched_switch, maintaining start_ns and cpu_ns BPF hash maps keyed by PID.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1 loader (sched_probe.py): polls the cpu_ns map, converts cumulative counters into per-window nanosecond deltas per PID (ProbeWindow class).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2 (rapl_reader.py): reads /sys/class/powercap/intel-rapl:0/energy_uj, computes Joules consumed per window, and correctly handles counter wraparound at max_energy_range_uj.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3 (attribution.py): pure function attribute_energy(cpu_ns_by_pid, total_joules) distributes each window's Joules across PIDs proportional to CPU-time share — zero I/O, fully unit-testable.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CLI (energy_profiler.py): orchestrates all three modules per window, prints a live per-PID table and run totals, and writes a JSON report.</w:t>
      </w:r>
    </w:p>
    <w:p>
      <w:pPr>
        <w:spacing w:after="140"/>
      </w:pPr>
      <w:r>
        <w:t xml:space="preserve">All modules communicate through plain Python dicts / dataclasses (cpu_ns_by_pid: dict[int,int], total_joules: float, AttributionResult), which keeps Module 3 independently testable without touching kernel or hardware code — this interface decision was the key integration-risk mitigation identified in Review 1.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Implementation Progress Summary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1000"/>
        <w:gridCol w:w="1400"/>
        <w:gridCol w:w="2440"/>
      </w:tblGrid>
      <w:tr>
        <w:trPr>
          <w:tblHeader/>
        </w:trPr>
        <w:tc>
          <w:tcPr>
            <w:tcW w:type="dxa" w:w="29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Planned Task (Review 1)</w:t>
            </w:r>
          </w:p>
        </w:tc>
        <w:tc>
          <w:tcPr>
            <w:tcW w:type="dxa" w:w="20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 Complete</w:t>
            </w:r>
          </w:p>
        </w:tc>
        <w:tc>
          <w:tcPr>
            <w:tcW w:type="dxa" w:w="14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44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 1: Instrumentation design (tracepoint strategy, BPF map schema)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Pranjal Sharma</w:t>
            </w:r>
          </w:p>
        </w:tc>
        <w:tc>
          <w:tcPr>
            <w:tcW w:type="dxa" w:w="2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src/module1_ebpf_probe/sched_probe.bpf.c</w:t>
            </w:r>
          </w:p>
        </w:tc>
      </w:tr>
      <w:tr>
        <w:tc>
          <w:tcPr>
            <w:tcW w:type="dxa" w:w="2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 2: Kernel probe implementation + unit validation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complete; on-target kernel validation pending (needs Linux/root/VM)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Pranjal Sharma</w:t>
            </w:r>
          </w:p>
        </w:tc>
        <w:tc>
          <w:tcPr>
            <w:tcW w:type="dxa" w:w="24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sched_probe.bpf.c + sched_probe.py; ProbeWindow logic covered by 5 unit tests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 3: RAPL reader + calibration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Done, including wraparound handling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Kalparun Sarkar</w:t>
            </w:r>
          </w:p>
        </w:tc>
        <w:tc>
          <w:tcPr>
            <w:tcW w:type="dxa" w:w="2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src/module2_rapl_reader/rapl_reader.py; 5 passing unit tests</w:t>
            </w:r>
          </w:p>
        </w:tc>
      </w:tr>
      <w:tr>
        <w:tc>
          <w:tcPr>
            <w:tcW w:type="dxa" w:w="2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 4: Attribution engine + integration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Aryan Gupta</w:t>
            </w:r>
          </w:p>
        </w:tc>
        <w:tc>
          <w:tcPr>
            <w:tcW w:type="dxa" w:w="24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src/module3_attribution_engine/attribution.py; 10 passing unit tests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 integration, end-to-end prototype, testing harness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 (simulate mode); real-hardware run pending VM access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Chirag Goyal</w:t>
            </w:r>
          </w:p>
        </w:tc>
        <w:tc>
          <w:tcPr>
            <w:tcW w:type="dxa" w:w="2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src/cli/energy_profiler.py; tests/, scripts/run_stress_test.sh</w:t>
            </w:r>
          </w:p>
        </w:tc>
      </w:tr>
      <w:tr>
        <w:tc>
          <w:tcPr>
            <w:tcW w:type="dxa" w:w="2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Real-hardware validation on target VM (Review 1 §4 risk mitigation)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Chirag Goyal / Pranjal Sharma</w:t>
            </w:r>
          </w:p>
        </w:tc>
        <w:tc>
          <w:tcPr>
            <w:tcW w:type="dxa" w:w="24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Scheduled for Review 3 timeline (see Section 12)</w:t>
            </w:r>
          </w:p>
        </w:tc>
      </w:tr>
    </w:tbl>
    <w:p>
      <w:pPr>
        <w:pStyle w:val="Heading1"/>
        <w:spacing w:after="160" w:before="320"/>
      </w:pPr>
      <w:r>
        <w:t xml:space="preserve">5. Module 1 Implementation — eBPF Kernel Probe (Pranjal Sharma)</w:t>
      </w:r>
    </w:p>
    <w:p>
      <w:pPr>
        <w:spacing w:after="140"/>
      </w:pPr>
      <w:r>
        <w:t xml:space="preserve">Design: attaches TRACEPOINT_PROBE(sched, sched_switch); on every switch, charges the outgoing PID with the elapsed nanoseconds since it was last scheduled in, using two BPF_HASH maps (start_ns, cpu_ns). This is O(1) per event with no locking beyond BPF's per-CPU map safety — chosen specifically to keep the &lt;1% overhead objective from Review 1 achievable.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BPF_HASH(start_ns, u32, u64);   // pid -&gt; last scheduled-in timestamp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BPF_HASH(cpu_ns, u32, u64);     // pid -&gt; cumulative on-CPU ns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TRACEPOINT_PROBE(sched, sched_switch) { /* charge prev_pid, mark next_pid */ }</w:t>
      </w:r>
    </w:p>
    <w:p>
      <w:pPr>
        <w:spacing w:after="140"/>
      </w:pPr>
      <w:r>
        <w:t xml:space="preserve">The cumulative-to-per-window conversion (ProbeWindow.delta()) is pure Python and independently unit-tested (5 tests: first snapshot, incremental delta, unchanged PID dropped, PID exit, new PID mid-run).</w:t>
      </w:r>
    </w:p>
    <w:p>
      <w:pPr>
        <w:spacing w:after="60" w:before="100"/>
      </w:pPr>
      <w:r>
        <w:rPr>
          <w:b/>
          <w:bCs/>
          <w:color w:val="1B5E20"/>
        </w:rPr>
        <w:t xml:space="preserve">Current limitation:</w:t>
      </w:r>
    </w:p>
    <w:p>
      <w:pPr>
        <w:spacing w:after="140"/>
      </w:pPr>
      <w:r>
        <w:t xml:space="preserve">The eBPF C program itself cannot be compiled/loaded outside a Linux kernel with BCC — it has not yet been run against a live kernel scheduler. A --simulate mode (deterministic synthetic PIDs/weights) exists so the rest of the pipeline can be demonstrated and tested without that dependency; real on-target validation is the top item for Review 3 (Section 12).</w:t>
      </w:r>
    </w:p>
    <w:p>
      <w:pPr>
        <w:pStyle w:val="Heading1"/>
        <w:spacing w:after="160" w:before="320"/>
      </w:pPr>
      <w:r>
        <w:t xml:space="preserve">6. Module 2 Implementation — RAPL Hardware Reader (Kalparun Sarkar)</w:t>
      </w:r>
    </w:p>
    <w:p>
      <w:pPr>
        <w:spacing w:after="140"/>
      </w:pPr>
      <w:r>
        <w:t xml:space="preserve">Reads the Intel RAPL energy_uj counter from /sys/class/powercap/intel-rapl:0/, and computes Joules consumed between successive polls. Handles the counter's wraparound at max_energy_range_uj (verified with an explicit wraparound unit test using a fake sysfs fixture), and falls back gracefully if max_energy_range_uj is unavailable.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delta_uj = reading.energy_uj - self._last.energy_uj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if delta_uj &lt; 0: delta_uj += self._max_range_uj   # wraparound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joules = delta_uj / 1_000_000.0</w:t>
      </w:r>
    </w:p>
    <w:p>
      <w:pPr>
        <w:spacing w:after="140"/>
      </w:pPr>
      <w:r>
        <w:t xml:space="preserve">5 unit tests validate: no-baseline first poll, normal increment, wraparound, missing-metadata fallback, and repeated-poll accumulation — all against a fake sysfs directory (tests/test_rapl_reader.py), so no real RAPL hardware is required for CI/demo.</w:t>
      </w:r>
    </w:p>
    <w:p>
      <w:pPr>
        <w:pStyle w:val="Heading1"/>
        <w:spacing w:after="160" w:before="320"/>
      </w:pPr>
      <w:r>
        <w:t xml:space="preserve">7. Module 3 Implementation — Attribution Engine (Aryan Gupta)</w:t>
      </w:r>
    </w:p>
    <w:p>
      <w:pPr>
        <w:spacing w:after="140"/>
      </w:pPr>
      <w:r>
        <w:t xml:space="preserve">Pure function attribute_energy(cpu_ns_by_pid, total_joules) distributes a window's measured Joules proportionally to each PID's share of total on-CPU nanoseconds that window. Deliberately has zero I/O so it is fully unit-testable independent of Modules 1 and 2.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share = ns / total_ns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joules = total_joules * share</w:t>
      </w:r>
    </w:p>
    <w:p>
      <w:pPr>
        <w:spacing w:after="140"/>
      </w:pPr>
      <w:r>
        <w:t xml:space="preserve">10 unit tests cover: two-PID proportional split, single-PID (100% share), empty window, all-zero CPU time, zero total Joules, invalid negative inputs (raises ValueError — treated as an upstream bug signal rather than silently producing nonsense output), multi-window aggregation (merge_windows), and a 10-PID realistic distribution where attributed Joules are checked to sum back to the input total.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Integration / Prototype</w:t>
      </w:r>
    </w:p>
    <w:p>
      <w:pPr>
        <w:spacing w:after="140"/>
      </w:pPr>
      <w:r>
        <w:t xml:space="preserve">src/cli/energy_profiler.py wires all three modules into a single runnable tool: for each polling window it pulls a CPU-time delta from Module 1, a Joule reading from Module 2, feeds both to Module 3, prints a live per-PID table, and at the end prints run totals and writes a JSON report.</w:t>
      </w:r>
    </w:p>
    <w:p>
      <w:pPr>
        <w:spacing w:after="60" w:before="100"/>
      </w:pPr>
      <w:r>
        <w:rPr>
          <w:b/>
          <w:bCs/>
          <w:color w:val="1B5E20"/>
        </w:rPr>
        <w:t xml:space="preserve">Verified end-to-end run (simulate mode, seed=42, 5 windows, 1s interval):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python -m src.cli.energy_profiler --duration 5 --interval 1 --simulate --seed 42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PID</w:t>
            </w:r>
          </w:p>
        </w:tc>
        <w:tc>
          <w:tcPr>
            <w:tcW w:type="dxa" w:w="30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Joules (5 windows)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77.06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1001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59.98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48.25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1002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40.37</w:t>
            </w:r>
          </w:p>
        </w:tc>
      </w:tr>
    </w:tbl>
    <w:p>
      <w:pPr>
        <w:spacing w:after="140"/>
      </w:pPr>
      <w:r>
        <w:t xml:space="preserve">Full per-window output and the generated JSON report are saved at tests/sample_data/sample_energy_report.json for reproducibility. Real-mode integration (against a live kernel + RAPL) is implemented identically (run_real() paths in each module) but has not yet been exercised on target hardware — see Section 12.</w:t>
      </w:r>
    </w:p>
    <w:p>
      <w:pPr>
        <w:pStyle w:val="Heading1"/>
        <w:spacing w:after="160" w:before="320"/>
      </w:pPr>
      <w:r>
        <w:t xml:space="preserve">9. Testing and Debugging</w:t>
      </w:r>
    </w:p>
    <w:p>
      <w:pPr>
        <w:spacing w:after="140"/>
      </w:pPr>
      <w:r>
        <w:t xml:space="preserve">20/20 automated tests passing (pytest). Full console output archived at docs/test_run_output.txt.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4600"/>
        <w:gridCol w:w="1740"/>
      </w:tblGrid>
      <w:tr>
        <w:trPr>
          <w:tblHeader/>
        </w:trPr>
        <w:tc>
          <w:tcPr>
            <w:tcW w:type="dxa" w:w="24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 File</w:t>
            </w:r>
          </w:p>
        </w:tc>
        <w:tc>
          <w:tcPr>
            <w:tcW w:type="dxa" w:w="9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Cases</w:t>
            </w:r>
          </w:p>
        </w:tc>
        <w:tc>
          <w:tcPr>
            <w:tcW w:type="dxa" w:w="46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174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test_attribution.py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Proportional split correctness; zero/negative/empty edge cases; multi-window aggregation</w:t>
            </w:r>
          </w:p>
        </w:tc>
        <w:tc>
          <w:tcPr>
            <w:tcW w:type="dxa" w:w="1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10/10 PASS</w:t>
            </w:r>
          </w:p>
        </w:tc>
      </w:tr>
      <w:tr>
        <w:tc>
          <w:tcPr>
            <w:tcW w:type="dxa" w:w="2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test_rapl_reader.py</w:t>
            </w:r>
          </w:p>
        </w:tc>
        <w:tc>
          <w:tcPr>
            <w:tcW w:type="dxa" w:w="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Joule delta calc; RAPL counter wraparound; missing-metadata fallback (fake sysfs fixture)</w:t>
            </w:r>
          </w:p>
        </w:tc>
        <w:tc>
          <w:tcPr>
            <w:tcW w:type="dxa" w:w="17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 PASS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test_probe_window.py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Cumulative→delta windowing; PID appear/exit handling</w:t>
            </w:r>
          </w:p>
        </w:tc>
        <w:tc>
          <w:tcPr>
            <w:tcW w:type="dxa" w:w="1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 PASS</w:t>
            </w:r>
          </w:p>
        </w:tc>
      </w:tr>
    </w:tbl>
    <w:p>
      <w:pPr>
        <w:spacing w:after="60" w:before="100"/>
      </w:pPr>
      <w:r>
        <w:rPr>
          <w:b/>
          <w:bCs/>
          <w:color w:val="1B5E20"/>
        </w:rPr>
        <w:t xml:space="preserve">Defects found and corrected during Review 2 preparation: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900"/>
        <w:gridCol w:w="1340"/>
      </w:tblGrid>
      <w:tr>
        <w:trPr>
          <w:tblHeader/>
        </w:trPr>
        <w:tc>
          <w:tcPr>
            <w:tcW w:type="dxa" w:w="34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Defect</w:t>
            </w:r>
          </w:p>
        </w:tc>
        <w:tc>
          <w:tcPr>
            <w:tcW w:type="dxa" w:w="20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Found By</w:t>
            </w:r>
          </w:p>
        </w:tc>
        <w:tc>
          <w:tcPr>
            <w:tcW w:type="dxa" w:w="29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Correction</w:t>
            </w:r>
          </w:p>
        </w:tc>
        <w:tc>
          <w:tcPr>
            <w:tcW w:type="dxa" w:w="134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Idle windows (all PIDs at zero CPU-time delta) leave that window's measured Joules unattributed to any PID.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review while writing test_all_zero_cpu_time_returns_empty_result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Documented as a known limitation (docs/architecture.md); not yet fixed — planned for Review 3.</w:t>
            </w:r>
          </w:p>
        </w:tc>
        <w:tc>
          <w:tcPr>
            <w:tcW w:type="dxa" w:w="1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fixture used a literal “intel-rapl:0” directory name, which is invalid on Windows (colon in path) — broke local test runs on a non-Linux dev machine.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test run on Windows dev machine</w:t>
            </w:r>
          </w:p>
        </w:tc>
        <w:tc>
          <w:tcPr>
            <w:tcW w:type="dxa" w:w="2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Renamed the test fixture directory; RaplReader itself takes the path as a plain string so production code (Linux target) is unaffected.</w:t>
            </w:r>
          </w:p>
        </w:tc>
        <w:tc>
          <w:tcPr>
            <w:tcW w:type="dxa" w:w="13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call to RaplReader.poll() has no baseline to diff against.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 review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Explicit None return on first call, documented and unit-tested (test_first_poll_returns_none_no_baseline); CLI/loop code skips windows where Joules is None.</w:t>
            </w:r>
          </w:p>
        </w:tc>
        <w:tc>
          <w:tcPr>
            <w:tcW w:type="dxa" w:w="1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</w:tr>
    </w:tbl>
    <w:p>
      <w:pPr>
        <w:pStyle w:val="Heading1"/>
        <w:spacing w:after="160" w:before="320"/>
      </w:pPr>
      <w:r>
        <w:t xml:space="preserve">10. Repository and Build Information</w:t>
      </w:r>
    </w:p>
    <w:p>
      <w:pPr>
        <w:spacing w:after="140"/>
      </w:pPr>
      <w:r>
        <w:t xml:space="preserve">Repository structure (see README.md for the full layout and run instructions):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src/module1_ebpf_probe/   Kernel probe (C) + BCC loader (Python) — Pranjal Sharma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src/module2_rapl_reader/  RAPL sysfs reader — Kalparun Sarkar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src/module3_attribution_engine/  Attribution logic — Aryan Gupta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src/cli/                 Integration CLI — Chirag Goyal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tests/                    20 pytest unit tests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docs/, scripts/           Architecture notes, progress doc, stress-test helper</w:t>
      </w:r>
    </w:p>
    <w:p>
      <w:pPr>
        <w:spacing w:after="140"/>
      </w:pPr>
      <w:r>
        <w:t xml:space="preserve">Build/run: pip install -r requirements.txt; python -m pytest tests/ -v; python -m src.cli.energy_profiler --simulate. Real-hardware mode requires Linux ≥ 5.8, bpfcc-tools/python3-bpfcc, and root (see README.md “Running on real hardware”).</w:t>
      </w:r>
    </w:p>
    <w:p>
      <w:pPr>
        <w:spacing w:after="140"/>
      </w:pPr>
      <w:r>
        <w:t xml:space="preserve">Repository link: [Insert Git remote URL once the team pushes this project to GitHub/GitLab under the course organization]. Each member should clone, then commit their own module's future changes under their own name/email so per-member commit history is verifiable for the evaluator, per the Review 2 checklist.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11. Member-Wise Contribution Record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900"/>
        <w:gridCol w:w="1600"/>
        <w:gridCol w:w="1940"/>
      </w:tblGrid>
      <w:tr>
        <w:trPr>
          <w:tblHeader/>
        </w:trPr>
        <w:tc>
          <w:tcPr>
            <w:tcW w:type="dxa" w:w="15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17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Module / Responsibility</w:t>
            </w:r>
          </w:p>
        </w:tc>
        <w:tc>
          <w:tcPr>
            <w:tcW w:type="dxa" w:w="29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Work Completed for Review 2</w:t>
            </w:r>
          </w:p>
        </w:tc>
        <w:tc>
          <w:tcPr>
            <w:tcW w:type="dxa" w:w="16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194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Next Responsibility (Review 3)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Pranjal Sharma
(24BAI0113)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 1: eBPF Kernel Probe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Designed and implemented sched_switch tracepoint probe with start_ns/cpu_ns BPF hash maps; implemented and unit-tested the cumulative→window delta logic.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sched_probe.bpf.c, sched_probe.py, 5 passing unit tests</w:t>
            </w:r>
          </w:p>
        </w:tc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 the real eBPF probe on the target Linux VM; measure actual overhead against the &lt;1% objective.</w:t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Kalparun Sarkar
(24BCE2162)</w:t>
            </w:r>
          </w:p>
        </w:tc>
        <w:tc>
          <w:tcPr>
            <w:tcW w:type="dxa" w:w="17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 2: RAPL Hardware Reader</w:t>
            </w:r>
          </w:p>
        </w:tc>
        <w:tc>
          <w:tcPr>
            <w:tcW w:type="dxa" w:w="2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 RAPL sysfs reader with wraparound-safe Joule delta calculation; wrote fake-sysfs unit tests.</w:t>
            </w:r>
          </w:p>
        </w:tc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rapl_reader.py, 5 passing unit tests</w:t>
            </w:r>
          </w:p>
        </w:tc>
        <w:tc>
          <w:tcPr>
            <w:tcW w:type="dxa" w:w="19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Cross-check real RAPL readings against an external power meter, per the Review 1 testing strategy.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Aryan Gupta
(24BCE2311)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 3: Attribution Engine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 and unit-tested the proportional CPU-time-share attribution algorithm and multi-window aggregation.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attribution.py, 10 passing unit tests</w:t>
            </w:r>
          </w:p>
        </w:tc>
        <w:tc>
          <w:tcPr>
            <w:tcW w:type="dxa" w:w="1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idle/system power draw so unattributed-energy windows (Section 9 defect) are resolved.</w:t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Chirag Goyal
(24BCE2982)</w:t>
            </w:r>
          </w:p>
        </w:tc>
        <w:tc>
          <w:tcPr>
            <w:tcW w:type="dxa" w:w="17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Integration, CLI, Testing, Deployment</w:t>
            </w:r>
          </w:p>
        </w:tc>
        <w:tc>
          <w:tcPr>
            <w:tcW w:type="dxa" w:w="2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Built the end-to-end CLI integrating all three modules; authored the full pytest suite structure and the stress-test validation script.</w:t>
            </w:r>
          </w:p>
        </w:tc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energy_profiler.py, tests/, scripts/run_stress_test.sh, sample end-to-end run</w:t>
            </w:r>
          </w:p>
        </w:tc>
        <w:tc>
          <w:tcPr>
            <w:tcW w:type="dxa" w:w="19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scripts/run_stress_test.sh on real hardware; finalize repository/CI for Review 3 submission.</w:t>
            </w:r>
          </w:p>
        </w:tc>
      </w:tr>
    </w:tbl>
    <w:p>
      <w:pPr>
        <w:spacing w:after="140"/>
      </w:pPr>
      <w:r>
        <w:t xml:space="preserve">Guideline compliance note: each entry above names a specific file/module and test count rather than a generic “helped with coding” claim, per the Review 2 evidence checklist.</w:t>
      </w:r>
    </w:p>
    <w:p>
      <w:pPr>
        <w:pStyle w:val="Heading1"/>
        <w:spacing w:after="160" w:before="320"/>
      </w:pPr>
      <w:r>
        <w:t xml:space="preserve">12. Risks, Issues and Pending Work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400"/>
        <w:gridCol w:w="3000"/>
        <w:gridCol w:w="1140"/>
      </w:tblGrid>
      <w:tr>
        <w:trPr>
          <w:tblHeader/>
        </w:trPr>
        <w:tc>
          <w:tcPr>
            <w:tcW w:type="dxa" w:w="32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Risk / Issue</w:t>
            </w:r>
          </w:p>
        </w:tc>
        <w:tc>
          <w:tcPr>
            <w:tcW w:type="dxa" w:w="11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  <w:tc>
          <w:tcPr>
            <w:tcW w:type="dxa" w:w="114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eBPF probe has not been run against a live kernel; unknown if it behaves as designed under real scheduling load.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Pranjal Sharma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Provision the isolated Linux VM (per Review 1 feasibility plan) and run sched_probe.py in real mode before Review 3.</w:t>
            </w:r>
          </w:p>
        </w:tc>
        <w:tc>
          <w:tcPr>
            <w:tcW w:type="dxa" w:w="1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Before Review 3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Idle-window energy is currently unattributed rather than assigned to a modeled idle/system baseline.</w:t>
            </w:r>
          </w:p>
        </w:tc>
        <w:tc>
          <w:tcPr>
            <w:tcW w:type="dxa" w:w="11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Aryan Gupta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an explicit “idle” pseudo-PID bucket so every window's Joules are fully accounted for.</w:t>
            </w:r>
          </w:p>
        </w:tc>
        <w:tc>
          <w:tcPr>
            <w:tcW w:type="dxa" w:w="11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Before Review 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cross-check yet against an external power meter or stress-ng-driven ground truth.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Chirag Goyal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scripts/run_stress_test.sh on real hardware and compare attributed Joules to expected proportional load.</w:t>
            </w:r>
          </w:p>
        </w:tc>
        <w:tc>
          <w:tcPr>
            <w:tcW w:type="dxa" w:w="1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Before Review 3</w:t>
            </w:r>
          </w:p>
        </w:tc>
      </w:tr>
      <w:tr>
        <w:tc>
          <w:tcPr>
            <w:tcW w:type="dxa" w:w="32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 version incompatibility (flagged as the primary risk in Review 1).</w:t>
            </w:r>
          </w:p>
        </w:tc>
        <w:tc>
          <w:tcPr>
            <w:tcW w:type="dxa" w:w="11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 (mitigated)</w:t>
            </w:r>
          </w:p>
        </w:tc>
        <w:tc>
          <w:tcPr>
            <w:tcW w:type="dxa" w:w="1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Pranjal Sharma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environment strictly pinned to an isolated VM with a known-compatible kernel, as planned in Review 1.</w:t>
            </w:r>
          </w:p>
        </w:tc>
        <w:tc>
          <w:tcPr>
            <w:tcW w:type="dxa" w:w="11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</w:tr>
    </w:tbl>
    <w:p>
      <w:pPr>
        <w:pStyle w:val="Heading1"/>
        <w:spacing w:after="160" w:before="320"/>
      </w:pPr>
      <w:r>
        <w:t xml:space="preserve">13. Revised Timeline for Review 3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0"/>
      </w:tblGrid>
      <w:tr>
        <w:trPr>
          <w:tblHeader/>
        </w:trPr>
        <w:tc>
          <w:tcPr>
            <w:tcW w:type="dxa" w:w="16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814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9</w:t>
            </w:r>
          </w:p>
        </w:tc>
        <w:tc>
          <w:tcPr>
            <w:tcW w:type="dxa" w:w="8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Provision target Linux VM; run real eBPF probe (Module 1) against live kernel; measure overhead.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10</w:t>
            </w:r>
          </w:p>
        </w:tc>
        <w:tc>
          <w:tcPr>
            <w:tcW w:type="dxa" w:w="81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Cross-validate RAPL readings against external power meter; run scripts/run_stress_test.sh end-to-end on real hardware.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11</w:t>
            </w:r>
          </w:p>
        </w:tc>
        <w:tc>
          <w:tcPr>
            <w:tcW w:type="dxa" w:w="81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 idle-window attribution gap; expand test suite with real-hardware integration tests; harden CLI (error handling for missing sysfs/root permissions).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12</w:t>
            </w:r>
          </w:p>
        </w:tc>
        <w:tc>
          <w:tcPr>
            <w:tcW w:type="dxa" w:w="814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report, results write-up (correctness + overhead benchmarks), and Review 3 presentation preparation.</w:t>
            </w:r>
          </w:p>
        </w:tc>
      </w:tr>
    </w:tbl>
    <w:p>
      <w:pPr>
        <w:pStyle w:val="Heading1"/>
        <w:spacing w:after="160" w:before="320"/>
      </w:pPr>
      <w:r>
        <w:t xml:space="preserve">14. Preliminary Results</w:t>
      </w:r>
    </w:p>
    <w:p>
      <w:pPr>
        <w:spacing w:after="140"/>
      </w:pPr>
      <w:r>
        <w:t xml:space="preserve">Correctness (simulate mode, 5-window run, seed=42): attribution engine's per-window Joules sum exactly to the RAPL-reported total for that window in all 20 unit-test assertions and the sample end-to-end run (see Section 8 table and tests/sample_data/sample_energy_report.json) — no energy leakage in the attribution math.</w:t>
      </w:r>
    </w:p>
    <w:p>
      <w:pPr>
        <w:spacing w:after="140"/>
      </w:pPr>
      <w:r>
        <w:t xml:space="preserve">Performance/overhead: not yet measured, since the real eBPF probe has not been run on target hardware (Section 12). The &lt;1% overhead objective from Review 1 remains to be validated in Review 3.</w:t>
      </w:r>
    </w:p>
    <w:p>
      <w:pPr>
        <w:spacing w:after="140"/>
      </w:pPr>
      <w:r>
        <w:t xml:space="preserve">Sample visualisation and comparison against RAPL socket-level totals will be added once real-hardware runs are available.</w:t>
      </w:r>
    </w:p>
    <w:p>
      <w:pPr>
        <w:pStyle w:val="Heading1"/>
        <w:spacing w:after="160" w:before="320"/>
      </w:pPr>
      <w:r>
        <w:t xml:space="preserve">15. References and Appendix</w:t>
      </w:r>
    </w:p>
    <w:p>
      <w:pPr>
        <w:spacing w:after="140"/>
      </w:pPr>
      <w:r>
        <w:t xml:space="preserve">References carried over from Review 1: Kernel.org BPF Documentation; Intel 64/IA-32 SDM (RAPL Interfaces); CNCF Kepler documentation; PowerAPI; Scaphandre.</w:t>
      </w:r>
    </w:p>
    <w:p>
      <w:pPr>
        <w:spacing w:after="140"/>
      </w:pPr>
      <w:r>
        <w:t xml:space="preserve">Appendix: full test console output is archived at docs/test_run_output.txt; sample JSON report at tests/sample_data/sample_energy_report.json; full source at src/.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2026-09-14T09:25:25.821Z</dcterms:created>
  <dcterms:modified xsi:type="dcterms:W3CDTF">2026-09-14T09:25:25.823Z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