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B16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 Goals and Objectives</w:t>
      </w:r>
    </w:p>
    <w:p w14:paraId="0FAD9E9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primary goals of the audit are to:</w:t>
      </w:r>
    </w:p>
    <w:p w14:paraId="12AAFF13"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causes and contributing factors associated with combined-product spillage within the specified areas of the product transport and processing system.</w:t>
      </w:r>
    </w:p>
    <w:p w14:paraId="450830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locations and operating conditions under which spillage occurs.</w:t>
      </w:r>
    </w:p>
    <w:p w14:paraId="66284CBF"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Determine whether individual spillage areas are associated with a single cause or with a combination of contributing factors.</w:t>
      </w:r>
    </w:p>
    <w:p w14:paraId="331516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Define practical remedial actions, engineering controls, maintenance requirements, operating procedures, or policies that may be implemented to eliminate, reduce, or control the identified spillage.</w:t>
      </w:r>
    </w:p>
    <w:p w14:paraId="4AFBC2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ADCA33D">
          <v:rect id="_x0000_i1025" style="width:0;height:1.5pt" o:hralign="center" o:hrstd="t" o:hr="t" fillcolor="#a0a0a0" stroked="f"/>
        </w:pict>
      </w:r>
    </w:p>
    <w:p w14:paraId="375A963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2. Terminology</w:t>
      </w:r>
    </w:p>
    <w:p w14:paraId="294167F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2.1 Combined Product</w:t>
      </w:r>
    </w:p>
    <w:p w14:paraId="4D3E3A1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mixture of lump ore and fines conveyed together as a single material stream.</w:t>
      </w:r>
    </w:p>
    <w:p w14:paraId="674813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2.2 Fines</w:t>
      </w:r>
    </w:p>
    <w:p w14:paraId="53277C9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Small or finely divided ore particles forming the finer fraction of the conveyed material. This may include very fine particulate material or ore dust.</w:t>
      </w:r>
    </w:p>
    <w:p w14:paraId="2CE43F52"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2.3 Belt Tracking</w:t>
      </w:r>
    </w:p>
    <w:p w14:paraId="4B5DED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lateral alignment of the conveyor belt along its intended travel path.</w:t>
      </w:r>
    </w:p>
    <w:p w14:paraId="6D73EB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 belt tracking occurs when the belt remains centred across the conveyor structure and does not exhibit excessive lateral drift toward either side.</w:t>
      </w:r>
    </w:p>
    <w:p w14:paraId="1313E0B2"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Correct Belt Tracking:</w:t>
      </w:r>
      <w:r w:rsidRPr="00D76893">
        <w:rPr>
          <w:rFonts w:ascii="Times New Roman" w:eastAsia="Times New Roman" w:hAnsi="Times New Roman" w:cs="Times New Roman"/>
          <w:kern w:val="0"/>
          <w:sz w:val="24"/>
          <w:szCs w:val="24"/>
          <w:lang w:eastAsia="en-ZA"/>
          <w14:ligatures w14:val="none"/>
        </w:rPr>
        <w:t xml:space="preserve"> The belt remains centred along its intended travel path.</w:t>
      </w:r>
    </w:p>
    <w:p w14:paraId="7C9FD138"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Belt Mistracking:</w:t>
      </w:r>
      <w:r w:rsidRPr="00D76893">
        <w:rPr>
          <w:rFonts w:ascii="Times New Roman" w:eastAsia="Times New Roman" w:hAnsi="Times New Roman" w:cs="Times New Roman"/>
          <w:kern w:val="0"/>
          <w:sz w:val="24"/>
          <w:szCs w:val="24"/>
          <w:lang w:eastAsia="en-ZA"/>
          <w14:ligatures w14:val="none"/>
        </w:rPr>
        <w:t xml:space="preserve"> The belt moves or runs laterally away from its intended centred position.</w:t>
      </w:r>
    </w:p>
    <w:p w14:paraId="1A2A5944"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Tracking Deviation:</w:t>
      </w:r>
      <w:r w:rsidRPr="00D76893">
        <w:rPr>
          <w:rFonts w:ascii="Times New Roman" w:eastAsia="Times New Roman" w:hAnsi="Times New Roman" w:cs="Times New Roman"/>
          <w:kern w:val="0"/>
          <w:sz w:val="24"/>
          <w:szCs w:val="24"/>
          <w:lang w:eastAsia="en-ZA"/>
          <w14:ligatures w14:val="none"/>
        </w:rPr>
        <w:t xml:space="preserve"> The measurable lateral displacement of the conveyor belt from its intended centreline.</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2.4 Belt Carryback</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fines or product that remain adhered to the conveyor belt after the main product has been discharged and are carried onto the return side of the belt.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2.5 Belt Scraper / Belt Cleaner</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mechanical device positioned at or near a conveyor discharge point to remove material adhering to the belt and, where correctly configured, direct the removed carryback back into the intended product or discharge containment path.</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2.6 Wet Fines / Slurry</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Fines containing sufficient moisture or process water to behave as wet particulate material or a slurry-like mixture. Wet fines may be transported with the product or may result from the screening and washing process.</w:t>
      </w:r>
    </w:p>
    <w:p>
      <w:pPr>
        <w:spacing w:before="100" w:after="100"/>
      </w:pPr>
      <w:r>
        <w:rPr>
          <w:rFonts w:ascii="Times New Roman" w:hAnsi="Times New Roman"/>
          <w:b/>
          <w:sz w:val="27"/>
        </w:rPr>
        <w:t>2.7 Conveyor Side Skirt / Side-Containment Skirting System</w:t>
      </w:r>
    </w:p>
    <w:p>
      <w:pPr>
        <w:spacing w:before="100" w:after="100"/>
      </w:pPr>
      <w:r>
        <w:rPr>
          <w:rFonts w:ascii="Times New Roman" w:hAnsi="Times New Roman"/>
          <w:b w:val="0"/>
          <w:i w:val="0"/>
          <w:sz w:val="24"/>
        </w:rPr>
        <w:t>A material-containment arrangement installed along the side of a conveyor belt to help retain conveyed product within the usable carrying width. For the sample conveyors, the current working concept consists of a fixed side support with flexible rubber skirting positioned close to, but not normally in contact with, the belt. Final geometry, clearance and construction remain subject to engineering verification.</w:t>
      </w:r>
    </w:p>
    <w:p w14:paraId="65AF4C5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D6F5CDC">
          <v:rect id="_x0000_i1026" style="width:0;height:1.5pt" o:hralign="center" o:hrstd="t" o:hr="t" fillcolor="#a0a0a0" stroked="f"/>
        </w:pict>
      </w:r>
    </w:p>
    <w:p w14:paraId="11114A4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3. Report Philosophy and Assessment Approach</w:t>
      </w:r>
    </w:p>
    <w:p w14:paraId="5F5B4C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purpose of the report is to document and communicate the findings of an audit conducted across selected sections of the combined-product handling and processing plant.</w:t>
      </w:r>
    </w:p>
    <w:p w14:paraId="4C7F7D6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is primarily intended to establish:</w:t>
      </w:r>
    </w:p>
    <w:p w14:paraId="51FADDB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where spillage occurs;</w:t>
      </w:r>
    </w:p>
    <w:p w14:paraId="201894A4"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type of spillage is present;</w:t>
      </w:r>
    </w:p>
    <w:p w14:paraId="6A0B254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mechanism or condition causing the spillage;</w:t>
      </w:r>
    </w:p>
    <w:p w14:paraId="48A1FC7E"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whether the condition results from a single cause or a combination of contributing factors; and</w:t>
      </w:r>
    </w:p>
    <w:p w14:paraId="0960569A"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practical actions can be taken to eliminate, reduce, contain, or otherwise control the spillage.</w:t>
      </w:r>
    </w:p>
    <w:p w14:paraId="4FE709D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report is not intended to be a fully quantified technical study of total product losses. For example, it is not necessary at this stage to determine the exact mass or volume of material spilled from every conveyor, transfer point, or processing subsystem.</w:t>
      </w:r>
    </w:p>
    <w:p w14:paraId="6D716A4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assessment therefore places greater emphasis on identifying </w:t>
      </w:r>
      <w:r w:rsidRPr="00D76893">
        <w:rPr>
          <w:rFonts w:ascii="Times New Roman" w:eastAsia="Times New Roman" w:hAnsi="Times New Roman" w:cs="Times New Roman"/>
          <w:b/>
          <w:bCs/>
          <w:kern w:val="0"/>
          <w:sz w:val="24"/>
          <w:szCs w:val="24"/>
          <w:lang w:eastAsia="en-ZA"/>
          <w14:ligatures w14:val="none"/>
        </w:rPr>
        <w:t>spillage mechanisms and contributing conditions</w:t>
      </w:r>
      <w:r w:rsidRPr="00D76893">
        <w:rPr>
          <w:rFonts w:ascii="Times New Roman" w:eastAsia="Times New Roman" w:hAnsi="Times New Roman" w:cs="Times New Roman"/>
          <w:kern w:val="0"/>
          <w:sz w:val="24"/>
          <w:szCs w:val="24"/>
          <w:lang w:eastAsia="en-ZA"/>
          <w14:ligatures w14:val="none"/>
        </w:rPr>
        <w:t xml:space="preserve"> than on calculating the absolute quantity of material lost.</w:t>
      </w:r>
    </w:p>
    <w:p w14:paraId="3306F2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extent of visible spillage may, however, be used as an indicator of the severity or persistence of a problem. For example, extensive accumulation within a particular area may indicate:</w:t>
      </w:r>
    </w:p>
    <w:p w14:paraId="2C8732AD"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recurring operating condition;</w:t>
      </w:r>
    </w:p>
    <w:p w14:paraId="59AFD2A4"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containment or cleaning;</w:t>
      </w:r>
    </w:p>
    <w:p w14:paraId="4930B578"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ineffective maintenance;</w:t>
      </w:r>
    </w:p>
    <w:p w14:paraId="6CAE98E7"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individual defect; or</w:t>
      </w:r>
    </w:p>
    <w:p w14:paraId="012CCDBC"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contributing factors acting together.</w:t>
      </w:r>
    </w:p>
    <w:p w14:paraId="2EDD43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observed extent and distribution of the spillage should therefore assist in determining the probable causes and in prioritising suitable remedial actions.</w:t>
      </w:r>
    </w:p>
    <w:p w14:paraId="79731A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Remedial actions may include, depending on the condition identified:</w:t>
      </w:r>
    </w:p>
    <w:p w14:paraId="4FC600E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mechanical modifications;</w:t>
      </w:r>
    </w:p>
    <w:p w14:paraId="7A1CEA2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alignment or tracking correction;</w:t>
      </w:r>
    </w:p>
    <w:p w14:paraId="424F539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product containment;</w:t>
      </w:r>
    </w:p>
    <w:p w14:paraId="784608D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fines management;</w:t>
      </w:r>
    </w:p>
    <w:p w14:paraId="31CE0329"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maintenance interventions;</w:t>
      </w:r>
    </w:p>
    <w:p w14:paraId="475C1AD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repairs or modifications;</w:t>
      </w:r>
    </w:p>
    <w:p w14:paraId="337E162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housekeeping and spillage-removal practices;</w:t>
      </w:r>
    </w:p>
    <w:p w14:paraId="07258A0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operational changes;</w:t>
      </w:r>
    </w:p>
    <w:p w14:paraId="462DD60F"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procedures or work instructions; and</w:t>
      </w:r>
    </w:p>
    <w:p w14:paraId="6779E64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preventative or monitoring measures.</w:t>
      </w:r>
    </w:p>
    <w:p w14:paraId="4A83E9B0"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44A4DF2">
          <v:rect id="_x0000_i1027" style="width:0;height:1.5pt" o:hralign="center" o:hrstd="t" o:hr="t" fillcolor="#a0a0a0" stroked="f"/>
        </w:pict>
      </w:r>
    </w:p>
    <w:p w14:paraId="41A8F21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4. Inspection Scope</w:t>
      </w:r>
    </w:p>
    <w:p w14:paraId="095CE89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audit included selected sections of both the surface and underground combined-product handling and processing systems.</w:t>
      </w:r>
    </w:p>
    <w:p w14:paraId="4C5419E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4.1 Surface Processing Plant</w:t>
      </w:r>
    </w:p>
    <w:p w14:paraId="5172E1CD"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4.1.1 Screening Processing Section</w:t>
      </w:r>
    </w:p>
    <w:p w14:paraId="3F4D4D5D"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W10 Conveyor — Primary Feed</w:t>
      </w:r>
    </w:p>
    <w:p w14:paraId="139DC51A"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CV01, CV02, CV03, CV04, CV06, CV09, CV14 and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screen-chute assemblies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Scope note: CV05, CV07, CV08, CV10, CV11, CV12 and CV13 are excluded from integration into the report. CV15 and the screen / screen-chute assemblies were added to the inspection scope during Questionnaire V1.</w:t>
      </w:r>
    </w:p>
    <w:p w14:paraId="269F2188"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4.1.2 Loading Station Processing Section</w:t>
      </w:r>
    </w:p>
    <w:p w14:paraId="41D622E4"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L1 Conveyor — Primary Feed</w:t>
      </w:r>
    </w:p>
    <w:p w14:paraId="4F055F6A"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L2 Conveyor</w:t>
      </w:r>
    </w:p>
    <w:p w14:paraId="1C2A5681"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L3 Conveyor</w:t>
      </w:r>
    </w:p>
    <w:p w14:paraId="1F45430B"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L4 Conveyor</w:t>
      </w:r>
    </w:p>
    <w:p w14:paraId="3F29CEF8"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1</w:t>
      </w:r>
    </w:p>
    <w:p w14:paraId="41F5CEFE"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2</w:t>
      </w:r>
    </w:p>
    <w:p w14:paraId="0E12CA62"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3</w:t>
      </w:r>
    </w:p>
    <w:p w14:paraId="01EAB87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4.2 Underground Sections</w:t>
      </w:r>
    </w:p>
    <w:p w14:paraId="24B477AB"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4.2.1 Central Block</w:t>
      </w:r>
    </w:p>
    <w:p w14:paraId="3A5F8FF3"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Crusher</w:t>
      </w:r>
    </w:p>
    <w:p w14:paraId="7F2229ED"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UC05</w:t>
      </w:r>
    </w:p>
    <w:p w14:paraId="5CAF6255"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UC04</w:t>
      </w:r>
    </w:p>
    <w:p w14:paraId="4F5C2CD2"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UC03</w:t>
      </w:r>
    </w:p>
    <w:p w14:paraId="1E305B3E"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UC02</w:t>
      </w:r>
    </w:p>
    <w:p w14:paraId="40292307"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Operational grouping note: UC05, UC04, UC03, UC02 and UC01 form one logical continuous product-transport system divided into physical conveyor sections. The completed Questionnaire V1 therefore records the observations for these sections as a combined system.</w:t>
      </w:r>
    </w:p>
    <w:p w14:paraId="0531A4A7"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4.2.2 Secondary Plant</w:t>
      </w:r>
    </w:p>
    <w:p w14:paraId="5C865DBA"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U3 Conveyor</w:t>
      </w:r>
    </w:p>
    <w:p w14:paraId="29C69837"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U4 Conveyor — Tripper Car</w:t>
      </w:r>
    </w:p>
    <w:p w14:paraId="42CA422F"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4.2.3 Silos / Feeders</w:t>
      </w:r>
    </w:p>
    <w:p w14:paraId="6459D47F"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U5A Conveyor</w:t>
      </w:r>
    </w:p>
    <w:p w14:paraId="6539FAA7"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U5B Conveyor</w:t>
      </w:r>
    </w:p>
    <w:p w14:paraId="7C51D5CB"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19D17A8">
          <v:rect id="_x0000_i1028" style="width:0;height:1.5pt" o:hralign="center" o:hrstd="t" o:hr="t" fillcolor="#a0a0a0" stroked="f"/>
        </w:pict>
      </w:r>
    </w:p>
    <w:p w14:paraId="6A83D9F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5. General Spillage Categories</w:t>
      </w:r>
    </w:p>
    <w:p w14:paraId="5F4E818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spillage identified during the audit can initially be grouped into three broad categories:</w:t>
      </w:r>
    </w:p>
    <w:p w14:paraId="61CBB783"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Water-related spillage or leakage</w:t>
      </w:r>
    </w:p>
    <w:p w14:paraId="5F4C0184"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w:t>
      </w:r>
    </w:p>
    <w:p w14:paraId="01E3187F"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 combined-product spillage</w:t>
      </w:r>
    </w:p>
    <w:p w14:paraId="002F77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Although these categories are considered separately below, they may interact. For example, water leakage may transport fines into surrounding areas, while poor belt tracking may result in both lump ore and fines being discharged from the side of a conveyor.</w:t>
      </w:r>
    </w:p>
    <w:p w14:paraId="37F759C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2A13A3C">
          <v:rect id="_x0000_i1029" style="width:0;height:1.5pt" o:hralign="center" o:hrstd="t" o:hr="t" fillcolor="#a0a0a0" stroked="f"/>
        </w:pict>
      </w:r>
    </w:p>
    <w:p w14:paraId="273B5A1D"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6. Water-Related Spillage</w:t>
      </w:r>
    </w:p>
    <w:p w14:paraId="2AFCD0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6.1 Process Context</w:t>
      </w:r>
    </w:p>
    <w:p w14:paraId="3FDE0A8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Water-related spillage occurs primarily within the screening plant, where water is introduced into the combined-product stream as part of the washing and screening process.</w:t>
      </w:r>
    </w:p>
    <w:p w14:paraId="4447F30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assists in separating the fines from the larger ore fraction.</w:t>
      </w:r>
    </w:p>
    <w:p w14:paraId="17424C2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6.2 Spillage Mechanism</w:t>
      </w:r>
    </w:p>
    <w:p w14:paraId="65701F0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occurs where the process water is not fully contained within the chute, screening, or associated process equipment.</w:t>
      </w:r>
    </w:p>
    <w:p w14:paraId="1963257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may consequently leak, splash, overflow, or escape from the intended process path into the surrounding plant area.</w:t>
      </w:r>
    </w:p>
    <w:p w14:paraId="0BA1ED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Depending on the location and operating condition, the escaping water may also carry fines or other particulate material with it.</w:t>
      </w:r>
    </w:p>
    <w:p w14:paraId="5E0DE28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6.3 Primary Location</w:t>
      </w:r>
    </w:p>
    <w:p w14:paraId="55B74F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form of spillage appears to occur primarily within the </w:t>
      </w:r>
      <w:r w:rsidRPr="00D76893">
        <w:rPr>
          <w:rFonts w:ascii="Times New Roman" w:eastAsia="Times New Roman" w:hAnsi="Times New Roman" w:cs="Times New Roman"/>
          <w:b/>
          <w:bCs/>
          <w:kern w:val="0"/>
          <w:sz w:val="24"/>
          <w:szCs w:val="24"/>
          <w:lang w:eastAsia="en-ZA"/>
          <w14:ligatures w14:val="none"/>
        </w:rPr>
        <w:t>Screening Processing Section</w:t>
      </w:r>
      <w:r w:rsidRPr="00D76893">
        <w:rPr>
          <w:rFonts w:ascii="Times New Roman" w:eastAsia="Times New Roman" w:hAnsi="Times New Roman" w:cs="Times New Roman"/>
          <w:kern w:val="0"/>
          <w:sz w:val="24"/>
          <w:szCs w:val="24"/>
          <w:lang w:eastAsia="en-ZA"/>
          <w14:ligatures w14:val="none"/>
        </w:rPr>
        <w:t>.</w:t>
      </w:r>
    </w:p>
    <w:p w14:paraId="7483C68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6.4 Potential Consequences</w:t>
      </w:r>
    </w:p>
    <w:p w14:paraId="7E63A5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escaping from the process may contribute to:</w:t>
      </w:r>
    </w:p>
    <w:p w14:paraId="4FD4AAEF"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or slippery walking surfaces;</w:t>
      </w:r>
    </w:p>
    <w:p w14:paraId="2CAE7043"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transport of fines into surrounding areas;</w:t>
      </w:r>
    </w:p>
    <w:p w14:paraId="3B158139"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of wet fines or slurry;</w:t>
      </w:r>
    </w:p>
    <w:p w14:paraId="430B3B1A"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accelerated corrosion or degradation of surrounding equipment and structures;</w:t>
      </w:r>
    </w:p>
    <w:p w14:paraId="20E734A8"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increased housekeeping requirements; and</w:t>
      </w:r>
    </w:p>
    <w:p w14:paraId="60DBCD32"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reduced effectiveness of general spillage-control measures.</w:t>
      </w:r>
    </w:p>
    <w:p w14:paraId="6B5BF1E5"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1E43DE19">
          <v:rect id="_x0000_i1030" style="width:0;height:1.5pt" o:hralign="center" o:hrstd="t" o:hr="t" fillcolor="#a0a0a0" stroked="f"/>
        </w:pict>
      </w:r>
    </w:p>
    <w:p w14:paraId="415BCC43"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lastRenderedPageBreak/>
        <w:t>7. Fines Spillage</w:t>
      </w:r>
    </w:p>
    <w:p w14:paraId="79B7F9B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7.1 Generation and Process Context</w:t>
      </w:r>
    </w:p>
    <w:p w14:paraId="21F4818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are present throughout much of the combined-product handling process.</w:t>
      </w:r>
    </w:p>
    <w:p w14:paraId="3C19146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proportion of the fines may be generated during crushing and subsequent material handling.</w:t>
      </w:r>
    </w:p>
    <w:p w14:paraId="29303B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are then transported together with the larger ore fraction through the conveyor system until the washing and screening process separates the finer material from the larger product.</w:t>
      </w:r>
    </w:p>
    <w:p w14:paraId="3A569C8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7.2 Primary Fines-Spillage Mechanism — Carryback</w:t>
      </w:r>
    </w:p>
    <w:p w14:paraId="27BF6DA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major fines-spillage mechanism occurs when fines remain adhered to the conveyor belt after the main product has been discharged at a transfer or discharge point.</w:t>
      </w:r>
    </w:p>
    <w:p w14:paraId="75DDDF7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Instead of leaving the belt with the bulk product, a portion of the fines remains attached to the belt surface and travels onto the return side of the conveyor.</w:t>
      </w:r>
    </w:p>
    <w:p w14:paraId="5BD24BCB"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condition may be referred to as </w:t>
      </w:r>
      <w:r w:rsidRPr="00D76893">
        <w:rPr>
          <w:rFonts w:ascii="Times New Roman" w:eastAsia="Times New Roman" w:hAnsi="Times New Roman" w:cs="Times New Roman"/>
          <w:b/>
          <w:bCs/>
          <w:kern w:val="0"/>
          <w:sz w:val="24"/>
          <w:szCs w:val="24"/>
          <w:lang w:eastAsia="en-ZA"/>
          <w14:ligatures w14:val="none"/>
        </w:rPr>
        <w:t xml:space="preserve">belt </w:t>
      </w:r>
      <w:proofErr w:type="spellStart"/>
      <w:r w:rsidRPr="00D76893">
        <w:rPr>
          <w:rFonts w:ascii="Times New Roman" w:eastAsia="Times New Roman" w:hAnsi="Times New Roman" w:cs="Times New Roman"/>
          <w:b/>
          <w:bCs/>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2DB27EE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As the return belt travels back through the conveyor system, the adhered fines may progressively detach from the belt.</w:t>
      </w:r>
    </w:p>
    <w:p w14:paraId="33BAC9F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can then:</w:t>
      </w:r>
    </w:p>
    <w:p w14:paraId="1FE3F4F6"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from the underside of the return belt;</w:t>
      </w:r>
    </w:p>
    <w:p w14:paraId="07393320"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deposited below the conveyor;</w:t>
      </w:r>
    </w:p>
    <w:p w14:paraId="386AF71E"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around conveyor structures;</w:t>
      </w:r>
    </w:p>
    <w:p w14:paraId="7A96FEFB"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into walkways or access areas; or</w:t>
      </w:r>
    </w:p>
    <w:p w14:paraId="0DC0CF29"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dislodged when the belt comes into contact with mechanical components such as return rollers and other conveyor-support components.</w:t>
      </w:r>
    </w:p>
    <w:p w14:paraId="38D801A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7.3 Distribution</w:t>
      </w:r>
    </w:p>
    <w:p w14:paraId="51C35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Because </w:t>
      </w: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xml:space="preserve"> occurs on the return side of the conveyor, fines spillage can potentially extend for a considerable distance downstream of the original discharge point.</w:t>
      </w:r>
    </w:p>
    <w:p w14:paraId="4EF9D7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means the physical location where fines accumulate is not necessarily the location where the underlying cause originates.</w:t>
      </w:r>
    </w:p>
    <w:p w14:paraId="61D3F21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 may therefore potentially occur throughout significant portions of the conveyor system.</w:t>
      </w:r>
    </w:p>
    <w:p w14:paraId="1AFB724A"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7.4 When Fines Become a Spillage Problem</w:t>
      </w:r>
    </w:p>
    <w:p w14:paraId="3B5C461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Fines become problematic where they accumulate outside the intended product-handling path, particularly where they:</w:t>
      </w:r>
    </w:p>
    <w:p w14:paraId="5DFAC07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within walkways or access areas;</w:t>
      </w:r>
    </w:p>
    <w:p w14:paraId="77B59D3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collect beneath conveyors;</w:t>
      </w:r>
    </w:p>
    <w:p w14:paraId="0D5C6175"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build up around rollers or other conveyor components;</w:t>
      </w:r>
    </w:p>
    <w:p w14:paraId="2C137456"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 with equipment operation or maintenance access;</w:t>
      </w:r>
    </w:p>
    <w:p w14:paraId="0162CEE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excessive housekeeping requirements;</w:t>
      </w:r>
    </w:p>
    <w:p w14:paraId="46A733BA"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become wet and form mud or slurry;</w:t>
      </w:r>
    </w:p>
    <w:p w14:paraId="177843EF"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migrate into surrounding equipment or structures; or</w:t>
      </w:r>
    </w:p>
    <w:p w14:paraId="7BD2F333"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an unsafe working environment.</w:t>
      </w:r>
    </w:p>
    <w:p w14:paraId="66C8E16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CAC37CE">
          <v:rect id="_x0000_i1031" style="width:0;height:1.5pt" o:hralign="center" o:hrstd="t" o:hr="t" fillcolor="#a0a0a0" stroked="f"/>
        </w:pict>
      </w:r>
    </w:p>
    <w:p w14:paraId="437B888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8. Solid Product / Combined-Product Spillage</w:t>
      </w:r>
    </w:p>
    <w:p w14:paraId="75317CA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refers primarily to lump ore or the combined product physically leaving the intended conveyor or transfer path.</w:t>
      </w:r>
    </w:p>
    <w:p w14:paraId="06881C2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different mechanisms may result in this form of spillage.</w:t>
      </w:r>
    </w:p>
    <w:p w14:paraId="2EAD36B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8.1 Belt Mistracking</w:t>
      </w:r>
    </w:p>
    <w:p w14:paraId="46192B4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conveyor belt mistracking causes the belt to move laterally away from its intended centred position, the effective conveying area becomes displaced relative to the intended product path.</w:t>
      </w:r>
    </w:p>
    <w:p w14:paraId="4E9E14F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may create an exposed area or gap along one side of the conveyor, allowing ore or combined product to spill from the side of the belt.</w:t>
      </w:r>
    </w:p>
    <w:p w14:paraId="219811B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severity of the resulting spillage may depend on factors such as:</w:t>
      </w:r>
    </w:p>
    <w:p w14:paraId="61EC7138"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magnitude of the tracking deviation;</w:t>
      </w:r>
    </w:p>
    <w:p w14:paraId="46C06615"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quantity of material being conveyed;</w:t>
      </w:r>
    </w:p>
    <w:p w14:paraId="5E190D51"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loading distribution;</w:t>
      </w:r>
    </w:p>
    <w:p w14:paraId="0220C687"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speed;</w:t>
      </w:r>
    </w:p>
    <w:p w14:paraId="3E6CE450"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trough profile;</w:t>
      </w:r>
    </w:p>
    <w:p w14:paraId="727F9E8A"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containment arrangements; and</w:t>
      </w:r>
    </w:p>
    <w:p w14:paraId="24F1FDEF"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position of the mistracking relative to transfer points or other equipment.</w:t>
      </w:r>
    </w:p>
    <w:p w14:paraId="72A77F9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8.2 Conveyor Trips and Restart Preparation</w:t>
      </w:r>
    </w:p>
    <w:p w14:paraId="1ED6551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a loaded conveyor trips, it may be necessary to remove a portion of the conveyed product from the belt in order to reduce the static load and facilitate conveyor restart.</w:t>
      </w:r>
    </w:p>
    <w:p w14:paraId="1F8B24C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If the removed material is deposited adjacent to the conveyor or within surrounding plant areas without an effective recovery or containment method, this material becomes a further source of product spillage.</w:t>
      </w:r>
    </w:p>
    <w:p w14:paraId="380FB75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resulting spillage is therefore not necessarily caused by a conveyor defect alone, but may arise as a secondary consequence of the trip and subsequent restart procedure.</w:t>
      </w:r>
    </w:p>
    <w:p w14:paraId="4DF89F6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8.3 Transfer and Containment Losses</w:t>
      </w:r>
    </w:p>
    <w:p w14:paraId="560716D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 product may also escape where the material is transferred between conveyor belts or through chutes if the product trajectory is not adequately controlled or contained.</w:t>
      </w:r>
    </w:p>
    <w:p w14:paraId="6905193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Potential contributing factors may include:</w:t>
      </w:r>
    </w:p>
    <w:p w14:paraId="03A43EC7"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chute containment;</w:t>
      </w:r>
    </w:p>
    <w:p w14:paraId="4F0900D4"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worn or damaged chute components;</w:t>
      </w:r>
    </w:p>
    <w:p w14:paraId="2771A91F"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incorrect material trajectory;</w:t>
      </w:r>
    </w:p>
    <w:p w14:paraId="4E71D783"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excessive material loading;</w:t>
      </w:r>
    </w:p>
    <w:p w14:paraId="0065A0D9"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at the transfer point;</w:t>
      </w:r>
    </w:p>
    <w:p w14:paraId="55D859A8"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blockages or restrictions;</w:t>
      </w:r>
    </w:p>
    <w:p w14:paraId="67F45E0B"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poor skirt or sealing arrangements; or</w:t>
      </w:r>
    </w:p>
    <w:p w14:paraId="24C8B652"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or mechanical deterioration.</w:t>
      </w:r>
    </w:p>
    <w:p w14:paraId="430737F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mechanisms should be assessed individually at each identified spillage location.</w:t>
      </w:r>
    </w:p>
    <w:p w14:paraId="06FABFD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8.4 When Solid-Product Spillage Becomes a Problem</w:t>
      </w:r>
    </w:p>
    <w:p w14:paraId="5C9E956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becomes particularly significant when material:</w:t>
      </w:r>
    </w:p>
    <w:p w14:paraId="4AD5E19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enters walkways or access routes;</w:t>
      </w:r>
    </w:p>
    <w:p w14:paraId="0A3C238B"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accumulates around operating equipment;</w:t>
      </w:r>
    </w:p>
    <w:p w14:paraId="402C3C20"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interferes with plant operation or maintenance;</w:t>
      </w:r>
    </w:p>
    <w:p w14:paraId="7C0B6D0A"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obstructs access to equipment;</w:t>
      </w:r>
    </w:p>
    <w:p w14:paraId="5D631B88"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falls from elevated conveyors;</w:t>
      </w:r>
    </w:p>
    <w:p w14:paraId="3E2416D5"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additional manual handling requirements; or</w:t>
      </w:r>
    </w:p>
    <w:p w14:paraId="098CCED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the potential for injury or damage to personnel, structures, or equipment below.</w:t>
      </w:r>
    </w:p>
    <w:p w14:paraId="79E798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falling from an elevated conveyor may represent a greater consequence than equivalent spillage occurring at ground level because of the additional impact energy associated with the falling product.</w:t>
      </w:r>
    </w:p>
    <w:p w14:paraId="44E448E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8.5 Potential Locations</w:t>
      </w:r>
    </w:p>
    <w:p w14:paraId="04CD5B2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may occur throughout the conveyor system, depending on the particular mechanical, operational, transfer, or containment condition present at each location.</w:t>
      </w:r>
    </w:p>
    <w:p w14:paraId="552D9D9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pict w14:anchorId="65E5A1B1">
          <v:rect id="_x0000_i1032" style="width:0;height:1.5pt" o:hralign="center" o:hrstd="t" o:hr="t" fillcolor="#a0a0a0" stroked="f"/>
        </w:pict>
      </w:r>
    </w:p>
    <w:p w14:paraId="52045259"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9. Relationship Between Spillage Location and Root Cause</w:t>
      </w:r>
    </w:p>
    <w:p w14:paraId="0AD7F0A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An important principle for the audit is that the location where spilled material is found may not necessarily be the location where the original problem occurs.</w:t>
      </w:r>
    </w:p>
    <w:p w14:paraId="19382C1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Examples include:</w:t>
      </w:r>
    </w:p>
    <w:p w14:paraId="1AFFED4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adhering to a belt at a discharge point and only falling from the belt further along the return path;</w:t>
      </w:r>
    </w:p>
    <w:p w14:paraId="673FB4B5"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developing upstream and causing product loss at a downstream containment point;</w:t>
      </w:r>
    </w:p>
    <w:p w14:paraId="120468C3"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removed following a conveyor trip accumulating some distance from the point that caused the trip; and</w:t>
      </w:r>
    </w:p>
    <w:p w14:paraId="4E33AE9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carrying fines away from the original leakage point.</w:t>
      </w:r>
    </w:p>
    <w:p w14:paraId="2FBEE2E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investigation should therefore distinguish between:</w:t>
      </w:r>
    </w:p>
    <w:p w14:paraId="49147DC8"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location where the spillage is observed;</w:t>
      </w:r>
    </w:p>
    <w:p w14:paraId="322A39C6"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mechanism by which the material reached that location; and</w:t>
      </w:r>
    </w:p>
    <w:p w14:paraId="18F72BC9"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original condition or root cause responsible for the spillage.</w:t>
      </w:r>
    </w:p>
    <w:p w14:paraId="5D57831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distinction will be important when determining suitable corrective actions.</w:t>
      </w:r>
    </w:p>
    <w:p w14:paraId="014D686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578E48F">
          <v:rect id="_x0000_i1033" style="width:0;height:1.5pt" o:hralign="center" o:hrstd="t" o:hr="t" fillcolor="#a0a0a0" stroked="f"/>
        </w:pict>
      </w:r>
    </w:p>
    <w:p w14:paraId="11ABA0E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10. Initial Problem Areas / Restrictions Identified</w:t>
      </w:r>
    </w:p>
    <w:p w14:paraId="00484AB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has identified several broader problem areas that may influence the occurrence, severity, or management of spillage.</w:t>
      </w:r>
    </w:p>
    <w:p w14:paraId="7067CF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should be developed further as the individual findings are assessed.</w:t>
      </w:r>
    </w:p>
    <w:p w14:paraId="5993F2B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10.1 Conveyor Mechanical Component Maintenance</w:t>
      </w:r>
    </w:p>
    <w:p w14:paraId="1BD43EA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condition, adjustment, wear, and maintenance of conveyor components may influence:</w:t>
      </w:r>
    </w:p>
    <w:p w14:paraId="3874B8D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tracking;</w:t>
      </w:r>
    </w:p>
    <w:p w14:paraId="70E46CC4"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062D98C9"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containment;</w:t>
      </w:r>
    </w:p>
    <w:p w14:paraId="1E4B1AF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transfer;</w:t>
      </w:r>
    </w:p>
    <w:p w14:paraId="4256DF5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and</w:t>
      </w:r>
    </w:p>
    <w:p w14:paraId="19C38D8A"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general conveyor reliability.</w:t>
      </w:r>
    </w:p>
    <w:p w14:paraId="7E1994B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Relevant components may include rollers, idlers, pulleys, belt cleaners, skirting, chute components, tensioning systems, and associated alignment components.</w:t>
      </w:r>
    </w:p>
    <w:p w14:paraId="366A0E9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10.2 Structural Maintenance</w:t>
      </w:r>
    </w:p>
    <w:p w14:paraId="1DBD701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deterioration, deformation, movement, or misalignment may affect conveyor geometry and the performance of associated containment systems.</w:t>
      </w:r>
    </w:p>
    <w:p w14:paraId="0781408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maintenance may therefore have a direct or indirect influence on spillage.</w:t>
      </w:r>
    </w:p>
    <w:p w14:paraId="04943FCD"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10.3 Confined-Space and Restricted-Access Areas</w:t>
      </w:r>
    </w:p>
    <w:p w14:paraId="4660520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Some spillage locations may be difficult to inspect, clean, maintain, or modify because of confined-space requirements or restricted physical access.</w:t>
      </w:r>
    </w:p>
    <w:p w14:paraId="78376CA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restrictions may influence both:</w:t>
      </w:r>
    </w:p>
    <w:p w14:paraId="014FE630"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persistence of existing spillage; and</w:t>
      </w:r>
    </w:p>
    <w:p w14:paraId="713E76CF"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practicality of implementing corrective actions.</w:t>
      </w:r>
    </w:p>
    <w:p w14:paraId="0460C5F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10.4 Fines Control</w:t>
      </w:r>
    </w:p>
    <w:p w14:paraId="0F9716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require specific consideration because their behaviour differs from that of larger lump ore.</w:t>
      </w:r>
    </w:p>
    <w:p w14:paraId="324540C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Control measures may need to address:</w:t>
      </w:r>
    </w:p>
    <w:p w14:paraId="25D3B817"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464A060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20D4F7F5"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dust;</w:t>
      </w:r>
    </w:p>
    <w:p w14:paraId="25393032"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fines or slurry;</w:t>
      </w:r>
    </w:p>
    <w:p w14:paraId="1DFABEDD"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beneath conveyors; and</w:t>
      </w:r>
    </w:p>
    <w:p w14:paraId="3778EFD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migration into surrounding plant areas.</w:t>
      </w:r>
    </w:p>
    <w:p w14:paraId="3594DC0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10.5 Spillage Handling</w:t>
      </w:r>
    </w:p>
    <w:p w14:paraId="2AC8B2E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method by which spilled product is collected, removed, stored, and returned to the process should be assessed.</w:t>
      </w:r>
    </w:p>
    <w:p w14:paraId="70835B7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handling should not only address the removal of material after an event but should also consider how recovery activities themselves may contribute to secondary spillage.</w:t>
      </w:r>
    </w:p>
    <w:p w14:paraId="7A59F75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10.6 Spillage-Control Measures</w:t>
      </w:r>
    </w:p>
    <w:p w14:paraId="6872CD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Existing preventative and containment measures should be assessed to determine whether they are:</w:t>
      </w:r>
    </w:p>
    <w:p w14:paraId="17427BF2"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present;</w:t>
      </w:r>
    </w:p>
    <w:p w14:paraId="6C99C196"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correctly installed;</w:t>
      </w:r>
    </w:p>
    <w:p w14:paraId="61A48D0E"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appropriate for the application;</w:t>
      </w:r>
    </w:p>
    <w:p w14:paraId="00C42BC7"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maintained;</w:t>
      </w:r>
    </w:p>
    <w:p w14:paraId="00D03508"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under normal operating conditions; and</w:t>
      </w:r>
    </w:p>
    <w:p w14:paraId="4E8F2F2D"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during abnormal operating conditions such as conveyor trips or blockages.</w:t>
      </w:r>
    </w:p>
    <w:p w14:paraId="6611AA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9E512F2">
          <v:rect id="_x0000_i1034" style="width:0;height:1.5pt" o:hralign="center" o:hrstd="t" o:hr="t" fillcolor="#a0a0a0" stroked="f"/>
        </w:pict>
      </w:r>
    </w:p>
    <w:p w14:paraId="4EBFFCA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11. Initial Cause-and-Effect Framework</w:t>
      </w:r>
    </w:p>
    <w:p w14:paraId="364B9B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individual observations within the report can be assessed using the following general sequence:</w:t>
      </w:r>
    </w:p>
    <w:p w14:paraId="0D97B1B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Observed Spillage → Spillage Type → Immediate Mechanism → Contributing Condition(s) → Root Cause → Consequence → Existing Control → Recommended Remedial Action</w:t>
      </w:r>
    </w:p>
    <w:p w14:paraId="0F89A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For example:</w:t>
      </w:r>
    </w:p>
    <w:p w14:paraId="2FE4D46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Product accumulation below conveyor</w:t>
      </w:r>
      <w:r w:rsidRPr="00D76893">
        <w:rPr>
          <w:rFonts w:ascii="Times New Roman" w:eastAsia="Times New Roman" w:hAnsi="Times New Roman" w:cs="Times New Roman"/>
          <w:kern w:val="0"/>
          <w:sz w:val="24"/>
          <w:szCs w:val="24"/>
          <w:lang w:eastAsia="en-ZA"/>
          <w14:ligatures w14:val="none"/>
        </w:rPr>
        <w:br/>
        <w:t>→ Fines</w:t>
      </w:r>
      <w:r w:rsidRPr="00D76893">
        <w:rPr>
          <w:rFonts w:ascii="Times New Roman" w:eastAsia="Times New Roman" w:hAnsi="Times New Roman" w:cs="Times New Roman"/>
          <w:kern w:val="0"/>
          <w:sz w:val="24"/>
          <w:szCs w:val="24"/>
          <w:lang w:eastAsia="en-ZA"/>
          <w14:ligatures w14:val="none"/>
        </w:rPr>
        <w:br/>
        <w:t>→ Carryback from return belt</w:t>
      </w:r>
      <w:r w:rsidRPr="00D76893">
        <w:rPr>
          <w:rFonts w:ascii="Times New Roman" w:eastAsia="Times New Roman" w:hAnsi="Times New Roman" w:cs="Times New Roman"/>
          <w:kern w:val="0"/>
          <w:sz w:val="24"/>
          <w:szCs w:val="24"/>
          <w:lang w:eastAsia="en-ZA"/>
          <w14:ligatures w14:val="none"/>
        </w:rPr>
        <w:br/>
        <w:t>→ Fines adhering to belt after discharge</w:t>
      </w:r>
      <w:r w:rsidRPr="00D76893">
        <w:rPr>
          <w:rFonts w:ascii="Times New Roman" w:eastAsia="Times New Roman" w:hAnsi="Times New Roman" w:cs="Times New Roman"/>
          <w:kern w:val="0"/>
          <w:sz w:val="24"/>
          <w:szCs w:val="24"/>
          <w:lang w:eastAsia="en-ZA"/>
          <w14:ligatures w14:val="none"/>
        </w:rPr>
        <w:br/>
        <w:t>→ Ineffective or inadequate belt cleaning</w:t>
      </w:r>
      <w:r w:rsidRPr="00D76893">
        <w:rPr>
          <w:rFonts w:ascii="Times New Roman" w:eastAsia="Times New Roman" w:hAnsi="Times New Roman" w:cs="Times New Roman"/>
          <w:kern w:val="0"/>
          <w:sz w:val="24"/>
          <w:szCs w:val="24"/>
          <w:lang w:eastAsia="en-ZA"/>
          <w14:ligatures w14:val="none"/>
        </w:rPr>
        <w:br/>
        <w:t>→ Fines deposited along conveyor return path</w:t>
      </w:r>
      <w:r w:rsidRPr="00D76893">
        <w:rPr>
          <w:rFonts w:ascii="Times New Roman" w:eastAsia="Times New Roman" w:hAnsi="Times New Roman" w:cs="Times New Roman"/>
          <w:kern w:val="0"/>
          <w:sz w:val="24"/>
          <w:szCs w:val="24"/>
          <w:lang w:eastAsia="en-ZA"/>
          <w14:ligatures w14:val="none"/>
        </w:rPr>
        <w:br/>
        <w:t>→ Existing cleaner / housekeeping practices assessed</w:t>
      </w:r>
      <w:r w:rsidRPr="00D76893">
        <w:rPr>
          <w:rFonts w:ascii="Times New Roman" w:eastAsia="Times New Roman" w:hAnsi="Times New Roman" w:cs="Times New Roman"/>
          <w:kern w:val="0"/>
          <w:sz w:val="24"/>
          <w:szCs w:val="24"/>
          <w:lang w:eastAsia="en-ZA"/>
          <w14:ligatures w14:val="none"/>
        </w:rPr>
        <w:br/>
        <w:t>→ Improve belt-cleaning effectiveness and verify cleaner configuration.</w:t>
      </w:r>
    </w:p>
    <w:p w14:paraId="78B603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Or:</w:t>
      </w:r>
    </w:p>
    <w:p w14:paraId="79AAB46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Lump ore adjacent to conveyor</w:t>
      </w:r>
      <w:r w:rsidRPr="00D76893">
        <w:rPr>
          <w:rFonts w:ascii="Times New Roman" w:eastAsia="Times New Roman" w:hAnsi="Times New Roman" w:cs="Times New Roman"/>
          <w:kern w:val="0"/>
          <w:sz w:val="24"/>
          <w:szCs w:val="24"/>
          <w:lang w:eastAsia="en-ZA"/>
          <w14:ligatures w14:val="none"/>
        </w:rPr>
        <w:br/>
        <w:t>→ Solid-product spillage</w:t>
      </w:r>
      <w:r w:rsidRPr="00D76893">
        <w:rPr>
          <w:rFonts w:ascii="Times New Roman" w:eastAsia="Times New Roman" w:hAnsi="Times New Roman" w:cs="Times New Roman"/>
          <w:kern w:val="0"/>
          <w:sz w:val="24"/>
          <w:szCs w:val="24"/>
          <w:lang w:eastAsia="en-ZA"/>
          <w14:ligatures w14:val="none"/>
        </w:rPr>
        <w:br/>
        <w:t>→ Product leaves side of belt</w:t>
      </w:r>
      <w:r w:rsidRPr="00D76893">
        <w:rPr>
          <w:rFonts w:ascii="Times New Roman" w:eastAsia="Times New Roman" w:hAnsi="Times New Roman" w:cs="Times New Roman"/>
          <w:kern w:val="0"/>
          <w:sz w:val="24"/>
          <w:szCs w:val="24"/>
          <w:lang w:eastAsia="en-ZA"/>
          <w14:ligatures w14:val="none"/>
        </w:rPr>
        <w:br/>
        <w:t>→ Belt operating laterally offset</w:t>
      </w:r>
      <w:r w:rsidRPr="00D76893">
        <w:rPr>
          <w:rFonts w:ascii="Times New Roman" w:eastAsia="Times New Roman" w:hAnsi="Times New Roman" w:cs="Times New Roman"/>
          <w:kern w:val="0"/>
          <w:sz w:val="24"/>
          <w:szCs w:val="24"/>
          <w:lang w:eastAsia="en-ZA"/>
          <w14:ligatures w14:val="none"/>
        </w:rPr>
        <w:br/>
        <w:t>→ Belt mistracking / conveyor alignment issue</w:t>
      </w:r>
      <w:r w:rsidRPr="00D76893">
        <w:rPr>
          <w:rFonts w:ascii="Times New Roman" w:eastAsia="Times New Roman" w:hAnsi="Times New Roman" w:cs="Times New Roman"/>
          <w:kern w:val="0"/>
          <w:sz w:val="24"/>
          <w:szCs w:val="24"/>
          <w:lang w:eastAsia="en-ZA"/>
          <w14:ligatures w14:val="none"/>
        </w:rPr>
        <w:br/>
        <w:t>→ Product loss and potential personnel/equipment hazard</w:t>
      </w:r>
      <w:r w:rsidRPr="00D76893">
        <w:rPr>
          <w:rFonts w:ascii="Times New Roman" w:eastAsia="Times New Roman" w:hAnsi="Times New Roman" w:cs="Times New Roman"/>
          <w:kern w:val="0"/>
          <w:sz w:val="24"/>
          <w:szCs w:val="24"/>
          <w:lang w:eastAsia="en-ZA"/>
          <w14:ligatures w14:val="none"/>
        </w:rPr>
        <w:br/>
        <w:t>→ Existing tracking arrangements assessed</w:t>
      </w:r>
      <w:r w:rsidRPr="00D76893">
        <w:rPr>
          <w:rFonts w:ascii="Times New Roman" w:eastAsia="Times New Roman" w:hAnsi="Times New Roman" w:cs="Times New Roman"/>
          <w:kern w:val="0"/>
          <w:sz w:val="24"/>
          <w:szCs w:val="24"/>
          <w:lang w:eastAsia="en-ZA"/>
          <w14:ligatures w14:val="none"/>
        </w:rPr>
        <w:br/>
        <w:t>→ Correct underlying tracking condition and verify containment.</w:t>
      </w:r>
    </w:p>
    <w:p w14:paraId="24D7120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6414B550">
          <v:rect id="_x0000_i1035" style="width:0;height:1.5pt" o:hralign="center" o:hrstd="t" o:hr="t" fillcolor="#a0a0a0" stroked="f"/>
        </w:pict>
      </w:r>
    </w:p>
    <w:p w14:paraId="69DA9AAF"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12. Intended Outcome of the Audit</w:t>
      </w:r>
    </w:p>
    <w:p w14:paraId="026D221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final report should ultimately provide a practical understanding of:</w:t>
      </w:r>
    </w:p>
    <w:p w14:paraId="2FC273A6"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lastRenderedPageBreak/>
        <w:t>Where is the spillage occurring?</w:t>
      </w:r>
    </w:p>
    <w:p w14:paraId="51DB7B3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type of material is being spilled?</w:t>
      </w:r>
    </w:p>
    <w:p w14:paraId="6C133B55"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How is the material escaping from the process?</w:t>
      </w:r>
    </w:p>
    <w:p w14:paraId="38D80EDC"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is it occurring?</w:t>
      </w:r>
    </w:p>
    <w:p w14:paraId="53BEE5D0"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the problem isolated or recurring?</w:t>
      </w:r>
    </w:p>
    <w:p w14:paraId="5D8338DF"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one cause responsible, or are several factors interacting?</w:t>
      </w:r>
    </w:p>
    <w:p w14:paraId="0E29BAD3"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consequence does the condition create?</w:t>
      </w:r>
    </w:p>
    <w:p w14:paraId="71F0F522"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measures are currently in place?</w:t>
      </w:r>
    </w:p>
    <w:p w14:paraId="43F91A4E"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are those measures not fully effective?</w:t>
      </w:r>
    </w:p>
    <w:p w14:paraId="4672ED0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corrective or preventative actions should be implemented?</w:t>
      </w:r>
    </w:p>
    <w:p w14:paraId="41FC762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primary objective is therefore not simply to document spilled material, but to establish the relationship between the </w:t>
      </w:r>
      <w:r w:rsidRPr="00D76893">
        <w:rPr>
          <w:rFonts w:ascii="Times New Roman" w:eastAsia="Times New Roman" w:hAnsi="Times New Roman" w:cs="Times New Roman"/>
          <w:b/>
          <w:bCs/>
          <w:kern w:val="0"/>
          <w:sz w:val="24"/>
          <w:szCs w:val="24"/>
          <w:lang w:eastAsia="en-ZA"/>
          <w14:ligatures w14:val="none"/>
        </w:rPr>
        <w:t>observed spillage, the operating or mechanical mechanism responsible for it, and the practical action required to control or eliminate the problem</w:t>
      </w:r>
      <w:r w:rsidRPr="00D76893">
        <w:rPr>
          <w:rFonts w:ascii="Times New Roman" w:eastAsia="Times New Roman" w:hAnsi="Times New Roman" w:cs="Times New Roman"/>
          <w:kern w:val="0"/>
          <w:sz w:val="24"/>
          <w:szCs w:val="24"/>
          <w:lang w:eastAsia="en-ZA"/>
          <w14:ligatures w14:val="none"/>
        </w:rPr>
        <w:t>.</w:t>
      </w:r>
    </w:p>
    <w:p>
      <w:pPr>
        <w:pageBreakBefore/>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13. Questionnaire V1 Findings - Current Inspection Baseline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Questionnaire V1 has established the first asset-by-asset baseline of where spillage was observed, what general form the spillage took, its qualitative extent, and the supporting photographic or video references. The following information is folded into these contextual notes as source material for later report development. It should not yet be treated as the final root-cause analysis or final recommendation set.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13.1 Surface Processing Plant - Screening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dominant pattern in the screening section is fines-related spillage, with both dry and wet fines present depending on the process location. Carryback on the return side of the conveyors is a recurring mechanism. The screening process also introduces a separate water-containment problem at the screens and screen chutes.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 W10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was recorded. The observed material included dry fines, carryback, lump ore / solid product and mixed combined product. Batch D visual review directly confirmed substantial dry lump/mixed-product and fines accumulation within the enclosed tunnel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spillage was observed at the feed area, along the carrying and return sides, beneath the conveyor, around conveyor components and in access areas. The visible accumulation was assessed as localised to moderate rather than widespread. Individual photographs show locally severe piles within the inspected tunnel sections, but this does not by itself overturn the asset-level localised-to-moderate classification.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the primary surface-plant feed for product arriving from underground. It runs in an enclosed tunnel and is therefore associated with confined-space / restricted-access considerations.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W10-REF-001 through W10-REF-012.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13.1.2 CV01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return-side carryback were recorded. Solid-product and mixed-product spillage were not recorded in Questionnaire V1. Batch D photographs directly confirm large wet/damp fines-slurry accumulations and standing water/slurry below the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damaged / seized return support roller was identified as a mechanical-maintenance issue. CV01-REF-001 directly shows severe visible surface damage/abrasion on the identified roller; however, a static photograph cannot independently prove the recorded seized operating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CV01-REF-001 through CV01-REF-004; damaged / seized roller specifically referenced in CV01-REF-001.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13.1.3 CV02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lump ore / solid product and mixed combined-product spillage were recorded. Batch B photographs directly confirm dry fines together with mixed-size/lump-product accumulation around the transfer and return-side support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condition was assessed as localised to moderate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CV02-REF-001 through CV02-REF-004.</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13.1.4 CV03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 The remaining spillage classifications were marked not applicable for the inspected condition. CV03-REF-002 and CV03-REF-003 visually support this clean/no-significant-spillage inspected-condition baseline.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CV03-REF-001 through CV03-REF-003.</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13.1.5 CV04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and mixed combined-product spillage were recorded. Batch D photographs directly show saturated wet-fines/slurry deposits, including visible droplets/wet fallout at CV04-REF-002, together with substantial accumulated fines below the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extensive /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CV04-REF-001 through CV04-REF-005.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13.1.6 CV06</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trace / minor deposits observed.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Significant belt-cleaner maintenance deficiencies were documented: CV06-REF-004 shows the scraper support bushing displaced from its housing, and CV06-REF-005 shows the head scraper blades completely missing.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broader review of the scraper support / adjustment arrangement was proposed in the questionnaire notes.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CV06-REF-001 through CV06-REF-005.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13.1.7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 slurry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existing scraper arrangement was identified as ineffective. The scraper is positioned outside the discharge chute, which allows removed wet carryback to fall into the surrounding environment instead of being returned to the intended discharge path.</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carryback remaining on the belt is subsequently removed by downstream support rollers, spreading fines to other areas including lower screen-house floors.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design concept was recorded: relocate / enclose the scraper within the discharge-chute arrangement, provide positive spring-loaded contact, and include wear-limit stops to prevent the scraper system from over-travelling toward the belt once the wear elements reach their allowable limit.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CV09-REF-001 through CV09-REF-005 and videos CV09-REF-006 through CV09-REF-008; scraper condition / arrangement specifically referenced in CV09-REF-003 and CV09-REF-008.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13.1.8 CV14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 Batch D photographs support this classification, showing small access-area deposits and a localised fines/carryback mound beneath the return-side structure.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CV14-REF-001 and CV14-REF-002.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13.1.9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CV15 was added to the inspection scope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carryback were recorded, with extensive / widespread accumulation. Batch D photographs strongly verify extensive distributed fines/carryback accumulation on grating, cross-bracing and structural members around the CV15 discharge area. The supplied still photographs primarily show dry or dried deposits; the wet-fines component remains a source-recorded inspection observation rather than a condition independently obvious from this still set.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noted origin / reference area is around chute E-3181. CV15-REF-003 directly confirms the E-3181 chute identification.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CV15-REF-001 through CV15-REF-008.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13.1.10 Screens and Screen Chutes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screening process uses water to wash the combined product and separate fines from the larger ore fraction. Batch C visual review directly verified process-water spray/runoff escaping from / around the operating screen/chute containment rather than remaining fully contained within the process equipment (particularly videos Screen-REF-016 and Screen-REF-017). The exact equipment-level escape mechanism remains unresolved.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resulting water and wet-fines exposure is associated with long-term corrosion of screen support structures, internal screen-building floor supports and surrounding areas. Batch C photographs directly show severe corrosion and deterioration at multiple screen/deck-support interfaces.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Support members identified during the inspection/contextual review as load-bearing were observed to be damaged / cut. Batch C photographs directly verify multiple physical cut-outs/notches and severe deterioration in these support members. The reason for the cuts has not been confirmed. The working hypothesis that supports may have been cut to assist screen replacement / installation remains an unverified inspector hypothesis.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damaged load-bearing supports require assessment and rectification by an appropriately qualified structural authority. If replacement geometry is changed to provide future installation clearance, the required dimensions and revised support positions must be quantified and structurally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Screen-REF-001 through Screen-REF-014 and videos Screen-REF-015 through Screen-REF-017.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13.2 Surface Processing Plant - Loading Station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loading-station section shows a stronger solid-product / mixed-product spillage component than most of the other inspected areas. Dry fines remain a common condition, while the sample conveyors introduce a separate loading-capacity / containment problem.</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13.2.1 L1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damage associated with the belt / conveyor area is directly supported by LoadoutStationL1-REF-007, which shows smooth wear slots/notches in angular supports immediately adjacent to the running belt path. In the captured operating image, the belt is clear of the supports, supporting previous/intermittent rather than continuous contact.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Tunnel structural damage is directly recorded in LoadoutStationL1-REF-003 through LoadoutStationL1-REF-006, including severe concrete spalling/deterioration and exposed reinforcement/corrosion staining.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Severe steel corrosion and local section loss/perforation are directly recorded in LoadoutStationL1-REF-008 and LoadoutStationL1-REF-009.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set: LoadoutStationL1-REF-001 through LoadoutStationL1-REF-018.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13.2.2 L2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No significant spillage was recorded during Questionnaire V1. Batch E visual review supports this inspected-condition baseline: the supplied photographs and the approximately 28-second LoadoutStationL2-REF-005.mp4 sequence show comparatively clean access, transfer and guarded-equipment areas with no significant active material loss or large existing spillage deposit visible in the captured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Evidence references: LoadoutStationL2-REF-001 through LoadoutStationL2-REF-006, including the separate video file LoadoutStationL2-REF-005.mp4. Because REF-005 exists as both a .jpg and .mp4, the media type / exact filename must be stated when cited.</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13.2.3 L3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carryback were recorded. Solid-product / mixed-product spillage was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tail-end pulley / belt offset was observed and recorded in LoadoutStationL3-REF-001. The relationship between this offset and any current spillage mechanism should be addressed in the next root-cause iteration rather than assumed at this stage.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LoadoutStationL3-REF-001 through LoadoutStationL3-REF-008.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13.2.4 L4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and lump ore / solid-product spillage were recorded. Batch E photographs directly confirm localised coarse-product and fines accumulation in lower channels / troughs and on support members immediately adjacent to the conveyor, particularly in LoadoutStationL4-REF-003 and LoadoutStationL4-REF-004. The main access walkway remains comparatively clean in the wider views, and the existing trace-to-localised asset-level classification remains appropriate.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Operating views LoadoutStationL4-REF-007 and LoadoutStationL4-REF-008 show coarse product being conveyed generally within the belt trough, with residual material on adjacent structure. No active material-fall event is captured in the still photographs; the images therefore verify the accumulated local spillage condition rather than the exact instantaneous loss mechanism. Evidence references: LoadoutStationL4-REF-001 through LoadoutStationL4-REF-008.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13.2.5 Sample Conveyor 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Wet fines, dry fines, carryback, lump ore / solid product and mixed combined-product spillage were recorded, with extensive / widespread accumulation. Batch E visual review strongly confirms widespread dry / dried fines and coarse-product accumulation on floors, stairs, access grating, platforms and structural members at multiple elevations.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LoadoutStationSample1-REF-005, -006 and -007 show thick adhered / dried deposits on structural steel, including pronounced run / drip-like morphology. These features visually support a history of sticky or moisture-laden material deposition, but the still photographs do not independently prove that the material was actively wet at the instant photographed or identify the water source. The wet-fines classification therefore remains source-recorded inspection information, while the physical adhered deposits are directly verified.</w:t>
      </w:r>
    </w:p>
    <w:p>
      <w:pPr>
        <w:spacing w:before="100" w:after="100"/>
      </w:pPr>
      <w:r>
        <w:rPr>
          <w:rFonts w:ascii="Times New Roman" w:hAnsi="Times New Roman"/>
          <w:sz w:val="24"/>
        </w:rPr>
        <w:t>Key direct evidence includes LoadoutStationSample1-REF-008 (coarse product across access grating), LoadoutStationSample1-REF-010 (large mixed accumulation within the lower / adjacent structure) and LoadoutStationSample1-REF-011 (major coarse / lump-product accumulation retained on and within surrounding structure). The photographs prove distributed accumulation but do not independently establish that every deposit originated specifically from carryback. Overall evidence set: LoadoutStationSample1-REF-001 through LoadoutStationSample1-REF-011.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13.2.6 Sample Conveyor 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lump ore / solid product and mixed combined-product spillage were recorded. Batch B photographs directly confirm dry fines together with mixed-size/lump-product accumulation around the transfer and return-side support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questionnaire identifies an adverse relationship between the size / volume of product loaded and the available belt size / containment capacity. Product feed onto the sample belt should therefore be investigated and, if required, throttled / restricted so that the belt is not loaded beyond its practical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containment concept was proposed: fit side containment rails / sideboards along the conveyor to help retain product on the belt. The final engineering term, design and permissible contact / clearance arrangement still require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LoadoutStationSample2-REF-004 through LoadoutStationSample2-REF-007. Overall evidence set: LoadoutStationSample2-REF-001 through LoadoutStationSample2-REF-008.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13.2.7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Lump ore / solid-product and mixed combined-product spillage were recorded. Product clearing following a conveyor trip / restart event was also marked as applicable.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same product-loading / belt-capacity concern recorded for Sample Conveyor 2 was noted for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mistracking was additionally observed on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similar side containment rail / sideboard concept was proposed as a working measure, subject to proper engineering definition and verification.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LoadoutStationSample3-REF-002 through LoadoutStationSample3-REF-007. Overall evidence set: LoadoutStationSample3-REF-001 through LoadoutStationSample3-REF-013.</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13.3 Underground - Central Block</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13.3.1 Crusher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and lump ore / solid-product spillage were recorded. Batch F visual review directly confirms mixed coarse/lump material and fines accumulated around and beneath the crusher/conveyor area.</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The visible accumulation remains appropriately assessed as trace to moderate at asset level. Individual locations are locally significant, including UGCrusher-REF-001 and -002, but the photographic set does not show uniformly widespread accumulation through the full installation. UGCrusher-REF-001 also shows standing water/puddling around the accumulated product; the water source is not established by the photograph.</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Fine material located beneath/adjacent to the belt and return-side structure is consistent with the recorded carryback mechanism, but the still photographs do not independently prove that every deposit originated specifically from carryback. Evidence references: UGCrusher-REF-001 through UGCrusher-REF-005.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13.3.2 UC05 / UC04 / UC03 / UC02 / UC01 Continuous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The five conveyor sections form one logical continuous product-transport system from the crusher to the transfer toward the Secondary Plant / U3 Conveyor. Questionnaire V1 therefore combines the observations for these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and mixed combined-product spillage were recorded, with moderate accumulation distributed along the conveyor route. Batch F visual review strongly verifies repeated fines accumulation beneath and alongside the conveyor at multiple locations, with mixed coarse fragments present in some areas. Some individual local mounds are large, while other route sections are comparatively clear; the overall moderate, distributed classification remains appropriate.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The area between UC05 and UC03 had reportedly been cleared shortly before the inspection. UGUC05_04_03_02_01-REF-007 directly shows a comparatively clear inspected condition, but the photograph alone cannot establish when or why the area was cleaned. The recent-cleaning explanation therefore remains source-recorded inspection information. The same evidence set directly shows substantial fines accumulation elsewhere in the continuous route, including REF-006, -008 and -015/-016.</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The location of fines directly beneath/adjacent to the belt and support structure is consistent with carryback redistribution, but the static photographs do not independently prove carryback as the sole origin of every deposit. Evidence references: UGUC05_04_03_02_01-REF-001 through UGUC05_04_03_02_01-REF-016.</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13.4 Underground - Secondary Plant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13.4.1 U3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and mixed combined-product spillage were recorded. Batch F visual review directly confirms local fines/mixed-material accumulation immediately beneath and adjacent to the conveyor structure, particularly in UGU3-REF-004, -005 and -007. The trip / restart clearing condition remains Unknown for this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The visible accumulation remains appropriately assessed as localised to moderate. UGU3-REF-002, -003, -006 and -008 also show coarse broken rock/material along the underground roadway adjacent to the conveyor; because this is an excavated underground roadway, the photographs alone cannot establish that every coarse fragment originated from conveyor spillage. Strongest direct report evidence should therefore favour deposits physically beneath/adjacent to the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Evidence references: UGU3-REF-001 through UGU3-REF-008.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13.4.2 U4 Conveyor — Tripper Car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tail-end pulley was recorded by the inspector as misaligned. The associated belt mistracking is visually evident in the referenced evidence and product loss/accumulation is concentrated along one side of the conveyor area.</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current working cause sequence is therefore: source-recorded tail-end pulley misalignment -&gt; visually verified belt mistracking -&gt; lateral product loss from the belt. The supplied photographs/video support the alignment concern but do not provide a fixed survey reference or dimensional measurement sufficient to independently quantify the pulley misalignment relative to the tripper structure.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sz w:val="24"/>
        </w:rPr>
        <w:t>Evidence references: UGU4-REF-001 through UGU4-REF-009 and video UGU4-REF-010; pulley misalignment specifically referenced in UGU4-REF-008 / UGU4-REF-010, mistracking in UGU4-REF-004 / UGU4-REF-009, and product loss in UGU4-REF-007. Questionnaire V2 additionally identifies UGU4-REF-011 and UGU4-REF-012 as references showing the different/custom U4 cleaner arrangement.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13.5 Underground - Silos / Feeders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13.5.1 U5A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and return-side carryback were recorded, with extensive / widespread accumulation. Batch F visual review strongly confirms large fines mounds beneath and alongside the conveyor at multiple locations, including long longitudinal accumulations in the confined conveyor-side route.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UG5A-REF-004 shows fines accumulated immediately beneath the return-belt / roller region, strongly consistent with return-side carryback geometry. The still photograph does not establish carryback as the sole source of all surrounding fines. The existing extensive / widespread classification is fully supported. Evidence references: UG5A-REF-001 through UG5A-REF-009.</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13.5.2 U5B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and return-side carryback were recorded. Batch F visual review confirms fines accumulation at several localised points around the conveyor and return-side structure. Some individual local deposits are sizeable, particularly UG5B-REF-001 and UG5B-REF-005, but the photographic set does not show the same continuous / widespread longitudinal accumulation seen at U5A. The existing trace-to-localised asset-level classification is therefore retained.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UG5B-REF-003 and -004 show fines immediately beneath the return-belt / support region, strongly consistent with the recorded carryback mechanism; as elsewhere, static photographs do not prove carryback as the sole origin of every deposit. Evidence references: UG5B-REF-001 through UG5B-REF-006.</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14. Cross-System Themes Emerging from Questionnaire V1</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14.1 Fines and Carryback are a System-Wide Issue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completed questionnaire indicates that dry fines and belt carryback are not isolated to a single plant area. They occur across the underground and surface conveyor transport system. The current working interpretation is that fines are not consistently removed and returned to the intended product path at conveyor discharge points, allowing material to remain on the return belt and be progressively redistributed beneath conveyors, around mechanical components and into surrounding plant areas.</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14.2 Belt-Cleaner / Scraper Effectiveness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recurring control weakness is emerging around belt cleaners / scrapers. Questionnaire V1 provides examples of both maintenance failure and possible design inadequacy. CV06 records displaced scraper-support hardware and missing blades, while CV09 records an arrangement that is both ineffective at removing all carryback and positioned outside the discharge-chute containment, allowing even the material that is removed to become spillage.</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14.3 Product Loading and Containment</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sample conveyors indicate a separate mechanism in which the quantity and/or size of the product presented to the belt may exceed the belt section's practical ability to contain the load. This requires investigation of feed-rate / throughput control as well as physical side containment. Sample Conveyor 3 adds belt mistracking as a further contributing factor.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14.4 Belt Alignment and Tracking</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alignment and tracking remain important contributors where solid product leaves the belt. The strongest current evidence is at the U4 Tripper Car, where tail-end pulley misalignment was recorded during the inspection and belt mistracking plus one-side product loss/accumulation are visually documented. A tail-end offset is also recorded at L3 and mistracking is recorded at Sample Conveyor 3, but the complete causal chain for those locations still requires confirmation.</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14.5 Water Containment and Corrosion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Water-related spillage is concentrated in the screening plant, where process water used to wash and separate fines is not fully contained within the screen / chute system. This creates wet-fines / slurry spillage and contributes to corrosion of structural members and surrounding plant areas. CV09 then transports wet fines downstream of the screening process and exhibits substantial wet carryback.</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14.6 Structural Condition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issues require a parallel workstream because they may be consequences of long-term spillage or independent defects that affect safe operation and maintainability. The current evidence includes corrosion and structural damage around the L1 tunnel / conveyor area and damaged / cut load-bearing screen supports. The screen-support condition requires formal structural assessment rather than assumption-based repair.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14.7 Operationally Generated Spillage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associated with conveyor trips / restart preparation should be treated differently from continuous mechanical leakage or carryback. It occurs episodically when product must be physically removed from a loaded belt to reduce restart load. The material then requires secondary handling and reintroduction into the process. Questionnaire V1 does not identify one fixed location for this condition because it depends on the particular trip, blockage or restart event.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14.8 Confined / Restricted Access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specifically identified as an enclosed tunnel / confined-space area. Restricted access can influence inspection, maintenance, cleaning and recovery of spilled material, and should therefore be considered when practical corrective actions are developed.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15. Working Remedial Concepts Captured from Questionnaire V1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b w:val="0"/>
          <w:i w:val="0"/>
          <w:sz w:val="24"/>
        </w:rPr>
        <w:t>The following items were the initial working concepts captured after Questionnaire V1. They remain part of the development history, but several have now been refined by Questionnaire V2. The current consolidated working remedial concepts are recorded in Section 20.</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Belt-cleaner / scraper improvement: review scraper design and maintenance condition across the conveyor system, with particular focus on CV06 and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CV09 discharge / scraper concept: contain the scraper within an extended or revised discharge-chute arrangement so removed carryback is returned to the discharge stream; use a positive spring-loaded contact arrangement with suitable wear / travel limiters.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feed control: evaluate the upstream mechanism controlling sample-product throughput and restrict / meter the incoming product so the belt is not overloaded relative to its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side containment: investigate side containment rails / sideboards as a secondary retention measure. The final geometry and terminology still require engineering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U4 Tripper Car: correct the tail-end pulley alignment and verify belt tracking through the full tripper-car operating range.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chute water containment: identify the specific leakage / escape paths and modify containment so process water and wet fines remain within the intended process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support structure: obtain a qualified structural assessment and define repair / replacement requirements for damaged / cut load-bearing members, including any geometry changes needed for future screen installation clearance.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L1 structural condition: evaluate the documented structural damage and corrosion to determine required repair and whether any of the condition is being accelerated by spillage or belt interaction.</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16. Questionnaire V1 Open Items - Status After Questionnaire V2</w:t>
      </w:r>
    </w:p>
    <w:p>
      <w:pPr>
        <w:spacing w:before="100" w:after="100"/>
      </w:pPr>
      <w:r>
        <w:rPr>
          <w:rFonts w:ascii="Times New Roman" w:hAnsi="Times New Roman"/>
          <w:b w:val="0"/>
          <w:i w:val="0"/>
          <w:sz w:val="24"/>
        </w:rPr>
        <w:t>Questionnaire V2 addressed the mechanism-focused questions generated from Questionnaire V1. The original V1 open-item list is therefore no longer current as a questionnaire task list. Its status is summarised below so that the development history remains traceable.</w:t>
      </w:r>
    </w:p>
    <w:p>
      <w:pPr>
        <w:spacing w:before="100" w:after="100"/>
        <w:ind w:left="360" w:hanging="216"/>
      </w:pPr>
      <w:r>
        <w:rPr>
          <w:rFonts w:ascii="Times New Roman" w:hAnsi="Times New Roman"/>
          <w:b w:val="0"/>
          <w:i w:val="0"/>
          <w:sz w:val="24"/>
        </w:rPr>
        <w:t>• Carryback / scraper deficiency - SUBSTANTIALLY RESOLVED AT CONCEPT LEVEL. V2 confirms a recurring carryback mechanism and records both design-related and maintenance-related cleaner deficiencies. Direct examples are CV06 and CV09. Cleaner presence and exact configuration were not visually verified at every conveyor, so system-wide design similarity remains an engineering inference requiring verification before standardisation.</w:t>
      </w:r>
    </w:p>
    <w:p>
      <w:pPr>
        <w:spacing w:before="100" w:after="100"/>
        <w:ind w:left="360" w:hanging="216"/>
      </w:pPr>
      <w:r>
        <w:rPr>
          <w:rFonts w:ascii="Times New Roman" w:hAnsi="Times New Roman"/>
          <w:b w:val="0"/>
          <w:i w:val="0"/>
          <w:sz w:val="24"/>
        </w:rPr>
        <w:t>• Common cleaner standard - PARTIALLY RESOLVED. The mine-wide existing standard is unknown. V2 develops a proposed common self-tensioning cleaner concept, with CV09 identified as the preferred pilot location. Wider rollout is conditional on successful testing and verification of physical applicability at each discharge point.</w:t>
      </w:r>
    </w:p>
    <w:p>
      <w:pPr>
        <w:spacing w:before="100" w:after="100"/>
        <w:ind w:left="360" w:hanging="216"/>
      </w:pPr>
      <w:r>
        <w:rPr>
          <w:rFonts w:ascii="Times New Roman" w:hAnsi="Times New Roman"/>
          <w:b w:val="0"/>
          <w:i w:val="0"/>
          <w:sz w:val="24"/>
        </w:rPr>
        <w:t>• CV09 cleaner / chute arrangement - RESOLVED TO WORKING CONCEPT. V2 confirms that the cleaner is outside the effective containment envelope and that successfully removed wet carryback can fall into the surrounding environment. Space appears available to revise/extend the chute, retain maintenance access, use self-tensioning contact and incorporate wear/travel limits. A secondary cleaner may also be required. Detailed dimensions remain open.</w:t>
      </w:r>
    </w:p>
    <w:p>
      <w:pPr>
        <w:spacing w:before="100" w:after="100"/>
        <w:ind w:left="360" w:hanging="216"/>
      </w:pPr>
      <w:r>
        <w:rPr>
          <w:rFonts w:ascii="Times New Roman" w:hAnsi="Times New Roman"/>
          <w:b w:val="0"/>
          <w:i w:val="0"/>
          <w:sz w:val="24"/>
        </w:rPr>
        <w:t>• Sample Conveyors 2 and 3 feed control - PARTIALLY RESOLVED. Excessive product quantity and product size relative to the narrow belt are confirmed concerns. The exact upstream control mechanism remains unclear and requires inspection/measurement before a specific throttling or metering design can be selected.</w:t>
      </w:r>
    </w:p>
    <w:p>
      <w:pPr>
        <w:spacing w:before="100" w:after="100"/>
        <w:ind w:left="360" w:hanging="216"/>
      </w:pPr>
      <w:r>
        <w:rPr>
          <w:rFonts w:ascii="Times New Roman" w:hAnsi="Times New Roman"/>
          <w:b w:val="0"/>
          <w:i w:val="0"/>
          <w:sz w:val="24"/>
        </w:rPr>
        <w:t>• Sample Conveyors 2 and 3 side containment - RESOLVED TO CONCEPT LEVEL. The working concept is a side-support / rubber-skirt containment system extending for a substantial length, potentially the full conveyor. Questionnaire V2 records approximately 250 mm height and 5-10 mm belt clearance as preliminary concepts only; final dimensions require engineering verification.</w:t>
      </w:r>
    </w:p>
    <w:p>
      <w:pPr>
        <w:spacing w:before="100" w:after="100"/>
        <w:ind w:left="360" w:hanging="216"/>
      </w:pPr>
      <w:r>
        <w:rPr>
          <w:rFonts w:ascii="Times New Roman" w:hAnsi="Times New Roman"/>
          <w:b w:val="0"/>
          <w:i w:val="0"/>
          <w:sz w:val="24"/>
        </w:rPr>
        <w:t>• L3 tail-end offset / mistracking - PARTIALLY RESOLVED. V2 records active, significant lateral offset, but the mechanical cause remains unknown. V1 did not record solid-product spillage at L3, and one V2 evidence entry incorrectly referenced the Sample Conveyor 3 photograph series. The L3-to-spillage causal relationship must therefore remain qualified pending verification.</w:t>
      </w:r>
    </w:p>
    <w:p>
      <w:pPr>
        <w:spacing w:before="100" w:after="100"/>
        <w:ind w:left="360" w:hanging="216"/>
      </w:pPr>
      <w:r>
        <w:rPr>
          <w:rFonts w:ascii="Times New Roman" w:hAnsi="Times New Roman"/>
          <w:b w:val="0"/>
          <w:i w:val="0"/>
          <w:sz w:val="24"/>
        </w:rPr>
        <w:t>• U4 Tripper Car - PARTIALLY RESOLVED. V2 indicates that the tail-pulley misalignment is fixed relative to the tripper-car structure rather than changing with car travel. The underlying mechanical source and exact adjustment details remain unknown. Post-correction tracking should be verified through the full travel range under operating conditions.</w:t>
      </w:r>
    </w:p>
    <w:p>
      <w:pPr>
        <w:spacing w:before="100" w:after="100"/>
        <w:ind w:left="360" w:hanging="216"/>
      </w:pPr>
      <w:r>
        <w:rPr>
          <w:rFonts w:ascii="Times New Roman" w:hAnsi="Times New Roman"/>
          <w:b w:val="0"/>
          <w:i w:val="0"/>
          <w:sz w:val="24"/>
        </w:rPr>
        <w:t>• Screen water escape - PARTIALLY RESOLVED. Water escape during normal operation and the general escape area are directly observed, but the equipment-level cause could not be identified safely while the screen was operating. A closer inspection during a suitable shutdown remains required.</w:t>
      </w:r>
    </w:p>
    <w:p>
      <w:pPr>
        <w:spacing w:before="100" w:after="100"/>
        <w:ind w:left="360" w:hanging="216"/>
      </w:pPr>
      <w:r>
        <w:rPr>
          <w:rFonts w:ascii="Times New Roman" w:hAnsi="Times New Roman"/>
          <w:b w:val="0"/>
          <w:i w:val="0"/>
          <w:sz w:val="24"/>
        </w:rPr>
        <w:t>• Cut / damaged screen supports - OPEN FOR STRUCTURAL ACTION. The load-bearing members are confirmed damaged/cut, but the reason remains unconfirmed. No completed structural assessment or scheduled repair was confirmed in V2. Any revised support geometry requires structural calculation and approval.</w:t>
      </w:r>
    </w:p>
    <w:p>
      <w:pPr>
        <w:spacing w:before="100" w:after="100"/>
        <w:ind w:left="360" w:hanging="216"/>
      </w:pPr>
      <w:r>
        <w:rPr>
          <w:rFonts w:ascii="Times New Roman" w:hAnsi="Times New Roman"/>
          <w:b w:val="0"/>
          <w:i w:val="0"/>
          <w:sz w:val="24"/>
        </w:rPr>
        <w:t>• L1 structural damage / corrosion - PARTIALLY RESOLVED. Evidence supports intermittent belt-to-structure contact associated with mistracking and a separate corrosion mechanism associated with fines/moisture accumulation. Formal structural assessment and repair status remain unknown.</w:t>
      </w:r>
    </w:p>
    <w:p>
      <w:pPr>
        <w:spacing w:before="100" w:after="100"/>
        <w:ind w:left="360" w:hanging="216"/>
      </w:pPr>
      <w:r>
        <w:rPr>
          <w:rFonts w:ascii="Times New Roman" w:hAnsi="Times New Roman"/>
          <w:b w:val="0"/>
          <w:i w:val="0"/>
          <w:sz w:val="24"/>
        </w:rPr>
        <w:t>• Housekeeping / spillage recovery - PARTIALLY RESOLVED. Manual shovelling, wheelbarrows and water wash-down are used in some areas, and clearing appears largely reactive/as-required. Exact frequencies, formal standards and the confirmed route for reintroducing recovered material remain unknown.</w:t>
      </w:r>
    </w:p>
    <w:p>
      <w:pPr>
        <w:spacing w:before="100" w:after="100"/>
        <w:ind w:left="360" w:hanging="216"/>
      </w:pPr>
      <w:r>
        <w:rPr>
          <w:rFonts w:ascii="Times New Roman" w:hAnsi="Times New Roman"/>
          <w:b w:val="0"/>
          <w:i w:val="0"/>
          <w:sz w:val="24"/>
        </w:rPr>
        <w:t>• Trip / restart clearing - PARTIALLY RESOLVED. Chute blockages and mechanical/electrical trips are confirmed initiating events, and material may be manually removed and deposited beside the conveyor or at the nearest safe location. The official written procedure and formal reintroduction method remain unknown.</w:t>
      </w:r>
    </w:p>
    <w:p>
      <w:pPr>
        <w:spacing w:before="100" w:after="100"/>
        <w:ind w:left="360" w:hanging="216"/>
      </w:pPr>
      <w:r>
        <w:rPr>
          <w:rFonts w:ascii="Times New Roman" w:hAnsi="Times New Roman"/>
          <w:b w:val="0"/>
          <w:i w:val="0"/>
          <w:sz w:val="24"/>
        </w:rPr>
        <w:t>• Chronic versus event-driven classification - RESOLVED AT WORKING LEVEL. Carryback, CV09 wet carryback, CV15 accumulation, sample-conveyor containment loss and screen leakage are treated as chronic/continuous working conditions. Trip/restart clearing is event-driven. Several alignment-related conditions remain of uncertain recurrence because live operating history was not fully observed.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17. Questionnaire Source Status</w:t>
      </w:r>
    </w:p>
    <w:p>
      <w:pPr>
        <w:spacing w:before="100" w:after="100"/>
      </w:pPr>
      <w:r>
        <w:rPr>
          <w:rFonts w:ascii="Times New Roman" w:hAnsi="Times New Roman"/>
          <w:b w:val="0"/>
          <w:i w:val="0"/>
          <w:sz w:val="24"/>
        </w:rPr>
        <w:t>The contextual notes now incorporate two iterative source records: Questionnaire V1, which established the asset-by-asset spillage baseline, and Questionnaire V2, which interrogated mechanisms, contributing conditions, existing controls and working remedial concepts.</w:t>
      </w:r>
    </w:p>
    <w:p>
      <w:pPr>
        <w:spacing w:before="100" w:after="100"/>
        <w:ind w:left="360" w:hanging="216"/>
      </w:pPr>
      <w:r>
        <w:rPr>
          <w:rFonts w:ascii="Times New Roman" w:hAnsi="Times New Roman"/>
          <w:b w:val="0"/>
          <w:i w:val="0"/>
          <w:sz w:val="24"/>
        </w:rPr>
        <w:t>• Questionnaire V1 remains the primary source for asset-level spillage type, physical location, qualitative extent and the original photograph/video evidence index.</w:t>
      </w:r>
    </w:p>
    <w:p>
      <w:pPr>
        <w:spacing w:before="100" w:after="100"/>
        <w:ind w:left="360" w:hanging="216"/>
      </w:pPr>
      <w:r>
        <w:rPr>
          <w:rFonts w:ascii="Times New Roman" w:hAnsi="Times New Roman"/>
          <w:b w:val="0"/>
          <w:i w:val="0"/>
          <w:sz w:val="24"/>
        </w:rPr>
        <w:t>• Questionnaire V2 is the primary source for the developed carryback/cleaner mechanism, CV06 and CV09 cleaner findings, sample-conveyor loading/containment reasoning, belt-tracking follow-up, screening-water containment, structural-condition follow-up, housekeeping/recovery practices and trip/restart-generated spillage.</w:t>
      </w:r>
    </w:p>
    <w:p>
      <w:pPr>
        <w:spacing w:before="100" w:after="100"/>
        <w:ind w:left="360" w:hanging="216"/>
      </w:pPr>
      <w:r>
        <w:rPr>
          <w:rFonts w:ascii="Times New Roman" w:hAnsi="Times New Roman"/>
          <w:b w:val="0"/>
          <w:i w:val="0"/>
          <w:sz w:val="24"/>
        </w:rPr>
        <w:t>• Where V2 responses contain ambiguous checkbox semantics or internal inconsistencies, the written explanatory response and the earlier asset evidence are used to preserve the intended meaning without overstating certainty. The specific normalisation decisions are recorded in Section 23.</w:t>
      </w:r>
    </w:p>
    <w:p>
      <w:pPr>
        <w:spacing w:before="100" w:after="100"/>
        <w:ind w:left="360" w:hanging="216"/>
      </w:pPr>
      <w:r>
        <w:rPr>
          <w:rFonts w:ascii="Times New Roman" w:hAnsi="Times New Roman"/>
          <w:b w:val="0"/>
          <w:i w:val="0"/>
          <w:sz w:val="24"/>
        </w:rPr>
        <w:t>• The original completed questionnaires must be retained as source documents and evidence indexes. This running contextual document is the consolidated engineering narrative intended to become the primary drafting source for the final report.</w:t>
      </w:r>
    </w:p>
    <w:p>
      <w:pPr>
        <w:pageBreakBefore/>
        <w:spacing w:before="100" w:after="100"/>
      </w:pPr>
      <w:r>
        <w:rPr>
          <w:rFonts w:ascii="Times New Roman" w:hAnsi="Times New Roman"/>
          <w:b/>
          <w:sz w:val="48"/>
        </w:rPr>
        <w:t>18. Questionnaire V2 Findings - Mechanisms, Contributing Conditions and Existing Controls</w:t>
      </w:r>
    </w:p>
    <w:p>
      <w:pPr>
        <w:spacing w:before="100" w:after="100"/>
      </w:pPr>
      <w:r>
        <w:rPr>
          <w:rFonts w:ascii="Times New Roman" w:hAnsi="Times New Roman"/>
          <w:b w:val="0"/>
          <w:i w:val="0"/>
          <w:sz w:val="24"/>
        </w:rPr>
        <w:t>Questionnaire V2 moves the contextual assessment from the V1 baseline of "what and where" into the mechanism-focused questions of "how, why, what currently controls it, and what should change". The findings below are consolidated from the completed V2 response. Confirmed observations, working interpretations and unresolved items are deliberately distinguished.</w:t>
      </w:r>
    </w:p>
    <w:p>
      <w:pPr>
        <w:spacing w:before="100" w:after="100"/>
      </w:pPr>
      <w:r>
        <w:rPr>
          <w:rFonts w:ascii="Times New Roman" w:hAnsi="Times New Roman"/>
          <w:b/>
          <w:sz w:val="36"/>
        </w:rPr>
        <w:t>18.1 Product Life Cycle, Fines Generation and Carryback Development</w:t>
      </w:r>
    </w:p>
    <w:p>
      <w:pPr>
        <w:spacing w:before="100" w:after="100"/>
        <w:ind w:left="360" w:hanging="216"/>
      </w:pPr>
      <w:r>
        <w:rPr>
          <w:rFonts w:ascii="Times New Roman" w:hAnsi="Times New Roman"/>
          <w:b w:val="0"/>
          <w:i w:val="0"/>
          <w:sz w:val="24"/>
        </w:rPr>
        <w:t>• Fines are already present in the material after blasting and are further generated during primary crushing underground. The combined product then enters the conveyor ecosystem at the crusher/UC conveyor system and is transferred through successive conveyor sections until it reaches the surface screening plant.</w:t>
      </w:r>
    </w:p>
    <w:p>
      <w:pPr>
        <w:spacing w:before="100" w:after="100"/>
        <w:ind w:left="360" w:hanging="216"/>
      </w:pPr>
      <w:r>
        <w:rPr>
          <w:rFonts w:ascii="Times New Roman" w:hAnsi="Times New Roman"/>
          <w:b w:val="0"/>
          <w:i w:val="0"/>
          <w:sz w:val="24"/>
        </w:rPr>
        <w:t>• Carryback is confirmed as a recurring condition across multiple conveyor sections. In a typical conveyor section it becomes evident from the head/discharge side, where residual material passes onto the return belt after the primary product discharge.</w:t>
      </w:r>
    </w:p>
    <w:p>
      <w:pPr>
        <w:spacing w:before="100" w:after="100"/>
        <w:ind w:left="360" w:hanging="216"/>
      </w:pPr>
      <w:r>
        <w:rPr>
          <w:rFonts w:ascii="Times New Roman" w:hAnsi="Times New Roman"/>
          <w:b w:val="0"/>
          <w:i w:val="0"/>
          <w:sz w:val="24"/>
        </w:rPr>
        <w:t>• Residual fines progressively detach from the return belt and are additionally dislodged by return rollers/idlers, causing secondary deposits on conveyor frames, support structures and the surrounding environment.</w:t>
      </w:r>
    </w:p>
    <w:p>
      <w:pPr>
        <w:spacing w:before="100" w:after="100"/>
        <w:ind w:left="360" w:hanging="216"/>
      </w:pPr>
      <w:r>
        <w:rPr>
          <w:rFonts w:ascii="Times New Roman" w:hAnsi="Times New Roman"/>
          <w:b w:val="0"/>
          <w:i w:val="0"/>
          <w:sz w:val="24"/>
        </w:rPr>
        <w:t>• Wet fines were identified as more persistent carryback than dry material. Water can enter the product stream from several non-fixed operating sources, including dust-suppression sprays, general water-hose cleaning and, in some underground locations, high-pressure water used to assist the movement of blocked product in storage/silo areas. These examples describe observed or known practices; they are not asserted to occur continuously at every location.</w:t>
      </w:r>
    </w:p>
    <w:p>
      <w:pPr>
        <w:spacing w:before="100" w:after="100"/>
      </w:pPr>
      <w:r>
        <w:rPr>
          <w:rFonts w:ascii="Times New Roman" w:hAnsi="Times New Roman"/>
          <w:b/>
          <w:sz w:val="36"/>
        </w:rPr>
        <w:t>18.2 System-Wide Belt-Cleaner / Scraper Deficiencies</w:t>
      </w:r>
    </w:p>
    <w:p>
      <w:pPr>
        <w:spacing w:before="100" w:after="100"/>
        <w:ind w:left="360" w:hanging="216"/>
      </w:pPr>
      <w:r>
        <w:rPr>
          <w:rFonts w:ascii="Times New Roman" w:hAnsi="Times New Roman"/>
          <w:b w:val="0"/>
          <w:i w:val="0"/>
          <w:sz w:val="24"/>
        </w:rPr>
        <w:t>• Observed or identified cleaner deficiencies include missing blades, excessive blade wear, incomplete blade coverage, inadequate belt contact pressure, reliance on manual adjustment, damaged/displaced support hardware, cleaners positioned outside the discharge containment envelope and removed material not being directed into the intended discharge path.</w:t>
      </w:r>
    </w:p>
    <w:p>
      <w:pPr>
        <w:spacing w:before="100" w:after="100"/>
        <w:ind w:left="360" w:hanging="216"/>
      </w:pPr>
      <w:r>
        <w:rPr>
          <w:rFonts w:ascii="Times New Roman" w:hAnsi="Times New Roman"/>
          <w:b w:val="0"/>
          <w:i w:val="0"/>
          <w:sz w:val="24"/>
        </w:rPr>
        <w:t>• The inspected conventional cleaner arrangements do not employ the proposed spring/self-tensioning mechanism. The absence of self-tensioning means blade wear can progressively reduce contact pressure and create a gap through which fines pass onto the return belt.</w:t>
      </w:r>
    </w:p>
    <w:p>
      <w:pPr>
        <w:spacing w:before="100" w:after="100"/>
        <w:ind w:left="360" w:hanging="216"/>
      </w:pPr>
      <w:r>
        <w:rPr>
          <w:rFonts w:ascii="Times New Roman" w:hAnsi="Times New Roman"/>
          <w:b w:val="0"/>
          <w:i w:val="0"/>
          <w:sz w:val="24"/>
        </w:rPr>
        <w:t>• Wet or sticky material can overwhelm the existing cleaner arrangement, and belt-surface condition may further reduce cleaning effectiveness.</w:t>
      </w:r>
    </w:p>
    <w:p>
      <w:pPr>
        <w:spacing w:before="100" w:after="100"/>
        <w:ind w:left="360" w:hanging="216"/>
      </w:pPr>
      <w:r>
        <w:rPr>
          <w:rFonts w:ascii="Times New Roman" w:hAnsi="Times New Roman"/>
          <w:b w:val="0"/>
          <w:i w:val="0"/>
          <w:sz w:val="24"/>
        </w:rPr>
        <w:t>• V2 supports the conclusion that both design/arrangement deficiencies and maintenance deficiencies contribute materially. The relative contribution varies by location.</w:t>
      </w:r>
    </w:p>
    <w:p>
      <w:pPr>
        <w:spacing w:before="100" w:after="100"/>
        <w:ind w:left="360" w:hanging="216"/>
      </w:pPr>
      <w:r>
        <w:rPr>
          <w:rFonts w:ascii="Times New Roman" w:hAnsi="Times New Roman"/>
          <w:b w:val="0"/>
          <w:i w:val="0"/>
          <w:sz w:val="24"/>
        </w:rPr>
        <w:t>• The mine operates on a reported four-days-operating / four-days-maintenance cycle. Maintenance responsibility is understood to rest with the designated section artisans and section supervisors. The formal belt-cleaner inspection standard, blade replacement criteria and maintenance records were not reviewed during the audit.</w:t>
      </w:r>
    </w:p>
    <w:p>
      <w:pPr>
        <w:spacing w:before="100" w:after="100"/>
        <w:ind w:left="360" w:hanging="216"/>
      </w:pPr>
      <w:r>
        <w:rPr>
          <w:rFonts w:ascii="Times New Roman" w:hAnsi="Times New Roman"/>
          <w:b w:val="0"/>
          <w:i w:val="0"/>
          <w:sz w:val="24"/>
        </w:rPr>
        <w:t>• The poor condition of some observed cleaners supports concern regarding inspection/replacement effectiveness, but it does not by itself establish the mine-wide formal maintenance frequency or procedure.</w:t>
      </w:r>
    </w:p>
    <w:p>
      <w:pPr>
        <w:spacing w:before="100" w:after="100"/>
      </w:pPr>
      <w:r>
        <w:rPr>
          <w:rFonts w:ascii="Times New Roman" w:hAnsi="Times New Roman"/>
          <w:b/>
          <w:sz w:val="36"/>
        </w:rPr>
        <w:t>18.3 CV06 - Cleaner Maintenance / Support Failure</w:t>
      </w:r>
    </w:p>
    <w:p>
      <w:pPr>
        <w:spacing w:before="100" w:after="100"/>
        <w:ind w:left="360" w:hanging="216"/>
      </w:pPr>
      <w:r>
        <w:rPr>
          <w:rFonts w:ascii="Times New Roman" w:hAnsi="Times New Roman"/>
          <w:b w:val="0"/>
          <w:i w:val="0"/>
          <w:sz w:val="24"/>
        </w:rPr>
        <w:t>• CV06 was not fully functional at the time of inspection. CV06-REF-004 records the scraper support bush displaced from its housing and CV06-REF-005 records the head scraper blades missing.</w:t>
      </w:r>
    </w:p>
    <w:p>
      <w:pPr>
        <w:spacing w:before="100" w:after="100"/>
        <w:ind w:left="360" w:hanging="216"/>
      </w:pPr>
      <w:r>
        <w:rPr>
          <w:rFonts w:ascii="Times New Roman" w:hAnsi="Times New Roman"/>
          <w:b w:val="0"/>
          <w:i w:val="0"/>
          <w:sz w:val="24"/>
        </w:rPr>
        <w:t>• The displaced support bush would reduce or destabilise scraper contact with the belt, while the missing blades allow carryback to pass the head-cleaning point.</w:t>
      </w:r>
    </w:p>
    <w:p>
      <w:pPr>
        <w:spacing w:before="100" w:after="100"/>
        <w:ind w:left="360" w:hanging="216"/>
      </w:pPr>
      <w:r>
        <w:rPr>
          <w:rFonts w:ascii="Times New Roman" w:hAnsi="Times New Roman"/>
          <w:b w:val="0"/>
          <w:i w:val="0"/>
          <w:sz w:val="24"/>
        </w:rPr>
        <w:t>• The probable reason recorded for the displaced bush is poor housing design. The reason the blades were missing is unknown because no clear physical evidence of a blade-failure event was identified.</w:t>
      </w:r>
    </w:p>
    <w:p>
      <w:pPr>
        <w:spacing w:before="100" w:after="100"/>
        <w:ind w:left="360" w:hanging="216"/>
      </w:pPr>
      <w:r>
        <w:rPr>
          <w:rFonts w:ascii="Times New Roman" w:hAnsi="Times New Roman"/>
          <w:b w:val="0"/>
          <w:i w:val="0"/>
          <w:sz w:val="24"/>
        </w:rPr>
        <w:t>• Inadequate maintenance/replacement is treated as a probable contributing condition, but the exact failure history and previous maintenance history remain unknown.</w:t>
      </w:r>
    </w:p>
    <w:p>
      <w:pPr>
        <w:spacing w:before="100" w:after="100"/>
        <w:ind w:left="360" w:hanging="216"/>
      </w:pPr>
      <w:r>
        <w:rPr>
          <w:rFonts w:ascii="Times New Roman" w:hAnsi="Times New Roman"/>
          <w:b w:val="0"/>
          <w:i w:val="0"/>
          <w:sz w:val="24"/>
        </w:rPr>
        <w:t>• No separate CV06-specific redesign has been defined. The broader working concept is to prove an improved cleaner/support/tensioning arrangement at CV09 and, if successful, assess standardisation at other applicable head-discharge sections.</w:t>
      </w:r>
    </w:p>
    <w:p>
      <w:pPr>
        <w:spacing w:before="100" w:after="100"/>
      </w:pPr>
      <w:r>
        <w:rPr>
          <w:rFonts w:ascii="Times New Roman" w:hAnsi="Times New Roman"/>
          <w:b/>
          <w:sz w:val="36"/>
        </w:rPr>
        <w:t>18.4 CV09 - Cleaner Location and Discharge-Chute Containment</w:t>
      </w:r>
    </w:p>
    <w:p>
      <w:pPr>
        <w:spacing w:before="100" w:after="100"/>
        <w:ind w:left="360" w:hanging="216"/>
      </w:pPr>
      <w:r>
        <w:rPr>
          <w:rFonts w:ascii="Times New Roman" w:hAnsi="Times New Roman"/>
          <w:b w:val="0"/>
          <w:i w:val="0"/>
          <w:sz w:val="24"/>
        </w:rPr>
        <w:t>• CV09 provides the strongest direct example of a cleaner arrangement that creates spillage even when material is successfully removed from the belt. The cleaner is outside the effective discharge-chute containment envelope, so removed wet carryback can fall directly into the surrounding environment.</w:t>
      </w:r>
    </w:p>
    <w:p>
      <w:pPr>
        <w:spacing w:before="100" w:after="100"/>
        <w:ind w:left="360" w:hanging="216"/>
      </w:pPr>
      <w:r>
        <w:rPr>
          <w:rFonts w:ascii="Times New Roman" w:hAnsi="Times New Roman"/>
          <w:b w:val="0"/>
          <w:i w:val="0"/>
          <w:sz w:val="24"/>
        </w:rPr>
        <w:t>• Residual carryback remains on the belt downstream of the cleaner and is further removed by return rollers, redistributing wet fines beyond the immediate discharge point.</w:t>
      </w:r>
    </w:p>
    <w:p>
      <w:pPr>
        <w:spacing w:before="100" w:after="100"/>
        <w:ind w:left="360" w:hanging="216"/>
      </w:pPr>
      <w:r>
        <w:rPr>
          <w:rFonts w:ascii="Times New Roman" w:hAnsi="Times New Roman"/>
          <w:b w:val="0"/>
          <w:i w:val="0"/>
          <w:sz w:val="24"/>
        </w:rPr>
        <w:t>• Questionnaire V2 records that physical space appears available to extend/revise the chute so that the cleaner can be enclosed while retaining maintenance access.</w:t>
      </w:r>
    </w:p>
    <w:p>
      <w:pPr>
        <w:spacing w:before="100" w:after="100"/>
        <w:ind w:left="360" w:hanging="216"/>
      </w:pPr>
      <w:r>
        <w:rPr>
          <w:rFonts w:ascii="Times New Roman" w:hAnsi="Times New Roman"/>
          <w:b w:val="0"/>
          <w:i w:val="0"/>
          <w:sz w:val="24"/>
        </w:rPr>
        <w:t>• The preferred working concept is a spring-loaded/self-tensioning cleaner that maintains positive belt contact as the wear element reduces in thickness, together with a mechanical travel/wear limiter that prevents over-travel toward the belt once the wear limit is reached.</w:t>
      </w:r>
    </w:p>
    <w:p>
      <w:pPr>
        <w:spacing w:before="100" w:after="100"/>
        <w:ind w:left="360" w:hanging="216"/>
      </w:pPr>
      <w:r>
        <w:rPr>
          <w:rFonts w:ascii="Times New Roman" w:hAnsi="Times New Roman"/>
          <w:b w:val="0"/>
          <w:i w:val="0"/>
          <w:sz w:val="24"/>
        </w:rPr>
        <w:t>• A primary-plus-secondary cleaner arrangement may be required and should be evaluated during detailed design/testing.</w:t>
      </w:r>
    </w:p>
    <w:p>
      <w:pPr>
        <w:spacing w:before="100" w:after="100"/>
        <w:ind w:left="360" w:hanging="216"/>
      </w:pPr>
      <w:r>
        <w:rPr>
          <w:rFonts w:ascii="Times New Roman" w:hAnsi="Times New Roman"/>
          <w:b w:val="0"/>
          <w:i w:val="0"/>
          <w:sz w:val="24"/>
        </w:rPr>
        <w:t>• For CV09, material removed from the belt should be directed into the CV09 discharge chute so that it joins the fines stream being conveyed/collected for the fines stockpile, rather than being released into the surrounding plant area.</w:t>
      </w:r>
    </w:p>
    <w:p>
      <w:pPr>
        <w:spacing w:before="100" w:after="100"/>
        <w:ind w:left="360" w:hanging="216"/>
      </w:pPr>
      <w:r>
        <w:rPr>
          <w:rFonts w:ascii="Times New Roman" w:hAnsi="Times New Roman"/>
          <w:b w:val="0"/>
          <w:i w:val="0"/>
          <w:sz w:val="24"/>
        </w:rPr>
        <w:t>• The need for additional drainage within the revised enclosure was not identified by the inspection response; the detailed chute design should nevertheless account for the actual wet-material behaviour observed during the pilot assessment.</w:t>
      </w:r>
    </w:p>
    <w:p>
      <w:pPr>
        <w:spacing w:before="100" w:after="100"/>
      </w:pPr>
      <w:r>
        <w:rPr>
          <w:rFonts w:ascii="Times New Roman" w:hAnsi="Times New Roman"/>
          <w:b/>
          <w:sz w:val="36"/>
        </w:rPr>
        <w:t>18.5 Applicability of a Standard Cleaner Concept Across the Conveyor System</w:t>
      </w:r>
    </w:p>
    <w:p>
      <w:pPr>
        <w:spacing w:before="100" w:after="100"/>
        <w:ind w:left="360" w:hanging="216"/>
      </w:pPr>
      <w:r>
        <w:rPr>
          <w:rFonts w:ascii="Times New Roman" w:hAnsi="Times New Roman"/>
          <w:b w:val="0"/>
          <w:i w:val="0"/>
          <w:sz w:val="24"/>
        </w:rPr>
        <w:t>• Direct visual verification of cleaner presence/configuration was not possible at every conveyor. W10, CV01, CV02, CV04, CV14, L1, L3, Sample Conveyors 1 and 2, the UC05-UC01 system, U3, U5A and U5B were therefore marked Unknown for cleaner presence in the V2 matrix.</w:t>
      </w:r>
    </w:p>
    <w:p>
      <w:pPr>
        <w:spacing w:before="100" w:after="100"/>
        <w:ind w:left="360" w:hanging="216"/>
      </w:pPr>
      <w:r>
        <w:rPr>
          <w:rFonts w:ascii="Times New Roman" w:hAnsi="Times New Roman"/>
          <w:b w:val="0"/>
          <w:i w:val="0"/>
          <w:sz w:val="24"/>
        </w:rPr>
        <w:t>• Because these conveyors exhibit similar carryback behaviour and the discharge chutes are understood to use a broadly common manufacturing/layout approach, V2 records an engineering inference that similar cleaner-design limitations may exist at multiple locations. This inference is plausible but must not be presented as a directly observed defect at each unverified conveyor.</w:t>
      </w:r>
    </w:p>
    <w:p>
      <w:pPr>
        <w:spacing w:before="100" w:after="100"/>
        <w:ind w:left="360" w:hanging="216"/>
      </w:pPr>
      <w:r>
        <w:rPr>
          <w:rFonts w:ascii="Times New Roman" w:hAnsi="Times New Roman"/>
          <w:b w:val="0"/>
          <w:i w:val="0"/>
          <w:sz w:val="24"/>
        </w:rPr>
        <w:t>• CV09 and CV15 were identified as locations where a cleaner was observed and judged ineffective. CV06 had no functional cleaner at the time of inspection because the blades were missing.</w:t>
      </w:r>
    </w:p>
    <w:p>
      <w:pPr>
        <w:spacing w:before="100" w:after="100"/>
        <w:ind w:left="360" w:hanging="216"/>
      </w:pPr>
      <w:r>
        <w:rPr>
          <w:rFonts w:ascii="Times New Roman" w:hAnsi="Times New Roman"/>
          <w:b w:val="0"/>
          <w:i w:val="0"/>
          <w:sz w:val="24"/>
        </w:rPr>
        <w:t>• U4 is an explicit exception to the proposed common cleaner redesign because it uses a different/custom cleaner arrangement associated with its silo discharge configuration. UGU4-REF-011 and UGU4-REF-012 are identified in V2 as additional references for that different arrangement.</w:t>
      </w:r>
    </w:p>
    <w:p>
      <w:pPr>
        <w:spacing w:before="100" w:after="100"/>
        <w:ind w:left="360" w:hanging="216"/>
      </w:pPr>
      <w:r>
        <w:rPr>
          <w:rFonts w:ascii="Times New Roman" w:hAnsi="Times New Roman"/>
          <w:b w:val="0"/>
          <w:i w:val="0"/>
          <w:sz w:val="24"/>
        </w:rPr>
        <w:t>• A successful CV09 pilot would therefore justify a structured applicability review at other head-discharge points rather than automatic one-for-one installation without verification.</w:t>
      </w:r>
    </w:p>
    <w:p>
      <w:pPr>
        <w:spacing w:before="100" w:after="100"/>
      </w:pPr>
      <w:r>
        <w:rPr>
          <w:rFonts w:ascii="Times New Roman" w:hAnsi="Times New Roman"/>
          <w:b/>
          <w:sz w:val="36"/>
        </w:rPr>
        <w:t>18.6 Sample Conveyors 2 and 3 - Loading Capacity and Side Containment</w:t>
      </w:r>
    </w:p>
    <w:p>
      <w:pPr>
        <w:spacing w:before="100" w:after="100"/>
        <w:ind w:left="360" w:hanging="216"/>
      </w:pPr>
      <w:r>
        <w:rPr>
          <w:rFonts w:ascii="Times New Roman" w:hAnsi="Times New Roman"/>
          <w:b w:val="0"/>
          <w:i w:val="0"/>
          <w:sz w:val="24"/>
        </w:rPr>
        <w:t>• The sample conveyors are continuously exposed to a combination of relatively large product lumps and product volumes that are high relative to the narrow usable belt width. The existing fixed chute geometry and upstream throughput influence the feed, but the exact mechanism available for controlling sample-product throughput remains unclear.</w:t>
      </w:r>
    </w:p>
    <w:p>
      <w:pPr>
        <w:spacing w:before="100" w:after="100"/>
        <w:ind w:left="360" w:hanging="216"/>
      </w:pPr>
      <w:r>
        <w:rPr>
          <w:rFonts w:ascii="Times New Roman" w:hAnsi="Times New Roman"/>
          <w:b w:val="0"/>
          <w:i w:val="0"/>
          <w:sz w:val="24"/>
        </w:rPr>
        <w:t>• No adjustable gate/slide-gate control was identified. V2 indicates that a mechanical redesign of the feed-control arrangement is likely to be required, but the specific throttling/metering solution remains open pending inspection of the existing feed arrangement.</w:t>
      </w:r>
    </w:p>
    <w:p>
      <w:pPr>
        <w:spacing w:before="100" w:after="100"/>
        <w:ind w:left="360" w:hanging="216"/>
      </w:pPr>
      <w:r>
        <w:rPr>
          <w:rFonts w:ascii="Times New Roman" w:hAnsi="Times New Roman"/>
          <w:b w:val="0"/>
          <w:i w:val="0"/>
          <w:sz w:val="24"/>
        </w:rPr>
        <w:t>• A working engineering hypothesis is that product which falls from the narrow belt can accumulate beneath the conveyor covers/structure and may then push or constrain the belt laterally, aggravating mistracking and further reducing usable carrying width. This mechanism has not been proven and requires inspection while the conveyors are in representative operating condition.</w:t>
      </w:r>
    </w:p>
    <w:p>
      <w:pPr>
        <w:spacing w:before="100" w:after="100"/>
        <w:ind w:left="360" w:hanging="216"/>
      </w:pPr>
      <w:r>
        <w:rPr>
          <w:rFonts w:ascii="Times New Roman" w:hAnsi="Times New Roman"/>
          <w:b w:val="0"/>
          <w:i w:val="0"/>
          <w:sz w:val="24"/>
        </w:rPr>
        <w:t>• The proposed secondary containment concept is a conveyor side skirt / side-containment skirting system using a fixed side-support structure with flexible rubber skirting. Its purpose is to retain large lumps near the belt edge and help keep the product stream within the usable carrying width.</w:t>
      </w:r>
    </w:p>
    <w:p>
      <w:pPr>
        <w:spacing w:before="100" w:after="100"/>
        <w:ind w:left="360" w:hanging="216"/>
      </w:pPr>
      <w:r>
        <w:rPr>
          <w:rFonts w:ascii="Times New Roman" w:hAnsi="Times New Roman"/>
          <w:b w:val="0"/>
          <w:i w:val="0"/>
          <w:sz w:val="24"/>
        </w:rPr>
        <w:t>• V2 proposes that the containment extend for a substantial length, potentially the full conveyor length, rather than only the loading zone. Approximate values of 250 mm height and 5-10 mm belt/structure clearance were recorded as preliminary concepts only and must not be treated as final design dimensions.</w:t>
      </w:r>
    </w:p>
    <w:p>
      <w:pPr>
        <w:spacing w:before="100" w:after="100"/>
        <w:ind w:left="360" w:hanging="216"/>
      </w:pPr>
      <w:r>
        <w:rPr>
          <w:rFonts w:ascii="Times New Roman" w:hAnsi="Times New Roman"/>
          <w:b w:val="0"/>
          <w:i w:val="0"/>
          <w:sz w:val="24"/>
        </w:rPr>
        <w:t>• The design should remain maintainable/removable, should not normally contact the belt, must allow normal tracking clearance and must avoid trapping product between the belt and the side containment.</w:t>
      </w:r>
    </w:p>
    <w:p>
      <w:pPr>
        <w:spacing w:before="100" w:after="100"/>
        <w:ind w:left="360" w:hanging="216"/>
      </w:pPr>
      <w:r>
        <w:rPr>
          <w:rFonts w:ascii="Times New Roman" w:hAnsi="Times New Roman"/>
          <w:b w:val="0"/>
          <w:i w:val="0"/>
          <w:sz w:val="24"/>
        </w:rPr>
        <w:t>• Side containment is a secondary control. Feed-rate/product-loading correction and belt-tracking correction remain the primary controls where those conditions are present.</w:t>
      </w:r>
    </w:p>
    <w:p>
      <w:pPr>
        <w:spacing w:before="100" w:after="100"/>
      </w:pPr>
      <w:r>
        <w:rPr>
          <w:rFonts w:ascii="Times New Roman" w:hAnsi="Times New Roman"/>
          <w:b/>
          <w:sz w:val="27"/>
        </w:rPr>
        <w:t>18.6.1 Sample Conveyor 2</w:t>
      </w:r>
    </w:p>
    <w:p>
      <w:pPr>
        <w:spacing w:before="100" w:after="100"/>
        <w:ind w:left="360" w:hanging="216"/>
      </w:pPr>
      <w:r>
        <w:rPr>
          <w:rFonts w:ascii="Times New Roman" w:hAnsi="Times New Roman"/>
          <w:b w:val="0"/>
          <w:i w:val="0"/>
          <w:sz w:val="24"/>
        </w:rPr>
        <w:t>• Excessive product quantity and oversize lump dimensions are confirmed contributors to spillage. The V2 responses regarding off-centre loading/mistracking are internally inconsistent; the written follow-up states that head/tail pulley alignment and tensioning have not been verified.</w:t>
      </w:r>
    </w:p>
    <w:p>
      <w:pPr>
        <w:spacing w:before="100" w:after="100"/>
        <w:ind w:left="360" w:hanging="216"/>
      </w:pPr>
      <w:r>
        <w:rPr>
          <w:rFonts w:ascii="Times New Roman" w:hAnsi="Times New Roman"/>
          <w:b w:val="0"/>
          <w:i w:val="0"/>
          <w:sz w:val="24"/>
        </w:rPr>
        <w:t>• Accordingly, belt mistracking or off-centre loading at Sample Conveyor 2 must be treated as unconfirmed until the head and tail pulley alignment, belt tension and live tracking behaviour are checked.</w:t>
      </w:r>
    </w:p>
    <w:p>
      <w:pPr>
        <w:spacing w:before="100" w:after="100"/>
        <w:ind w:left="360" w:hanging="216"/>
      </w:pPr>
      <w:r>
        <w:rPr>
          <w:rFonts w:ascii="Times New Roman" w:hAnsi="Times New Roman"/>
          <w:b w:val="0"/>
          <w:i w:val="0"/>
          <w:sz w:val="24"/>
        </w:rPr>
        <w:t>• Feed throttling/metering should be the first control investigated, with side skirting considered as an additional retention measure.</w:t>
      </w:r>
    </w:p>
    <w:p>
      <w:pPr>
        <w:spacing w:before="100" w:after="100"/>
      </w:pPr>
      <w:r>
        <w:rPr>
          <w:rFonts w:ascii="Times New Roman" w:hAnsi="Times New Roman"/>
          <w:b/>
          <w:sz w:val="27"/>
        </w:rPr>
        <w:t>18.6.2 Sample Conveyor 3</w:t>
      </w:r>
    </w:p>
    <w:p>
      <w:pPr>
        <w:spacing w:before="100" w:after="100"/>
        <w:ind w:left="360" w:hanging="216"/>
      </w:pPr>
      <w:r>
        <w:rPr>
          <w:rFonts w:ascii="Times New Roman" w:hAnsi="Times New Roman"/>
          <w:b w:val="0"/>
          <w:i w:val="0"/>
          <w:sz w:val="24"/>
        </w:rPr>
        <w:t>• Sample Conveyor 3 has the same product-size / belt-capacity concern as Sample Conveyor 2 and additionally shows significant belt mistracking.</w:t>
      </w:r>
    </w:p>
    <w:p>
      <w:pPr>
        <w:spacing w:before="100" w:after="100"/>
        <w:ind w:left="360" w:hanging="216"/>
      </w:pPr>
      <w:r>
        <w:rPr>
          <w:rFonts w:ascii="Times New Roman" w:hAnsi="Times New Roman"/>
          <w:b w:val="0"/>
          <w:i w:val="0"/>
          <w:sz w:val="24"/>
        </w:rPr>
        <w:t>• The available photographic evidence was interpreted as showing a lateral offset approaching approximately half of the usable belt carrying width. This is a qualitative visual estimate, not a measured tracking deviation.</w:t>
      </w:r>
    </w:p>
    <w:p>
      <w:pPr>
        <w:spacing w:before="100" w:after="100"/>
        <w:ind w:left="360" w:hanging="216"/>
      </w:pPr>
      <w:r>
        <w:rPr>
          <w:rFonts w:ascii="Times New Roman" w:hAnsi="Times New Roman"/>
          <w:b w:val="0"/>
          <w:i w:val="0"/>
          <w:sz w:val="24"/>
        </w:rPr>
        <w:t>• The mistracking was not observed live over sufficient time to determine whether it is constant, intermittent or load-dependent.</w:t>
      </w:r>
    </w:p>
    <w:p>
      <w:pPr>
        <w:spacing w:before="100" w:after="100"/>
        <w:ind w:left="360" w:hanging="216"/>
      </w:pPr>
      <w:r>
        <w:rPr>
          <w:rFonts w:ascii="Times New Roman" w:hAnsi="Times New Roman"/>
          <w:b w:val="0"/>
          <w:i w:val="0"/>
          <w:sz w:val="24"/>
        </w:rPr>
        <w:t>• Possible mechanical contributors include head/tail pulley alignment and belt tensioning. A further working hypothesis is that trapped spilled product within the enclosed conveyor may push the belt laterally. Neither mechanism has yet been quantified or proven.</w:t>
      </w:r>
    </w:p>
    <w:p>
      <w:pPr>
        <w:spacing w:before="100" w:after="100"/>
        <w:ind w:left="360" w:hanging="216"/>
      </w:pPr>
      <w:r>
        <w:rPr>
          <w:rFonts w:ascii="Times New Roman" w:hAnsi="Times New Roman"/>
          <w:b w:val="0"/>
          <w:i w:val="0"/>
          <w:sz w:val="24"/>
        </w:rPr>
        <w:t>• The combined working approach is to clear accumulated product, inspect and correct alignment/tensioning, observe live tracking under representative load, evaluate feed throttling/metering, and only then finalise the side-containment geometry.</w:t>
      </w:r>
    </w:p>
    <w:p>
      <w:pPr>
        <w:spacing w:before="100" w:after="100"/>
      </w:pPr>
      <w:r>
        <w:rPr>
          <w:rFonts w:ascii="Times New Roman" w:hAnsi="Times New Roman"/>
          <w:b/>
          <w:sz w:val="36"/>
        </w:rPr>
        <w:t>18.7 L3 Conveyor - Tail-End Offset / Mistracking</w:t>
      </w:r>
    </w:p>
    <w:p>
      <w:pPr>
        <w:spacing w:before="100" w:after="100"/>
        <w:ind w:left="360" w:hanging="216"/>
      </w:pPr>
      <w:r>
        <w:rPr>
          <w:rFonts w:ascii="Times New Roman" w:hAnsi="Times New Roman"/>
          <w:b w:val="0"/>
          <w:i w:val="0"/>
          <w:sz w:val="24"/>
        </w:rPr>
        <w:t>• V2 records active lateral belt offset at L3 and describes the offset as greater than approximately 50% of the belt width. This is a qualitative estimate rather than a surveyed measurement.</w:t>
      </w:r>
    </w:p>
    <w:p>
      <w:pPr>
        <w:spacing w:before="100" w:after="100"/>
        <w:ind w:left="360" w:hanging="216"/>
      </w:pPr>
      <w:r>
        <w:rPr>
          <w:rFonts w:ascii="Times New Roman" w:hAnsi="Times New Roman"/>
          <w:b w:val="0"/>
          <w:i w:val="0"/>
          <w:sz w:val="24"/>
        </w:rPr>
        <w:t>• The condition was reported as continuously present during operation, but the root mechanical cause remains unknown. Tail-end adjustment bolts were suspected but not verified.</w:t>
      </w:r>
    </w:p>
    <w:p>
      <w:pPr>
        <w:spacing w:before="100" w:after="100"/>
        <w:ind w:left="360" w:hanging="216"/>
      </w:pPr>
      <w:r>
        <w:rPr>
          <w:rFonts w:ascii="Times New Roman" w:hAnsi="Times New Roman"/>
          <w:b w:val="0"/>
          <w:i w:val="0"/>
          <w:sz w:val="24"/>
        </w:rPr>
        <w:t>• V2 marked the offset as contributing directly to spillage; however, V1 recorded dry fines/carryback at L3 and did not record solid-product or mixed-product spillage. In addition, the V2 evidence field mistakenly referenced the Sample Conveyor 3 photograph series.</w:t>
      </w:r>
    </w:p>
    <w:p>
      <w:pPr>
        <w:spacing w:before="100" w:after="100"/>
        <w:ind w:left="360" w:hanging="216"/>
      </w:pPr>
      <w:r>
        <w:rPr>
          <w:rFonts w:ascii="Times New Roman" w:hAnsi="Times New Roman"/>
          <w:b w:val="0"/>
          <w:i w:val="0"/>
          <w:sz w:val="24"/>
        </w:rPr>
        <w:t>• For report purposes the reliable evidence set remains LoadoutStationL3-REF-001 through LoadoutStationL3-REF-008, with LoadoutStationL3-REF-001 documenting the tail-end offset. The relationship between the L3 offset and current solid-product loss should remain qualified until verified.</w:t>
      </w:r>
    </w:p>
    <w:p>
      <w:pPr>
        <w:spacing w:before="100" w:after="100"/>
      </w:pPr>
      <w:r>
        <w:rPr>
          <w:rFonts w:ascii="Times New Roman" w:hAnsi="Times New Roman"/>
          <w:b/>
          <w:sz w:val="36"/>
        </w:rPr>
        <w:t>18.8 U4 Conveyor - Tripper Car Alignment</w:t>
      </w:r>
    </w:p>
    <w:p>
      <w:pPr>
        <w:spacing w:before="100" w:after="100"/>
        <w:ind w:left="360" w:hanging="216"/>
      </w:pPr>
      <w:r>
        <w:rPr>
          <w:rFonts w:ascii="Times New Roman" w:hAnsi="Times New Roman"/>
          <w:b w:val="0"/>
          <w:i w:val="0"/>
          <w:sz w:val="24"/>
        </w:rPr>
        <w:t>• V2 indicates that the tail-end pulley misalignment is fixed relative to the tripper-car structure and does not change as the car travels.</w:t>
      </w:r>
    </w:p>
    <w:p>
      <w:pPr>
        <w:spacing w:before="100" w:after="100"/>
        <w:ind w:left="360" w:hanging="216"/>
      </w:pPr>
      <w:r>
        <w:rPr>
          <w:rFonts w:ascii="Times New Roman" w:hAnsi="Times New Roman"/>
          <w:b w:val="0"/>
          <w:i w:val="0"/>
          <w:sz w:val="24"/>
        </w:rPr>
        <w:t>• Product loss from one side of the belt is repeatable when the tripper car reaches certain positions, but the position at which the condition is worst was not determined.</w:t>
      </w:r>
    </w:p>
    <w:p>
      <w:pPr>
        <w:spacing w:before="100" w:after="100"/>
        <w:ind w:left="360" w:hanging="216"/>
      </w:pPr>
      <w:r>
        <w:rPr>
          <w:rFonts w:ascii="Times New Roman" w:hAnsi="Times New Roman"/>
          <w:b w:val="0"/>
          <w:i w:val="0"/>
          <w:sz w:val="24"/>
        </w:rPr>
        <w:t>• The underlying source of pulley misalignment remains unknown. Track/rail alignment, bearing/mounting position, structural geometry, take-up behaviour and idler/training effects were not sufficiently verified to assign causation.</w:t>
      </w:r>
    </w:p>
    <w:p>
      <w:pPr>
        <w:spacing w:before="100" w:after="100"/>
        <w:ind w:left="360" w:hanging="216"/>
      </w:pPr>
      <w:r>
        <w:rPr>
          <w:rFonts w:ascii="Times New Roman" w:hAnsi="Times New Roman"/>
          <w:b w:val="0"/>
          <w:i w:val="0"/>
          <w:sz w:val="24"/>
        </w:rPr>
        <w:t>• The response indicates that the pulley can be mechanically realigned using existing adjustment provisions, although the detailed adjustment arrangement was not documented.</w:t>
      </w:r>
    </w:p>
    <w:p>
      <w:pPr>
        <w:spacing w:before="100" w:after="100"/>
        <w:ind w:left="360" w:hanging="216"/>
      </w:pPr>
      <w:r>
        <w:rPr>
          <w:rFonts w:ascii="Times New Roman" w:hAnsi="Times New Roman"/>
          <w:b w:val="0"/>
          <w:i w:val="0"/>
          <w:sz w:val="24"/>
        </w:rPr>
        <w:t>• After correction, tracking should be checked with the belt operating, under representative load where practical, and with the tripper car moved through its full travel range. The tail pulley, carrying path and return path should be included in the verification. The section supervisor was identified as the responsible verification role in the questionnaire.</w:t>
      </w:r>
    </w:p>
    <w:p>
      <w:pPr>
        <w:spacing w:before="100" w:after="100"/>
      </w:pPr>
      <w:r>
        <w:rPr>
          <w:rFonts w:ascii="Times New Roman" w:hAnsi="Times New Roman"/>
          <w:b/>
          <w:sz w:val="36"/>
        </w:rPr>
        <w:t>18.9 Screening Plant - Water Escape and Structural Consequences</w:t>
      </w:r>
    </w:p>
    <w:p>
      <w:pPr>
        <w:spacing w:before="100" w:after="100"/>
        <w:ind w:left="360" w:hanging="216"/>
      </w:pPr>
      <w:r>
        <w:rPr>
          <w:rFonts w:ascii="Times New Roman" w:hAnsi="Times New Roman"/>
          <w:b w:val="0"/>
          <w:i w:val="0"/>
          <w:sz w:val="24"/>
        </w:rPr>
        <w:t>• Water loss of containment during normal screen/washing operation is now directly verified by Batch C videos, particularly Screen-REF-016 and Screen-REF-017, which show active spray/runoff escaping around the operating screen/chute structure. The earlier directional description of the upper-left side remains tied to the inspector's vantage point rather than being re-derived from the videos.</w:t>
      </w:r>
    </w:p>
    <w:p>
      <w:pPr>
        <w:spacing w:before="100" w:after="100"/>
        <w:ind w:left="360" w:hanging="216"/>
      </w:pPr>
      <w:r>
        <w:rPr>
          <w:rFonts w:ascii="Times New Roman" w:hAnsi="Times New Roman"/>
          <w:b w:val="0"/>
          <w:i w:val="0"/>
          <w:sz w:val="24"/>
        </w:rPr>
        <w:t>• The inspection could not safely approach the operating screen closely enough to determine whether the equipment-level cause is chute geometry, seals, enclosure height, spray direction, water flow, vibration, product build-up, corrosion/wear or a combination of these factors.</w:t>
      </w:r>
    </w:p>
    <w:p>
      <w:pPr>
        <w:spacing w:before="100" w:after="100"/>
        <w:ind w:left="360" w:hanging="216"/>
      </w:pPr>
      <w:r>
        <w:rPr>
          <w:rFonts w:ascii="Times New Roman" w:hAnsi="Times New Roman"/>
          <w:b w:val="0"/>
          <w:i w:val="0"/>
          <w:sz w:val="24"/>
        </w:rPr>
        <w:t>• Wet fines/slurry accumulate on floors and structural members around the escape side. Batch C photographs directly verify a severe wet/corrosive environment, including extensive corrosion and deterioration at screen/deck-support interfaces. Repeated wetting is therefore visually supported, although the media does not quantify the proportion of deterioration attributable to any single water source.</w:t>
      </w:r>
    </w:p>
    <w:p>
      <w:pPr>
        <w:spacing w:before="100" w:after="100"/>
        <w:ind w:left="360" w:hanging="216"/>
      </w:pPr>
      <w:r>
        <w:rPr>
          <w:rFonts w:ascii="Times New Roman" w:hAnsi="Times New Roman"/>
          <w:b w:val="0"/>
          <w:i w:val="0"/>
          <w:sz w:val="24"/>
        </w:rPr>
        <w:t>• No specific drainage defect was identified or communicated during the inspection. The primary unresolved issue is therefore the loss of containment itself rather than a confirmed drainage failure.</w:t>
      </w:r>
    </w:p>
    <w:p>
      <w:pPr>
        <w:spacing w:before="100" w:after="100"/>
      </w:pPr>
      <w:r>
        <w:rPr>
          <w:rFonts w:ascii="Times New Roman" w:hAnsi="Times New Roman"/>
          <w:b/>
          <w:sz w:val="36"/>
        </w:rPr>
        <w:t>18.10 Damaged / Cut Screen Supports</w:t>
      </w:r>
    </w:p>
    <w:p>
      <w:pPr>
        <w:spacing w:before="100" w:after="100"/>
        <w:ind w:left="360" w:hanging="216"/>
      </w:pPr>
      <w:r>
        <w:rPr>
          <w:rFonts w:ascii="Times New Roman" w:hAnsi="Times New Roman"/>
          <w:b w:val="0"/>
          <w:i w:val="0"/>
          <w:sz w:val="24"/>
        </w:rPr>
        <w:t>• The contextual inspection identifies the affected screen-support members as load-bearing. Batch C photographs directly verify multiple physical cut-outs/notches, local openings and severe corrosion/deterioration in the affected members. Structural load path and remaining capacity cannot be established from photographs alone.</w:t>
      </w:r>
    </w:p>
    <w:p>
      <w:pPr>
        <w:spacing w:before="100" w:after="100"/>
        <w:ind w:left="360" w:hanging="216"/>
      </w:pPr>
      <w:r>
        <w:rPr>
          <w:rFonts w:ascii="Times New Roman" w:hAnsi="Times New Roman"/>
          <w:b w:val="0"/>
          <w:i w:val="0"/>
          <w:sz w:val="24"/>
        </w:rPr>
        <w:t>• The reason for the cuts is not confirmed. The previous suggestion that the members may have been cut to assist screen installation/replacement is the inspector's own working hypothesis based on past experience; it was not reported by mine personnel and is not supported by documentary evidence.</w:t>
      </w:r>
    </w:p>
    <w:p>
      <w:pPr>
        <w:spacing w:before="100" w:after="100"/>
        <w:ind w:left="360" w:hanging="216"/>
      </w:pPr>
      <w:r>
        <w:rPr>
          <w:rFonts w:ascii="Times New Roman" w:hAnsi="Times New Roman"/>
          <w:b w:val="0"/>
          <w:i w:val="0"/>
          <w:sz w:val="24"/>
        </w:rPr>
        <w:t>• No completed formal structural assessment was confirmed, no repair/replacement work was known to have started, and no temporary access/operational restriction was identified during V2.</w:t>
      </w:r>
    </w:p>
    <w:p>
      <w:pPr>
        <w:spacing w:before="100" w:after="100"/>
        <w:ind w:left="360" w:hanging="216"/>
      </w:pPr>
      <w:r>
        <w:rPr>
          <w:rFonts w:ascii="Times New Roman" w:hAnsi="Times New Roman"/>
          <w:b w:val="0"/>
          <w:i w:val="0"/>
          <w:sz w:val="24"/>
        </w:rPr>
        <w:t>• Whether replacement support geometry needs to change for installation clearance remains unknown and must be quantified if that option is pursued.</w:t>
      </w:r>
    </w:p>
    <w:p>
      <w:pPr>
        <w:spacing w:before="100" w:after="100"/>
        <w:ind w:left="360" w:hanging="216"/>
      </w:pPr>
      <w:r>
        <w:rPr>
          <w:rFonts w:ascii="Times New Roman" w:hAnsi="Times New Roman"/>
          <w:b w:val="0"/>
          <w:i w:val="0"/>
          <w:sz w:val="24"/>
        </w:rPr>
        <w:t>• Any change to the position or geometry of a load-bearing support requires structural calculation, verification and approval by an appropriately qualified structural authority.</w:t>
      </w:r>
    </w:p>
    <w:p>
      <w:pPr>
        <w:spacing w:before="100" w:after="100"/>
      </w:pPr>
      <w:r>
        <w:rPr>
          <w:rFonts w:ascii="Times New Roman" w:hAnsi="Times New Roman"/>
          <w:b/>
          <w:sz w:val="36"/>
        </w:rPr>
        <w:t>18.11 L1 Conveyor / Tunnel - Structural Damage and Corrosion</w:t>
      </w:r>
    </w:p>
    <w:p>
      <w:pPr>
        <w:spacing w:before="100" w:after="100"/>
        <w:ind w:left="360" w:hanging="216"/>
      </w:pPr>
      <w:r>
        <w:rPr>
          <w:rFonts w:ascii="Times New Roman" w:hAnsi="Times New Roman"/>
          <w:b w:val="0"/>
          <w:i w:val="0"/>
          <w:sz w:val="24"/>
        </w:rPr>
        <w:t>• Batch C visual review strongly supports previous/intermittent belt-to-structure contact. LoadoutStationL1-REF-007 shows distinct smooth wear slots/notches in angular supports immediately adjacent to the running belt path. At the instant photographed, the belt is running clear of the supports rather than visibly rubbing them.</w:t>
      </w:r>
    </w:p>
    <w:p>
      <w:pPr>
        <w:spacing w:before="100" w:after="100"/>
        <w:ind w:left="360" w:hanging="216"/>
      </w:pPr>
      <w:r>
        <w:rPr>
          <w:rFonts w:ascii="Times New Roman" w:hAnsi="Times New Roman"/>
          <w:b w:val="0"/>
          <w:i w:val="0"/>
          <w:sz w:val="24"/>
        </w:rPr>
        <w:t>• Belt mistracking remains the probable cause of the earlier structural contact based on the geometry and inspection record. The still photograph does not prove the full dynamic root cause. Because the captured belt is clear of the supports, continuous current contact should not be claimed.</w:t>
      </w:r>
    </w:p>
    <w:p>
      <w:pPr>
        <w:spacing w:before="100" w:after="100"/>
        <w:ind w:left="360" w:hanging="216"/>
      </w:pPr>
      <w:r>
        <w:rPr>
          <w:rFonts w:ascii="Times New Roman" w:hAnsi="Times New Roman"/>
          <w:b w:val="0"/>
          <w:i w:val="0"/>
          <w:sz w:val="24"/>
        </w:rPr>
        <w:t>• Corrosion is present on the same general structures but is treated as a separate mechanism from mechanical belt-contact damage. LoadoutStationL1-REF-003 through -006 show severe concrete deterioration/spalling and exposed reinforcement, while LoadoutStationL1-REF-008 and -009 show severe steel section loss/perforation with corrosion. Fines accumulation can retain moisture around supports and water/wet-product exposure contributes to the corrosion environment, but the photographs do not quantify the relative contribution of each moisture source.</w:t>
      </w:r>
    </w:p>
    <w:p>
      <w:pPr>
        <w:spacing w:before="100" w:after="100"/>
        <w:ind w:left="360" w:hanging="216"/>
      </w:pPr>
      <w:r>
        <w:rPr>
          <w:rFonts w:ascii="Times New Roman" w:hAnsi="Times New Roman"/>
          <w:b w:val="0"/>
          <w:i w:val="0"/>
          <w:sz w:val="24"/>
        </w:rPr>
        <w:t>• The affected support structure requires repair/assessment, but V2 did not confirm that a formal structural assessment had already been completed or that repair work had been scheduled.</w:t>
      </w:r>
    </w:p>
    <w:p>
      <w:pPr>
        <w:spacing w:before="100" w:after="100"/>
      </w:pPr>
      <w:r>
        <w:rPr>
          <w:rFonts w:ascii="Times New Roman" w:hAnsi="Times New Roman"/>
          <w:b/>
          <w:sz w:val="36"/>
        </w:rPr>
        <w:t>18.12 Housekeeping, Recovery and Rehandling</w:t>
      </w:r>
    </w:p>
    <w:p>
      <w:pPr>
        <w:spacing w:before="100" w:after="100"/>
        <w:ind w:left="360" w:hanging="216"/>
      </w:pPr>
      <w:r>
        <w:rPr>
          <w:rFonts w:ascii="Times New Roman" w:hAnsi="Times New Roman"/>
          <w:b w:val="0"/>
          <w:i w:val="0"/>
          <w:sz w:val="24"/>
        </w:rPr>
        <w:t>• Spilled material is removed using different methods depending on location. Confirmed examples include manual shovelling, wheelbarrow/hand-trolley handling and water wash-down. Vacuum/suction and dedicated recovery conveyors/chutes were not identified as normal methods.</w:t>
      </w:r>
    </w:p>
    <w:p>
      <w:pPr>
        <w:spacing w:before="100" w:after="100"/>
        <w:ind w:left="360" w:hanging="216"/>
      </w:pPr>
      <w:r>
        <w:rPr>
          <w:rFonts w:ascii="Times New Roman" w:hAnsi="Times New Roman"/>
          <w:b w:val="0"/>
          <w:i w:val="0"/>
          <w:sz w:val="24"/>
        </w:rPr>
        <w:t>• Clearing appears to be largely reactive/as-required when accumulation becomes excessive. Typical shift/daily/weekly frequencies were not established.</w:t>
      </w:r>
    </w:p>
    <w:p>
      <w:pPr>
        <w:spacing w:before="100" w:after="100"/>
        <w:ind w:left="360" w:hanging="216"/>
      </w:pPr>
      <w:r>
        <w:rPr>
          <w:rFonts w:ascii="Times New Roman" w:hAnsi="Times New Roman"/>
          <w:b w:val="0"/>
          <w:i w:val="0"/>
          <w:sz w:val="24"/>
        </w:rPr>
        <w:t>• Housekeeping removes the accumulation but recurring source mechanisms cause the same spillage to return. Current housekeeping resources were judged insufficient relative to the recurring spillage load, supporting the need to prioritise source control.</w:t>
      </w:r>
    </w:p>
    <w:p>
      <w:pPr>
        <w:spacing w:before="100" w:after="100"/>
        <w:ind w:left="360" w:hanging="216"/>
      </w:pPr>
      <w:r>
        <w:rPr>
          <w:rFonts w:ascii="Times New Roman" w:hAnsi="Times New Roman"/>
          <w:b w:val="0"/>
          <w:i w:val="0"/>
          <w:sz w:val="24"/>
        </w:rPr>
        <w:t>• Confined-space requirements materially complicate cleaning in some underground areas. The exact access constraint varies by location.</w:t>
      </w:r>
    </w:p>
    <w:p>
      <w:pPr>
        <w:spacing w:before="100" w:after="100"/>
        <w:ind w:left="360" w:hanging="216"/>
      </w:pPr>
      <w:r>
        <w:rPr>
          <w:rFonts w:ascii="Times New Roman" w:hAnsi="Times New Roman"/>
          <w:b w:val="0"/>
          <w:i w:val="0"/>
          <w:sz w:val="24"/>
        </w:rPr>
        <w:t>• Recovered fines/product are believed to be reintroduced onto the nearest practical belt section, but this requires confirmation. The official mine standard/procedure for housekeeping and product recovery was not established during the audit.</w:t>
      </w:r>
    </w:p>
    <w:p>
      <w:pPr>
        <w:spacing w:before="100" w:after="100"/>
      </w:pPr>
      <w:r>
        <w:rPr>
          <w:rFonts w:ascii="Times New Roman" w:hAnsi="Times New Roman"/>
          <w:b/>
          <w:sz w:val="36"/>
        </w:rPr>
        <w:t>18.13 Conveyor Trips / Restart Preparation</w:t>
      </w:r>
    </w:p>
    <w:p>
      <w:pPr>
        <w:spacing w:before="100" w:after="100"/>
        <w:ind w:left="360" w:hanging="216"/>
      </w:pPr>
      <w:r>
        <w:rPr>
          <w:rFonts w:ascii="Times New Roman" w:hAnsi="Times New Roman"/>
          <w:b w:val="0"/>
          <w:i w:val="0"/>
          <w:sz w:val="24"/>
        </w:rPr>
        <w:t>• Trip/restart clearing is an episodic/event-driven spillage mechanism and is less frequent than chronic carryback.</w:t>
      </w:r>
    </w:p>
    <w:p>
      <w:pPr>
        <w:spacing w:before="100" w:after="100"/>
        <w:ind w:left="360" w:hanging="216"/>
      </w:pPr>
      <w:r>
        <w:rPr>
          <w:rFonts w:ascii="Times New Roman" w:hAnsi="Times New Roman"/>
          <w:b w:val="0"/>
          <w:i w:val="0"/>
          <w:sz w:val="24"/>
        </w:rPr>
        <w:t>• Chute blockages and mechanical/electrical conveyor trips were identified as typical initiating events. Overloading was not identified as a common initiating event in V2.</w:t>
      </w:r>
    </w:p>
    <w:p>
      <w:pPr>
        <w:spacing w:before="100" w:after="100"/>
        <w:ind w:left="360" w:hanging="216"/>
      </w:pPr>
      <w:r>
        <w:rPr>
          <w:rFonts w:ascii="Times New Roman" w:hAnsi="Times New Roman"/>
          <w:b w:val="0"/>
          <w:i w:val="0"/>
          <w:sz w:val="24"/>
        </w:rPr>
        <w:t>• Where a loaded belt cannot be restarted effectively, product may be manually removed with shovels and placed alongside the belt or at the nearest safe location to reduce restart load.</w:t>
      </w:r>
    </w:p>
    <w:p>
      <w:pPr>
        <w:spacing w:before="100" w:after="100"/>
        <w:ind w:left="360" w:hanging="216"/>
      </w:pPr>
      <w:r>
        <w:rPr>
          <w:rFonts w:ascii="Times New Roman" w:hAnsi="Times New Roman"/>
          <w:b w:val="0"/>
          <w:i w:val="0"/>
          <w:sz w:val="24"/>
        </w:rPr>
        <w:t>• The decision to remove product is understood to be controlled/authorised by a defined operational role, but the written work instruction was not reviewed.</w:t>
      </w:r>
    </w:p>
    <w:p>
      <w:pPr>
        <w:spacing w:before="100" w:after="100"/>
        <w:ind w:left="360" w:hanging="216"/>
      </w:pPr>
      <w:r>
        <w:rPr>
          <w:rFonts w:ascii="Times New Roman" w:hAnsi="Times New Roman"/>
          <w:b w:val="0"/>
          <w:i w:val="0"/>
          <w:sz w:val="24"/>
        </w:rPr>
        <w:t>• Removed product is later expected to be manually reintroduced into the process, but the official method and exact frequency were not confirmed. No designated temporary containment/laydown area was identified.</w:t>
      </w:r>
    </w:p>
    <w:p>
      <w:pPr>
        <w:pageBreakBefore/>
        <w:spacing w:before="100" w:after="100"/>
      </w:pPr>
      <w:r>
        <w:rPr>
          <w:rFonts w:ascii="Times New Roman" w:hAnsi="Times New Roman"/>
          <w:b/>
          <w:sz w:val="48"/>
        </w:rPr>
        <w:t>19. Consolidated Cross-System Cause Assessment After Questionnaire V2</w:t>
      </w:r>
    </w:p>
    <w:p>
      <w:pPr>
        <w:spacing w:before="100" w:after="100"/>
      </w:pPr>
      <w:r>
        <w:rPr>
          <w:rFonts w:ascii="Times New Roman" w:hAnsi="Times New Roman"/>
          <w:b w:val="0"/>
          <w:i w:val="0"/>
          <w:sz w:val="24"/>
        </w:rPr>
        <w:t>The evidence now supports separation of the audit findings into confirmed mechanisms, probable/working causes and unresolved causes. This distinction should be retained when the final report is drafted.</w:t>
      </w:r>
    </w:p>
    <w:p>
      <w:pPr>
        <w:spacing w:before="100" w:after="100"/>
      </w:pPr>
      <w:r>
        <w:rPr>
          <w:rFonts w:ascii="Times New Roman" w:hAnsi="Times New Roman"/>
          <w:b/>
          <w:sz w:val="36"/>
        </w:rPr>
        <w:t>19.1 Confirmed / Directly Supported Mechanisms</w:t>
      </w:r>
    </w:p>
    <w:p>
      <w:pPr>
        <w:spacing w:before="100" w:after="100"/>
        <w:ind w:left="360" w:hanging="216"/>
      </w:pPr>
      <w:r>
        <w:rPr>
          <w:rFonts w:ascii="Times New Roman" w:hAnsi="Times New Roman"/>
          <w:b w:val="0"/>
          <w:i w:val="0"/>
          <w:sz w:val="24"/>
        </w:rPr>
        <w:t>• Fines carryback occurs across multiple underground and surface conveyor sections and is progressively redistributed from the return belt onto conveyor structures and surrounding areas.</w:t>
      </w:r>
    </w:p>
    <w:p>
      <w:pPr>
        <w:spacing w:before="100" w:after="100"/>
        <w:ind w:left="360" w:hanging="216"/>
      </w:pPr>
      <w:r>
        <w:rPr>
          <w:rFonts w:ascii="Times New Roman" w:hAnsi="Times New Roman"/>
          <w:b w:val="0"/>
          <w:i w:val="0"/>
          <w:sz w:val="24"/>
        </w:rPr>
        <w:t>• CV06 had a non-functional cleaner condition, including a displaced support bush and missing scraper blades.</w:t>
      </w:r>
    </w:p>
    <w:p>
      <w:pPr>
        <w:spacing w:before="100" w:after="100"/>
        <w:ind w:left="360" w:hanging="216"/>
      </w:pPr>
      <w:r>
        <w:rPr>
          <w:rFonts w:ascii="Times New Roman" w:hAnsi="Times New Roman"/>
          <w:b w:val="0"/>
          <w:i w:val="0"/>
          <w:sz w:val="24"/>
        </w:rPr>
        <w:t>• CV09 has a cleaner outside the effective discharge containment, allowing removed wet carryback to become spillage; residual carryback then continues downstream.</w:t>
      </w:r>
    </w:p>
    <w:p>
      <w:pPr>
        <w:spacing w:before="100" w:after="100"/>
        <w:ind w:left="360" w:hanging="216"/>
      </w:pPr>
      <w:r>
        <w:rPr>
          <w:rFonts w:ascii="Times New Roman" w:hAnsi="Times New Roman"/>
          <w:b w:val="0"/>
          <w:i w:val="0"/>
          <w:sz w:val="24"/>
        </w:rPr>
        <w:t>• Sample Conveyors 2 and 3 have a product-size / product-volume relationship that exceeds the practical containment capability of the narrow belt arrangement. Sample Conveyor 3 additionally exhibits substantial mistracking.</w:t>
      </w:r>
    </w:p>
    <w:p>
      <w:pPr>
        <w:spacing w:before="100" w:after="100"/>
        <w:ind w:left="360" w:hanging="216"/>
      </w:pPr>
      <w:r>
        <w:rPr>
          <w:rFonts w:ascii="Times New Roman" w:hAnsi="Times New Roman"/>
          <w:b w:val="0"/>
          <w:i w:val="0"/>
          <w:sz w:val="24"/>
        </w:rPr>
        <w:t>• U4 belt mistracking and associated one-side lateral product loss are visually confirmed; the recorded tail-pulley misalignment remains the working upstream mechanical cause pending quantitative alignment verification.</w:t>
      </w:r>
    </w:p>
    <w:p>
      <w:pPr>
        <w:spacing w:before="100" w:after="100"/>
        <w:ind w:left="360" w:hanging="216"/>
      </w:pPr>
      <w:r>
        <w:rPr>
          <w:rFonts w:ascii="Times New Roman" w:hAnsi="Times New Roman"/>
          <w:b w:val="0"/>
          <w:i w:val="0"/>
          <w:sz w:val="24"/>
        </w:rPr>
        <w:t>• Screen process water escapes during normal operation and contributes to wet-fines accumulation and a corrosive structural environment.</w:t>
      </w:r>
    </w:p>
    <w:p>
      <w:pPr>
        <w:spacing w:before="100" w:after="100"/>
        <w:ind w:left="360" w:hanging="216"/>
      </w:pPr>
      <w:r>
        <w:rPr>
          <w:rFonts w:ascii="Times New Roman" w:hAnsi="Times New Roman"/>
          <w:b w:val="0"/>
          <w:i w:val="0"/>
          <w:sz w:val="24"/>
        </w:rPr>
        <w:t>• Load-bearing screen support members are cut/damaged.</w:t>
      </w:r>
    </w:p>
    <w:p>
      <w:pPr>
        <w:spacing w:before="100" w:after="100"/>
        <w:ind w:left="360" w:hanging="216"/>
      </w:pPr>
      <w:r>
        <w:rPr>
          <w:rFonts w:ascii="Times New Roman" w:hAnsi="Times New Roman"/>
          <w:b w:val="0"/>
          <w:i w:val="0"/>
          <w:sz w:val="24"/>
        </w:rPr>
        <w:t>• L1 shows physical evidence of belt-to-structure contact and structural corrosion.</w:t>
      </w:r>
    </w:p>
    <w:p>
      <w:pPr>
        <w:spacing w:before="100" w:after="100"/>
        <w:ind w:left="360" w:hanging="216"/>
      </w:pPr>
      <w:r>
        <w:rPr>
          <w:rFonts w:ascii="Times New Roman" w:hAnsi="Times New Roman"/>
          <w:b w:val="0"/>
          <w:i w:val="0"/>
          <w:sz w:val="24"/>
        </w:rPr>
        <w:t>• Housekeeping is repeatedly removing the consequence of recurring spillage while source mechanisms remain active.</w:t>
      </w:r>
    </w:p>
    <w:p>
      <w:pPr>
        <w:spacing w:before="100" w:after="100"/>
        <w:ind w:left="360" w:hanging="216"/>
      </w:pPr>
      <w:r>
        <w:rPr>
          <w:rFonts w:ascii="Times New Roman" w:hAnsi="Times New Roman"/>
          <w:b w:val="0"/>
          <w:i w:val="0"/>
          <w:sz w:val="24"/>
        </w:rPr>
        <w:t>• Trip/restart clearing is a distinct event-driven mechanism requiring separate operational handling from chronic carryback.</w:t>
      </w:r>
    </w:p>
    <w:p>
      <w:pPr>
        <w:spacing w:before="100" w:after="100"/>
      </w:pPr>
      <w:r>
        <w:rPr>
          <w:rFonts w:ascii="Times New Roman" w:hAnsi="Times New Roman"/>
          <w:b/>
          <w:sz w:val="36"/>
        </w:rPr>
        <w:t>19.2 Probable / Working Causes Requiring Verification</w:t>
      </w:r>
    </w:p>
    <w:p>
      <w:pPr>
        <w:spacing w:before="100" w:after="100"/>
        <w:ind w:left="360" w:hanging="216"/>
      </w:pPr>
      <w:r>
        <w:rPr>
          <w:rFonts w:ascii="Times New Roman" w:hAnsi="Times New Roman"/>
          <w:b w:val="0"/>
          <w:i w:val="0"/>
          <w:sz w:val="24"/>
        </w:rPr>
        <w:t>• A common cleaner/chute design limitation may exist at multiple conveyors that were not visually accessible. This is inferred from common carryback behaviour and broadly similar discharge geometry, not directly verified at every location.</w:t>
      </w:r>
    </w:p>
    <w:p>
      <w:pPr>
        <w:spacing w:before="100" w:after="100"/>
        <w:ind w:left="360" w:hanging="216"/>
      </w:pPr>
      <w:r>
        <w:rPr>
          <w:rFonts w:ascii="Times New Roman" w:hAnsi="Times New Roman"/>
          <w:b w:val="0"/>
          <w:i w:val="0"/>
          <w:sz w:val="24"/>
        </w:rPr>
        <w:t>• The absence of self-tensioning in the conventional cleaner arrangement is a probable contributor to loss of contact pressure as blades wear.</w:t>
      </w:r>
    </w:p>
    <w:p>
      <w:pPr>
        <w:spacing w:before="100" w:after="100"/>
        <w:ind w:left="360" w:hanging="216"/>
      </w:pPr>
      <w:r>
        <w:rPr>
          <w:rFonts w:ascii="Times New Roman" w:hAnsi="Times New Roman"/>
          <w:b w:val="0"/>
          <w:i w:val="0"/>
          <w:sz w:val="24"/>
        </w:rPr>
        <w:t>• CV06 support-bush displacement is probably influenced by the housing design; the exact failure mechanism has not been independently tested.</w:t>
      </w:r>
    </w:p>
    <w:p>
      <w:pPr>
        <w:spacing w:before="100" w:after="100"/>
        <w:ind w:left="360" w:hanging="216"/>
      </w:pPr>
      <w:r>
        <w:rPr>
          <w:rFonts w:ascii="Times New Roman" w:hAnsi="Times New Roman"/>
          <w:b w:val="0"/>
          <w:i w:val="0"/>
          <w:sz w:val="24"/>
        </w:rPr>
        <w:t>• Sample-conveyor feed control likely requires redesign, but the actual control point and metering mechanism remain unknown.</w:t>
      </w:r>
    </w:p>
    <w:p>
      <w:pPr>
        <w:spacing w:before="100" w:after="100"/>
        <w:ind w:left="360" w:hanging="216"/>
      </w:pPr>
      <w:r>
        <w:rPr>
          <w:rFonts w:ascii="Times New Roman" w:hAnsi="Times New Roman"/>
          <w:b w:val="0"/>
          <w:i w:val="0"/>
          <w:sz w:val="24"/>
        </w:rPr>
        <w:t>• At Sample Conveyor 3, head/tail alignment, belt tensioning and/or trapped spillage beneath the enclosed belt may contribute to mistracking. These remain hypotheses pending live inspection.</w:t>
      </w:r>
    </w:p>
    <w:p>
      <w:pPr>
        <w:spacing w:before="100" w:after="100"/>
        <w:ind w:left="360" w:hanging="216"/>
      </w:pPr>
      <w:r>
        <w:rPr>
          <w:rFonts w:ascii="Times New Roman" w:hAnsi="Times New Roman"/>
          <w:b w:val="0"/>
          <w:i w:val="0"/>
          <w:sz w:val="24"/>
        </w:rPr>
        <w:t>• L3 shows significant offset, but the root cause and causal link to solid-product spillage remain unresolved.</w:t>
      </w:r>
    </w:p>
    <w:p>
      <w:pPr>
        <w:spacing w:before="100" w:after="100"/>
        <w:ind w:left="360" w:hanging="216"/>
      </w:pPr>
      <w:r>
        <w:rPr>
          <w:rFonts w:ascii="Times New Roman" w:hAnsi="Times New Roman"/>
          <w:b w:val="0"/>
          <w:i w:val="0"/>
          <w:sz w:val="24"/>
        </w:rPr>
        <w:t>• The equipment-level cause of screen-water escape remains unresolved because inspection access was limited during operation.</w:t>
      </w:r>
    </w:p>
    <w:p>
      <w:pPr>
        <w:spacing w:before="100" w:after="100"/>
        <w:ind w:left="360" w:hanging="216"/>
      </w:pPr>
      <w:r>
        <w:rPr>
          <w:rFonts w:ascii="Times New Roman" w:hAnsi="Times New Roman"/>
          <w:b w:val="0"/>
          <w:i w:val="0"/>
          <w:sz w:val="24"/>
        </w:rPr>
        <w:t>• The reason the screen supports were cut remains unresolved and must not be represented as known.</w:t>
      </w:r>
    </w:p>
    <w:p>
      <w:pPr>
        <w:spacing w:before="100" w:after="100"/>
      </w:pPr>
      <w:r>
        <w:rPr>
          <w:rFonts w:ascii="Times New Roman" w:hAnsi="Times New Roman"/>
          <w:b/>
          <w:sz w:val="36"/>
        </w:rPr>
        <w:t>19.3 Systemic Versus Local Causes</w:t>
      </w:r>
    </w:p>
    <w:p>
      <w:pPr>
        <w:spacing w:before="100" w:after="100"/>
        <w:ind w:left="360" w:hanging="216"/>
      </w:pPr>
      <w:r>
        <w:rPr>
          <w:rFonts w:ascii="Times New Roman" w:hAnsi="Times New Roman"/>
          <w:b w:val="0"/>
          <w:i w:val="0"/>
          <w:sz w:val="24"/>
        </w:rPr>
        <w:t>• Systemic working causes: ineffective belt-cleaner/scraper design, variable cleaner maintenance condition, incomplete containment at some discharge points, and recurring fines carryback throughout the conveyor ecosystem.</w:t>
      </w:r>
    </w:p>
    <w:p>
      <w:pPr>
        <w:spacing w:before="100" w:after="100"/>
        <w:ind w:left="360" w:hanging="216"/>
      </w:pPr>
      <w:r>
        <w:rPr>
          <w:rFonts w:ascii="Times New Roman" w:hAnsi="Times New Roman"/>
          <w:b w:val="0"/>
          <w:i w:val="0"/>
          <w:sz w:val="24"/>
        </w:rPr>
        <w:t>• Local/asset-specific causes include the CV09 cleaner location outside containment; the CV06 missing blades/displaced support bush; U4 recorded tail-pulley misalignment together with visually verified mistracking; Sample Conveyor 3 severe mistracking combined with limited usable belt width; screen-water loss of containment; and L1 intermittent belt-to-structure contact.</w:t>
      </w:r>
    </w:p>
    <w:p>
      <w:pPr>
        <w:spacing w:before="100" w:after="100"/>
        <w:ind w:left="360" w:hanging="216"/>
      </w:pPr>
      <w:r>
        <w:rPr>
          <w:rFonts w:ascii="Times New Roman" w:hAnsi="Times New Roman"/>
          <w:b w:val="0"/>
          <w:i w:val="0"/>
          <w:sz w:val="24"/>
        </w:rPr>
        <w:t>• Feed-rate/loading control at the sample conveyors is a confirmed area of concern, but the exact control mechanism is not yet known well enough to assign a final root cause.</w:t>
      </w:r>
    </w:p>
    <w:p>
      <w:pPr>
        <w:spacing w:before="100" w:after="100"/>
        <w:ind w:left="360" w:hanging="216"/>
      </w:pPr>
      <w:r>
        <w:rPr>
          <w:rFonts w:ascii="Times New Roman" w:hAnsi="Times New Roman"/>
          <w:b w:val="0"/>
          <w:i w:val="0"/>
          <w:sz w:val="24"/>
        </w:rPr>
        <w:t>• Structural deterioration functions both as a consequence of long-term spillage/moisture exposure and as an independent maintenance/safety concern requiring dedicated assessment.</w:t>
      </w:r>
    </w:p>
    <w:p>
      <w:pPr>
        <w:pageBreakBefore/>
        <w:spacing w:before="100" w:after="100"/>
      </w:pPr>
      <w:r>
        <w:rPr>
          <w:rFonts w:ascii="Times New Roman" w:hAnsi="Times New Roman"/>
          <w:b/>
          <w:sz w:val="48"/>
        </w:rPr>
        <w:t>20. Updated Working Remedial Concepts After Questionnaire V2</w:t>
      </w:r>
    </w:p>
    <w:p>
      <w:pPr>
        <w:spacing w:before="100" w:after="100"/>
      </w:pPr>
      <w:r>
        <w:rPr>
          <w:rFonts w:ascii="Times New Roman" w:hAnsi="Times New Roman"/>
          <w:b w:val="0"/>
          <w:i w:val="0"/>
          <w:sz w:val="24"/>
        </w:rPr>
        <w:t>The following are still working engineering concepts rather than issued-for-construction designs or final report recommendations. They provide the basis for the conceptual illustrations and later recommendation wording.</w:t>
      </w:r>
    </w:p>
    <w:p>
      <w:pPr>
        <w:spacing w:before="100" w:after="100"/>
      </w:pPr>
      <w:r>
        <w:rPr>
          <w:rFonts w:ascii="Times New Roman" w:hAnsi="Times New Roman"/>
          <w:b/>
          <w:sz w:val="36"/>
        </w:rPr>
        <w:t>20.1 CV09 Pilot Belt-Cleaner / Chute Modification</w:t>
      </w:r>
    </w:p>
    <w:p>
      <w:pPr>
        <w:spacing w:before="100" w:after="100"/>
        <w:ind w:left="360" w:hanging="216"/>
      </w:pPr>
      <w:r>
        <w:rPr>
          <w:rFonts w:ascii="Times New Roman" w:hAnsi="Times New Roman"/>
          <w:b w:val="0"/>
          <w:i w:val="0"/>
          <w:sz w:val="24"/>
        </w:rPr>
        <w:t>• Use CV09 as the preferred pilot location for an improved cleaner arrangement because the current failure mechanism is directly observed and the location appears to have space for chute modification.</w:t>
      </w:r>
    </w:p>
    <w:p>
      <w:pPr>
        <w:spacing w:before="100" w:after="100"/>
        <w:ind w:left="360" w:hanging="216"/>
      </w:pPr>
      <w:r>
        <w:rPr>
          <w:rFonts w:ascii="Times New Roman" w:hAnsi="Times New Roman"/>
          <w:b w:val="0"/>
          <w:i w:val="0"/>
          <w:sz w:val="24"/>
        </w:rPr>
        <w:t>• Extend/revise the discharge-chute enclosure so that the cleaner operates inside the effective containment envelope and removed wet fines are directed into the CV09 fines-discharge stream.</w:t>
      </w:r>
    </w:p>
    <w:p>
      <w:pPr>
        <w:spacing w:before="100" w:after="100"/>
        <w:ind w:left="360" w:hanging="216"/>
      </w:pPr>
      <w:r>
        <w:rPr>
          <w:rFonts w:ascii="Times New Roman" w:hAnsi="Times New Roman"/>
          <w:b w:val="0"/>
          <w:i w:val="0"/>
          <w:sz w:val="24"/>
        </w:rPr>
        <w:t>• Use a spring-loaded/self-tensioning cleaner arrangement to maintain positive belt contact as the blade/wear element reduces in thickness.</w:t>
      </w:r>
    </w:p>
    <w:p>
      <w:pPr>
        <w:spacing w:before="100" w:after="100"/>
        <w:ind w:left="360" w:hanging="216"/>
      </w:pPr>
      <w:r>
        <w:rPr>
          <w:rFonts w:ascii="Times New Roman" w:hAnsi="Times New Roman"/>
          <w:b w:val="0"/>
          <w:i w:val="0"/>
          <w:sz w:val="24"/>
        </w:rPr>
        <w:t>• Provide positive wear/travel limiters so the cleaner cannot continue moving toward the belt after the wear element reaches its allowable limit.</w:t>
      </w:r>
    </w:p>
    <w:p>
      <w:pPr>
        <w:spacing w:before="100" w:after="100"/>
        <w:ind w:left="360" w:hanging="216"/>
      </w:pPr>
      <w:r>
        <w:rPr>
          <w:rFonts w:ascii="Times New Roman" w:hAnsi="Times New Roman"/>
          <w:b w:val="0"/>
          <w:i w:val="0"/>
          <w:sz w:val="24"/>
        </w:rPr>
        <w:t>• Evaluate whether primary and secondary cleaner stages are required for the wet/sticky service condition.</w:t>
      </w:r>
    </w:p>
    <w:p>
      <w:pPr>
        <w:spacing w:before="100" w:after="100"/>
        <w:ind w:left="360" w:hanging="216"/>
      </w:pPr>
      <w:r>
        <w:rPr>
          <w:rFonts w:ascii="Times New Roman" w:hAnsi="Times New Roman"/>
          <w:b w:val="0"/>
          <w:i w:val="0"/>
          <w:sz w:val="24"/>
        </w:rPr>
        <w:t>• Retain safe maintenance access for inspection, adjustment and replacement.</w:t>
      </w:r>
    </w:p>
    <w:p>
      <w:pPr>
        <w:spacing w:before="100" w:after="100"/>
        <w:ind w:left="360" w:hanging="216"/>
      </w:pPr>
      <w:r>
        <w:rPr>
          <w:rFonts w:ascii="Times New Roman" w:hAnsi="Times New Roman"/>
          <w:b w:val="0"/>
          <w:i w:val="0"/>
          <w:sz w:val="24"/>
        </w:rPr>
        <w:t>• Test effectiveness before considering standardisation elsewhere.</w:t>
      </w:r>
    </w:p>
    <w:p>
      <w:pPr>
        <w:spacing w:before="100" w:after="100"/>
      </w:pPr>
      <w:r>
        <w:rPr>
          <w:rFonts w:ascii="Times New Roman" w:hAnsi="Times New Roman"/>
          <w:b/>
          <w:sz w:val="36"/>
        </w:rPr>
        <w:t>20.2 Wider Cleaner Standardisation</w:t>
      </w:r>
    </w:p>
    <w:p>
      <w:pPr>
        <w:spacing w:before="100" w:after="100"/>
        <w:ind w:left="360" w:hanging="216"/>
      </w:pPr>
      <w:r>
        <w:rPr>
          <w:rFonts w:ascii="Times New Roman" w:hAnsi="Times New Roman"/>
          <w:b w:val="0"/>
          <w:i w:val="0"/>
          <w:sz w:val="24"/>
        </w:rPr>
        <w:t>• If the CV09 pilot proves effective, survey the cleaner/chute arrangement at each applicable head-discharge point before rollout.</w:t>
      </w:r>
    </w:p>
    <w:p>
      <w:pPr>
        <w:spacing w:before="100" w:after="100"/>
        <w:ind w:left="360" w:hanging="216"/>
      </w:pPr>
      <w:r>
        <w:rPr>
          <w:rFonts w:ascii="Times New Roman" w:hAnsi="Times New Roman"/>
          <w:b w:val="0"/>
          <w:i w:val="0"/>
          <w:sz w:val="24"/>
        </w:rPr>
        <w:t>• Confirm cleaner presence, physical space, chute geometry, material condition and maintenance access at each location.</w:t>
      </w:r>
    </w:p>
    <w:p>
      <w:pPr>
        <w:spacing w:before="100" w:after="100"/>
        <w:ind w:left="360" w:hanging="216"/>
      </w:pPr>
      <w:r>
        <w:rPr>
          <w:rFonts w:ascii="Times New Roman" w:hAnsi="Times New Roman"/>
          <w:b w:val="0"/>
          <w:i w:val="0"/>
          <w:sz w:val="24"/>
        </w:rPr>
        <w:t>• Do not automatically apply the common design to U4 because its discharge and cleaner arrangement is materially different.</w:t>
      </w:r>
    </w:p>
    <w:p>
      <w:pPr>
        <w:spacing w:before="100" w:after="100"/>
        <w:ind w:left="360" w:hanging="216"/>
      </w:pPr>
      <w:r>
        <w:rPr>
          <w:rFonts w:ascii="Times New Roman" w:hAnsi="Times New Roman"/>
          <w:b w:val="0"/>
          <w:i w:val="0"/>
          <w:sz w:val="24"/>
        </w:rPr>
        <w:t>• Develop a common inspection/replacement standard covering blade condition, contact pressure, support hardware and wear limits if mine maintenance requirements are found to be undefined or inconsistent.</w:t>
      </w:r>
    </w:p>
    <w:p>
      <w:pPr>
        <w:spacing w:before="100" w:after="100"/>
      </w:pPr>
      <w:r>
        <w:rPr>
          <w:rFonts w:ascii="Times New Roman" w:hAnsi="Times New Roman"/>
          <w:b/>
          <w:sz w:val="36"/>
        </w:rPr>
        <w:t>20.3 Sample Conveyors 2 and 3</w:t>
      </w:r>
    </w:p>
    <w:p>
      <w:pPr>
        <w:spacing w:before="100" w:after="100"/>
        <w:ind w:left="360" w:hanging="216"/>
      </w:pPr>
      <w:r>
        <w:rPr>
          <w:rFonts w:ascii="Times New Roman" w:hAnsi="Times New Roman"/>
          <w:b w:val="0"/>
          <w:i w:val="0"/>
          <w:sz w:val="24"/>
        </w:rPr>
        <w:t>• Inspect and quantify the actual feed-control arrangement and determine how the incoming sample-product volume can be throttled/metered.</w:t>
      </w:r>
    </w:p>
    <w:p>
      <w:pPr>
        <w:spacing w:before="100" w:after="100"/>
        <w:ind w:left="360" w:hanging="216"/>
      </w:pPr>
      <w:r>
        <w:rPr>
          <w:rFonts w:ascii="Times New Roman" w:hAnsi="Times New Roman"/>
          <w:b w:val="0"/>
          <w:i w:val="0"/>
          <w:sz w:val="24"/>
        </w:rPr>
        <w:t>• Measure representative product size relative to usable belt width/capacity and confirm whether the existing belt arrangement is suitable for the duty.</w:t>
      </w:r>
    </w:p>
    <w:p>
      <w:pPr>
        <w:spacing w:before="100" w:after="100"/>
        <w:ind w:left="360" w:hanging="216"/>
      </w:pPr>
      <w:r>
        <w:rPr>
          <w:rFonts w:ascii="Times New Roman" w:hAnsi="Times New Roman"/>
          <w:b w:val="0"/>
          <w:i w:val="0"/>
          <w:sz w:val="24"/>
        </w:rPr>
        <w:t>• Inspect head/tail pulley alignment, belt tensioning and live tracking, particularly on Sample Conveyor 3 and as a verification item on Sample Conveyor 2.</w:t>
      </w:r>
    </w:p>
    <w:p>
      <w:pPr>
        <w:spacing w:before="100" w:after="100"/>
        <w:ind w:left="360" w:hanging="216"/>
      </w:pPr>
      <w:r>
        <w:rPr>
          <w:rFonts w:ascii="Times New Roman" w:hAnsi="Times New Roman"/>
          <w:b w:val="0"/>
          <w:i w:val="0"/>
          <w:sz w:val="24"/>
        </w:rPr>
        <w:t>• Remove accumulated trapped product before alignment/tracking assessment so the belt can be evaluated in an unconstrained condition.</w:t>
      </w:r>
    </w:p>
    <w:p>
      <w:pPr>
        <w:spacing w:before="100" w:after="100"/>
        <w:ind w:left="360" w:hanging="216"/>
      </w:pPr>
      <w:r>
        <w:rPr>
          <w:rFonts w:ascii="Times New Roman" w:hAnsi="Times New Roman"/>
          <w:b w:val="0"/>
          <w:i w:val="0"/>
          <w:sz w:val="24"/>
        </w:rPr>
        <w:t>• Develop a side-support / rubber-skirt containment system as a secondary control. The current 250 mm height and 5-10 mm clearance values are preliminary only and require design verification.</w:t>
      </w:r>
    </w:p>
    <w:p>
      <w:pPr>
        <w:spacing w:before="100" w:after="100"/>
        <w:ind w:left="360" w:hanging="216"/>
      </w:pPr>
      <w:r>
        <w:rPr>
          <w:rFonts w:ascii="Times New Roman" w:hAnsi="Times New Roman"/>
          <w:b w:val="0"/>
          <w:i w:val="0"/>
          <w:sz w:val="24"/>
        </w:rPr>
        <w:t>• Finalise the side-containment geometry only after feed and tracking issues have been evaluated/corrected.</w:t>
      </w:r>
    </w:p>
    <w:p>
      <w:pPr>
        <w:spacing w:before="100" w:after="100"/>
      </w:pPr>
      <w:r>
        <w:rPr>
          <w:rFonts w:ascii="Times New Roman" w:hAnsi="Times New Roman"/>
          <w:b/>
          <w:sz w:val="36"/>
        </w:rPr>
        <w:t>20.4 Belt Tracking / Alignment</w:t>
      </w:r>
    </w:p>
    <w:p>
      <w:pPr>
        <w:spacing w:before="100" w:after="100"/>
        <w:ind w:left="360" w:hanging="216"/>
      </w:pPr>
      <w:r>
        <w:rPr>
          <w:rFonts w:ascii="Times New Roman" w:hAnsi="Times New Roman"/>
          <w:b w:val="0"/>
          <w:i w:val="0"/>
          <w:sz w:val="24"/>
        </w:rPr>
        <w:t>• L3: verify the magnitude and source of the tail-end offset using the correct L3 evidence set and a physical alignment check; do not assume the current offset is the source of solid-product loss until confirmed.</w:t>
      </w:r>
    </w:p>
    <w:p>
      <w:pPr>
        <w:spacing w:before="100" w:after="100"/>
        <w:ind w:left="360" w:hanging="216"/>
      </w:pPr>
      <w:r>
        <w:rPr>
          <w:rFonts w:ascii="Times New Roman" w:hAnsi="Times New Roman"/>
          <w:b w:val="0"/>
          <w:i w:val="0"/>
          <w:sz w:val="24"/>
        </w:rPr>
        <w:t>• U4: mechanically realign the tail pulley using the available adjustment provisions, then verify belt centring through the full tripper-car travel range under representative operating conditions.</w:t>
      </w:r>
    </w:p>
    <w:p>
      <w:pPr>
        <w:spacing w:before="100" w:after="100"/>
        <w:ind w:left="360" w:hanging="216"/>
      </w:pPr>
      <w:r>
        <w:rPr>
          <w:rFonts w:ascii="Times New Roman" w:hAnsi="Times New Roman"/>
          <w:b w:val="0"/>
          <w:i w:val="0"/>
          <w:sz w:val="24"/>
        </w:rPr>
        <w:t>• Use fixed/repeatable reference points where practical so post-adjustment tracking can be trended rather than judged only visually.</w:t>
      </w:r>
    </w:p>
    <w:p>
      <w:pPr>
        <w:spacing w:before="100" w:after="100"/>
      </w:pPr>
      <w:r>
        <w:rPr>
          <w:rFonts w:ascii="Times New Roman" w:hAnsi="Times New Roman"/>
          <w:b/>
          <w:sz w:val="36"/>
        </w:rPr>
        <w:t>20.5 Screen Water Containment and Structural Supports</w:t>
      </w:r>
    </w:p>
    <w:p>
      <w:pPr>
        <w:spacing w:before="100" w:after="100"/>
        <w:ind w:left="360" w:hanging="216"/>
      </w:pPr>
      <w:r>
        <w:rPr>
          <w:rFonts w:ascii="Times New Roman" w:hAnsi="Times New Roman"/>
          <w:b w:val="0"/>
          <w:i w:val="0"/>
          <w:sz w:val="24"/>
        </w:rPr>
        <w:t>• Perform a close inspection during a suitable safe shutdown to identify the exact water escape path and determine whether the primary cause is sealing, chute geometry, spray arrangement, flow, wear, movement or another condition.</w:t>
      </w:r>
    </w:p>
    <w:p>
      <w:pPr>
        <w:spacing w:before="100" w:after="100"/>
        <w:ind w:left="360" w:hanging="216"/>
      </w:pPr>
      <w:r>
        <w:rPr>
          <w:rFonts w:ascii="Times New Roman" w:hAnsi="Times New Roman"/>
          <w:b w:val="0"/>
          <w:i w:val="0"/>
          <w:sz w:val="24"/>
        </w:rPr>
        <w:t>• Modify the screen/chute containment only after the actual leak mechanism is confirmed.</w:t>
      </w:r>
    </w:p>
    <w:p>
      <w:pPr>
        <w:spacing w:before="100" w:after="100"/>
        <w:ind w:left="360" w:hanging="216"/>
      </w:pPr>
      <w:r>
        <w:rPr>
          <w:rFonts w:ascii="Times New Roman" w:hAnsi="Times New Roman"/>
          <w:b w:val="0"/>
          <w:i w:val="0"/>
          <w:sz w:val="24"/>
        </w:rPr>
        <w:t>• Obtain a formal structural assessment of cut/damaged load-bearing screen supports and define repair/replacement requirements.</w:t>
      </w:r>
    </w:p>
    <w:p>
      <w:pPr>
        <w:spacing w:before="100" w:after="100"/>
        <w:ind w:left="360" w:hanging="216"/>
      </w:pPr>
      <w:r>
        <w:rPr>
          <w:rFonts w:ascii="Times New Roman" w:hAnsi="Times New Roman"/>
          <w:b w:val="0"/>
          <w:i w:val="0"/>
          <w:sz w:val="24"/>
        </w:rPr>
        <w:t>• If support geometry is changed to improve future screen installation clearance, quantify the required clearance and obtain structural calculation/approval before implementation.</w:t>
      </w:r>
    </w:p>
    <w:p>
      <w:pPr>
        <w:spacing w:before="100" w:after="100"/>
      </w:pPr>
      <w:r>
        <w:rPr>
          <w:rFonts w:ascii="Times New Roman" w:hAnsi="Times New Roman"/>
          <w:b/>
          <w:sz w:val="36"/>
        </w:rPr>
        <w:t>20.6 L1 Structural Condition</w:t>
      </w:r>
    </w:p>
    <w:p>
      <w:pPr>
        <w:spacing w:before="100" w:after="100"/>
        <w:ind w:left="360" w:hanging="216"/>
      </w:pPr>
      <w:r>
        <w:rPr>
          <w:rFonts w:ascii="Times New Roman" w:hAnsi="Times New Roman"/>
          <w:b w:val="0"/>
          <w:i w:val="0"/>
          <w:sz w:val="24"/>
        </w:rPr>
        <w:t>• Obtain structural assessment/repair definition for the damaged support members and corrosion.</w:t>
      </w:r>
    </w:p>
    <w:p>
      <w:pPr>
        <w:spacing w:before="100" w:after="100"/>
        <w:ind w:left="360" w:hanging="216"/>
      </w:pPr>
      <w:r>
        <w:rPr>
          <w:rFonts w:ascii="Times New Roman" w:hAnsi="Times New Roman"/>
          <w:b w:val="0"/>
          <w:i w:val="0"/>
          <w:sz w:val="24"/>
        </w:rPr>
        <w:t>• Retain belt-tracking monitoring because the observed structural slots are consistent with previous/intermittent belt contact even though the belt was centred during the latest inspection.</w:t>
      </w:r>
    </w:p>
    <w:p>
      <w:pPr>
        <w:spacing w:before="100" w:after="100"/>
        <w:ind w:left="360" w:hanging="216"/>
      </w:pPr>
      <w:r>
        <w:rPr>
          <w:rFonts w:ascii="Times New Roman" w:hAnsi="Times New Roman"/>
          <w:b w:val="0"/>
          <w:i w:val="0"/>
          <w:sz w:val="24"/>
        </w:rPr>
        <w:t>• Address fines/moisture accumulation around support interfaces as part of the corrosion-control approach.</w:t>
      </w:r>
    </w:p>
    <w:p>
      <w:pPr>
        <w:spacing w:before="100" w:after="100"/>
      </w:pPr>
      <w:r>
        <w:rPr>
          <w:rFonts w:ascii="Times New Roman" w:hAnsi="Times New Roman"/>
          <w:b/>
          <w:sz w:val="36"/>
        </w:rPr>
        <w:t>20.7 Housekeeping and Trip/Restart Handling</w:t>
      </w:r>
    </w:p>
    <w:p>
      <w:pPr>
        <w:spacing w:before="100" w:after="100"/>
        <w:ind w:left="360" w:hanging="216"/>
      </w:pPr>
      <w:r>
        <w:rPr>
          <w:rFonts w:ascii="Times New Roman" w:hAnsi="Times New Roman"/>
          <w:b w:val="0"/>
          <w:i w:val="0"/>
          <w:sz w:val="24"/>
        </w:rPr>
        <w:t>• Prioritise source-control improvements so housekeeping is not the principal control for recurring carryback.</w:t>
      </w:r>
    </w:p>
    <w:p>
      <w:pPr>
        <w:spacing w:before="100" w:after="100"/>
        <w:ind w:left="360" w:hanging="216"/>
      </w:pPr>
      <w:r>
        <w:rPr>
          <w:rFonts w:ascii="Times New Roman" w:hAnsi="Times New Roman"/>
          <w:b w:val="0"/>
          <w:i w:val="0"/>
          <w:sz w:val="24"/>
        </w:rPr>
        <w:t>• Confirm the mine's actual housekeeping and recovered-product reintroduction procedure, including responsibility and normal clearing frequency.</w:t>
      </w:r>
    </w:p>
    <w:p>
      <w:pPr>
        <w:spacing w:before="100" w:after="100"/>
        <w:ind w:left="360" w:hanging="216"/>
      </w:pPr>
      <w:r>
        <w:rPr>
          <w:rFonts w:ascii="Times New Roman" w:hAnsi="Times New Roman"/>
          <w:b w:val="0"/>
          <w:i w:val="0"/>
          <w:sz w:val="24"/>
        </w:rPr>
        <w:t>• Confirm the written trip/restart belt-unloading procedure and assess whether defined temporary containment/laydown locations would reduce secondary handling and uncontrolled deposits.</w:t>
      </w:r>
    </w:p>
    <w:p>
      <w:pPr>
        <w:pageBreakBefore w:val="0"/>
        <w:spacing w:before="100" w:after="100"/>
      </w:pPr>
      <w:r>
        <w:rPr>
          <w:rFonts w:ascii="Times New Roman" w:hAnsi="Times New Roman"/>
          <w:b/>
          <w:sz w:val="48"/>
        </w:rPr>
        <w:t>21. Evidence Status, Engineering Limitations and Qualification of Findings</w:t>
      </w:r>
    </w:p>
    <w:p>
      <w:pPr>
        <w:spacing w:before="100" w:after="100"/>
        <w:ind w:left="360" w:hanging="216"/>
      </w:pPr>
      <w:r>
        <w:rPr>
          <w:rFonts w:ascii="Times New Roman" w:hAnsi="Times New Roman"/>
          <w:b w:val="0"/>
          <w:i w:val="0"/>
          <w:sz w:val="24"/>
        </w:rPr>
        <w:t>• The audit did not include direct access to every belt cleaner/discharge chute. System-wide cleaner-design conclusions outside the verified examples must therefore be presented as an engineering inference until local configuration is checked.</w:t>
      </w:r>
    </w:p>
    <w:p>
      <w:pPr>
        <w:spacing w:before="100" w:after="100"/>
        <w:ind w:left="360" w:hanging="216"/>
      </w:pPr>
      <w:r>
        <w:rPr>
          <w:rFonts w:ascii="Times New Roman" w:hAnsi="Times New Roman"/>
          <w:b w:val="0"/>
          <w:i w:val="0"/>
          <w:sz w:val="24"/>
        </w:rPr>
        <w:t>• Formal maintenance schedules, belt-cleaner inspection criteria, maintenance records and OEM cleaner standards were not reviewed. The observed condition can support maintenance concerns but cannot establish the full maintenance-management history.</w:t>
      </w:r>
    </w:p>
    <w:p>
      <w:pPr>
        <w:spacing w:before="100" w:after="100"/>
        <w:ind w:left="360" w:hanging="216"/>
      </w:pPr>
      <w:r>
        <w:rPr>
          <w:rFonts w:ascii="Times New Roman" w:hAnsi="Times New Roman"/>
          <w:b w:val="0"/>
          <w:i w:val="0"/>
          <w:sz w:val="24"/>
        </w:rPr>
        <w:t>• The sample conveyors were not observed live for sufficient time to distinguish constant, intermittent and load-dependent mistracking. Proposed causal mechanisms involving trapped spillage and belt displacement remain working hypotheses.</w:t>
      </w:r>
    </w:p>
    <w:p>
      <w:pPr>
        <w:spacing w:before="100" w:after="100"/>
        <w:ind w:left="360" w:hanging="216"/>
      </w:pPr>
      <w:r>
        <w:rPr>
          <w:rFonts w:ascii="Times New Roman" w:hAnsi="Times New Roman"/>
          <w:b w:val="0"/>
          <w:i w:val="0"/>
          <w:sz w:val="24"/>
        </w:rPr>
        <w:t>• Approximate tracking descriptions such as "about 50% of belt width" are visual estimates and not surveyed measurements.</w:t>
      </w:r>
    </w:p>
    <w:p>
      <w:pPr>
        <w:spacing w:before="100" w:after="100"/>
        <w:ind w:left="360" w:hanging="216"/>
      </w:pPr>
      <w:r>
        <w:rPr>
          <w:rFonts w:ascii="Times New Roman" w:hAnsi="Times New Roman"/>
          <w:b w:val="0"/>
          <w:i w:val="0"/>
          <w:sz w:val="24"/>
        </w:rPr>
        <w:t>• The preliminary sample-conveyor side-skirt dimensions (approximately 250 mm height and 5-10 mm clearance) are conceptual values and require measurement/design verification before use in a final recommendation or fabrication drawing.</w:t>
      </w:r>
    </w:p>
    <w:p>
      <w:pPr>
        <w:spacing w:before="100" w:after="100"/>
        <w:ind w:left="360" w:hanging="216"/>
      </w:pPr>
      <w:r>
        <w:rPr>
          <w:rFonts w:ascii="Times New Roman" w:hAnsi="Times New Roman"/>
          <w:b w:val="0"/>
          <w:i w:val="0"/>
          <w:sz w:val="24"/>
        </w:rPr>
        <w:t>• The screen-water escape was observed while equipment was operating, but safe access did not allow close identification of the equipment-level leakage mechanism. The report should state the observed loss of containment and recommend targeted investigation rather than assigning an unsupported specific defect.</w:t>
      </w:r>
    </w:p>
    <w:p>
      <w:pPr>
        <w:spacing w:before="100" w:after="100"/>
        <w:ind w:left="360" w:hanging="216"/>
      </w:pPr>
      <w:r>
        <w:rPr>
          <w:rFonts w:ascii="Times New Roman" w:hAnsi="Times New Roman"/>
          <w:b w:val="0"/>
          <w:i w:val="0"/>
          <w:sz w:val="24"/>
        </w:rPr>
        <w:t>• The explanation for why the screen supports were cut is not confirmed and originates from the inspector's own hypothesis. It must not be presented as a reported mine practice or established cause.</w:t>
      </w:r>
    </w:p>
    <w:p>
      <w:pPr>
        <w:spacing w:before="100" w:after="100"/>
        <w:ind w:left="360" w:hanging="216"/>
      </w:pPr>
      <w:r>
        <w:rPr>
          <w:rFonts w:ascii="Times New Roman" w:hAnsi="Times New Roman"/>
          <w:b w:val="0"/>
          <w:i w:val="0"/>
          <w:sz w:val="24"/>
        </w:rPr>
        <w:t>• L3 V2 evidence text referenced Sample Conveyor 3 photographs in error. The L3 evidence index remains LoadoutStationL3-REF-001 through LoadoutStationL3-REF-008.</w:t>
      </w:r>
    </w:p>
    <w:p>
      <w:pPr>
        <w:spacing w:before="100" w:after="100"/>
        <w:ind w:left="360" w:hanging="216"/>
      </w:pPr>
      <w:r>
        <w:rPr>
          <w:rFonts w:ascii="Times New Roman" w:hAnsi="Times New Roman"/>
          <w:b w:val="0"/>
          <w:i w:val="0"/>
          <w:sz w:val="24"/>
        </w:rPr>
        <w:t>• The audit philosophy remains qualitative/mechanism-focused. No attempt has been made to calculate total spillage mass/volume for each section.</w:t>
      </w:r>
    </w:p>
    <w:p>
      <w:pPr>
        <w:spacing w:before="100" w:after="100"/>
      </w:pPr>
      <w:r>
        <w:rPr>
          <w:rFonts w:ascii="Times New Roman" w:hAnsi="Times New Roman"/>
          <w:sz w:val="24"/>
        </w:rPr>
      </w:r>
      <w:r>
        <w:rPr>
          <w:rFonts w:ascii="Times New Roman" w:hAnsi="Times New Roman"/>
          <w:sz w:val="24"/>
        </w:rPr>
      </w:r>
      <w:r>
        <w:rPr>
          <w:rFonts w:ascii="Times New Roman" w:hAnsi="Times New Roman"/>
          <w:b w:val="0"/>
          <w:sz w:val="24"/>
        </w:rPr>
        <w:t>• Repository evidence availability has been reconciled against the contextual reference ranges. Independent visual review is now complete for all six planned batches, covering all 23 evidence groups / 197 media files in the repository. Photograph/video-specific classifications are recorded in Sections 27 through 37 and in the corresponding Report-Working/evidence_visual_review_batch_A.md through _F.md files. Remaining uncertainty now relates to engineering verification, measurements, procedures and design development rather than unreviewed evidence media.</w:t>
      </w:r>
    </w:p>
    <w:p>
      <w:pPr>
        <w:spacing w:before="100" w:after="100"/>
      </w:pPr>
      <w:r>
        <w:rPr>
          <w:rFonts w:ascii="Times New Roman" w:hAnsi="Times New Roman"/>
          <w:b/>
          <w:sz w:val="48"/>
        </w:rPr>
        <w:t>22. Remaining Targeted Follow-Up Items</w:t>
      </w:r>
    </w:p>
    <w:p>
      <w:pPr>
        <w:spacing w:before="100" w:after="100"/>
      </w:pPr>
      <w:r>
        <w:rPr>
          <w:rFonts w:ascii="Times New Roman" w:hAnsi="Times New Roman"/>
          <w:b w:val="0"/>
          <w:i w:val="0"/>
          <w:sz w:val="24"/>
        </w:rPr>
        <w:t>Questionnaire V2 is sufficiently complete for integration into the report-development context. A broad Questionnaire V3 is not currently required. Remaining work should be targeted to the genuine technical gaps below.</w:t>
      </w:r>
    </w:p>
    <w:p>
      <w:pPr>
        <w:spacing w:before="100" w:after="100"/>
        <w:ind w:left="360" w:hanging="216"/>
      </w:pPr>
      <w:r>
        <w:rPr>
          <w:rFonts w:ascii="Times New Roman" w:hAnsi="Times New Roman"/>
          <w:b w:val="0"/>
          <w:i w:val="0"/>
          <w:sz w:val="24"/>
        </w:rPr>
        <w:t>• Develop a contextual/conceptual drawing of the proposed CV09 cleaner/chute pilot, including self-tensioning contact, wear/travel limits, maintenance access and the possible primary/secondary cleaning arrangement.</w:t>
      </w:r>
    </w:p>
    <w:p>
      <w:pPr>
        <w:spacing w:before="100" w:after="100"/>
        <w:ind w:left="360" w:hanging="216"/>
      </w:pPr>
      <w:r>
        <w:rPr>
          <w:rFonts w:ascii="Times New Roman" w:hAnsi="Times New Roman"/>
          <w:b w:val="0"/>
          <w:i w:val="0"/>
          <w:sz w:val="24"/>
        </w:rPr>
        <w:t>• Develop a contextual/conceptual drawing of the Sample Conveyor side-support / rubber-skirt containment concept.</w:t>
      </w:r>
    </w:p>
    <w:p>
      <w:pPr>
        <w:spacing w:before="100" w:after="100"/>
        <w:ind w:left="360" w:hanging="216"/>
      </w:pPr>
      <w:r>
        <w:rPr>
          <w:rFonts w:ascii="Times New Roman" w:hAnsi="Times New Roman"/>
          <w:b w:val="0"/>
          <w:i w:val="0"/>
          <w:sz w:val="24"/>
        </w:rPr>
        <w:t>• Measure/verify CV09 chute space and cleaner geometry before any pilot design is treated as final.</w:t>
      </w:r>
    </w:p>
    <w:p>
      <w:pPr>
        <w:spacing w:before="100" w:after="100"/>
        <w:ind w:left="360" w:hanging="216"/>
      </w:pPr>
      <w:r>
        <w:rPr>
          <w:rFonts w:ascii="Times New Roman" w:hAnsi="Times New Roman"/>
          <w:b w:val="0"/>
          <w:i w:val="0"/>
          <w:sz w:val="24"/>
        </w:rPr>
        <w:t>• Verify cleaner presence/configuration at conveyors where V2 recorded Unknown before a system-wide standard is formally recommended.</w:t>
      </w:r>
    </w:p>
    <w:p>
      <w:pPr>
        <w:spacing w:before="100" w:after="100"/>
        <w:ind w:left="360" w:hanging="216"/>
      </w:pPr>
      <w:r>
        <w:rPr>
          <w:rFonts w:ascii="Times New Roman" w:hAnsi="Times New Roman"/>
          <w:b w:val="0"/>
          <w:i w:val="0"/>
          <w:sz w:val="24"/>
        </w:rPr>
        <w:t>• Inspect the Sample Conveyor feed arrangement, measure product size versus usable belt width/capacity, and verify head/tail pulley alignment, belt tension and live tracking.</w:t>
      </w:r>
    </w:p>
    <w:p>
      <w:pPr>
        <w:spacing w:before="100" w:after="100"/>
        <w:ind w:left="360" w:hanging="216"/>
      </w:pPr>
      <w:r>
        <w:rPr>
          <w:rFonts w:ascii="Times New Roman" w:hAnsi="Times New Roman"/>
          <w:b w:val="0"/>
          <w:i w:val="0"/>
          <w:sz w:val="24"/>
        </w:rPr>
        <w:t>• Verify L3 alignment using the correct L3 evidence set and determine whether the offset is currently causing solid-product loss.</w:t>
      </w:r>
    </w:p>
    <w:p>
      <w:pPr>
        <w:spacing w:before="100" w:after="100"/>
        <w:ind w:left="360" w:hanging="216"/>
      </w:pPr>
      <w:r>
        <w:rPr>
          <w:rFonts w:ascii="Times New Roman" w:hAnsi="Times New Roman"/>
          <w:b w:val="0"/>
          <w:i w:val="0"/>
          <w:sz w:val="24"/>
        </w:rPr>
        <w:t>• Identify the mechanical source/adjustment details for U4 tail-pulley misalignment and complete post-correction full-travel tracking verification.</w:t>
      </w:r>
    </w:p>
    <w:p>
      <w:pPr>
        <w:spacing w:before="100" w:after="100"/>
        <w:ind w:left="360" w:hanging="216"/>
      </w:pPr>
      <w:r>
        <w:rPr>
          <w:rFonts w:ascii="Times New Roman" w:hAnsi="Times New Roman"/>
          <w:b w:val="0"/>
          <w:i w:val="0"/>
          <w:sz w:val="24"/>
        </w:rPr>
        <w:t>• Inspect the screen/chute closely during a safe shutdown to identify the actual water escape mechanism.</w:t>
      </w:r>
    </w:p>
    <w:p>
      <w:pPr>
        <w:spacing w:before="100" w:after="100"/>
        <w:ind w:left="360" w:hanging="216"/>
      </w:pPr>
      <w:r>
        <w:rPr>
          <w:rFonts w:ascii="Times New Roman" w:hAnsi="Times New Roman"/>
          <w:b w:val="0"/>
          <w:i w:val="0"/>
          <w:sz w:val="24"/>
        </w:rPr>
        <w:t>• Obtain/confirm structural assessment and repair planning for the cut screen supports and L1 structural damage/corrosion.</w:t>
      </w:r>
    </w:p>
    <w:p>
      <w:pPr>
        <w:spacing w:before="100" w:after="100"/>
        <w:ind w:left="360" w:hanging="216"/>
      </w:pPr>
      <w:r>
        <w:rPr>
          <w:rFonts w:ascii="Times New Roman" w:hAnsi="Times New Roman"/>
          <w:b w:val="0"/>
          <w:i w:val="0"/>
          <w:sz w:val="24"/>
        </w:rPr>
        <w:t>• If the final report is to make procedural recommendations, confirm the mine's housekeeping/recovery and trip/restart unloading work instructions rather than relying on inferred practice.</w:t>
      </w:r>
    </w:p>
    <w:p>
      <w:pPr>
        <w:spacing w:before="100" w:after="100"/>
      </w:pPr>
      <w:r>
        <w:rPr>
          <w:rFonts w:ascii="Times New Roman" w:hAnsi="Times New Roman"/>
          <w:b/>
          <w:sz w:val="48"/>
        </w:rPr>
        <w:t>23. Questionnaire V2 Integration and Normalisation Record</w:t>
      </w:r>
    </w:p>
    <w:p>
      <w:pPr>
        <w:spacing w:before="100" w:after="100"/>
      </w:pPr>
      <w:r>
        <w:rPr>
          <w:rFonts w:ascii="Times New Roman" w:hAnsi="Times New Roman"/>
          <w:b w:val="0"/>
          <w:i w:val="0"/>
          <w:sz w:val="24"/>
        </w:rPr>
        <w:t>The following interpretation rules were applied while consolidating the completed V2 response so that checkbox wording does not create conclusions contrary to the accompanying written explanation or V1 evidence.</w:t>
      </w:r>
    </w:p>
    <w:p>
      <w:pPr>
        <w:spacing w:before="100" w:after="100"/>
        <w:ind w:left="360" w:hanging="216"/>
      </w:pPr>
      <w:r>
        <w:rPr>
          <w:rFonts w:ascii="Times New Roman" w:hAnsi="Times New Roman"/>
          <w:b w:val="0"/>
          <w:i w:val="0"/>
          <w:sz w:val="24"/>
        </w:rPr>
        <w:t>• Spring/tensioning mechanism: V2 checkbox semantics were contradictory, but the written note explicitly states that the current conventional designs do not employ spring mechanisms. The contextual notes therefore record self-tensioning as absent from the inspected conventional arrangement and as part of the proposed redesign.</w:t>
      </w:r>
    </w:p>
    <w:p>
      <w:pPr>
        <w:spacing w:before="100" w:after="100"/>
        <w:ind w:left="360" w:hanging="216"/>
      </w:pPr>
      <w:r>
        <w:rPr>
          <w:rFonts w:ascii="Times New Roman" w:hAnsi="Times New Roman"/>
          <w:b w:val="0"/>
          <w:i w:val="0"/>
          <w:sz w:val="24"/>
        </w:rPr>
        <w:t>• Sample Conveyor 2: V2 contains conflicting answers regarding off-centre loading/mistracking. The written follow-up states that pulley alignment/tensioning were not verified. Mistracking at Sample Conveyor 2 is therefore retained as unconfirmed.</w:t>
      </w:r>
    </w:p>
    <w:p>
      <w:pPr>
        <w:spacing w:before="100" w:after="100"/>
        <w:ind w:left="360" w:hanging="216"/>
      </w:pPr>
      <w:r>
        <w:rPr>
          <w:rFonts w:ascii="Times New Roman" w:hAnsi="Times New Roman"/>
          <w:b w:val="0"/>
          <w:i w:val="0"/>
          <w:sz w:val="24"/>
        </w:rPr>
        <w:t>• L3: V2 marked the offset as contributing to spillage but referenced Sample Conveyor 3 photos in the evidence field, while V1 did not record solid-product spillage at L3. The contextual notes retain active offset/mistracking as observed but keep its contribution to solid-product loss qualified pending verification.</w:t>
      </w:r>
    </w:p>
    <w:p>
      <w:pPr>
        <w:spacing w:before="100" w:after="100"/>
        <w:ind w:left="360" w:hanging="216"/>
      </w:pPr>
      <w:r>
        <w:rPr>
          <w:rFonts w:ascii="Times New Roman" w:hAnsi="Times New Roman"/>
          <w:b w:val="0"/>
          <w:i w:val="0"/>
          <w:sz w:val="24"/>
        </w:rPr>
        <w:t>• Tracking verification: despite an Unknown checkbox for carrying-idler verification, the written V2 method explicitly states that carrying-idler alignment should be verified. This is retained as a proposed verification step, not as a completed check.</w:t>
      </w:r>
    </w:p>
    <w:p>
      <w:pPr>
        <w:spacing w:before="100" w:after="100"/>
        <w:ind w:left="360" w:hanging="216"/>
      </w:pPr>
      <w:r>
        <w:rPr>
          <w:rFonts w:ascii="Times New Roman" w:hAnsi="Times New Roman"/>
          <w:b w:val="0"/>
          <w:i w:val="0"/>
          <w:sz w:val="24"/>
        </w:rPr>
        <w:t>• Sample feed control: product quantity/size relative to belt containment capacity is retained as a confirmed concern. The exact feed-control mechanism and the most suitable throttling/metering method remain unknown.</w:t>
      </w:r>
    </w:p>
    <w:p>
      <w:pPr>
        <w:spacing w:before="100" w:after="100"/>
        <w:ind w:left="360" w:hanging="216"/>
      </w:pPr>
      <w:r>
        <w:rPr>
          <w:rFonts w:ascii="Times New Roman" w:hAnsi="Times New Roman"/>
          <w:b w:val="0"/>
          <w:i w:val="0"/>
          <w:sz w:val="24"/>
        </w:rPr>
        <w:t>• Screen supports: the possibility that supports were cut to assist installation is retained only as the inspector's hypothesis, not as reported or confirmed fact.</w:t>
      </w:r>
    </w:p>
    <w:p>
      <w:pPr>
        <w:spacing w:before="100" w:after="100"/>
        <w:ind w:left="360" w:hanging="216"/>
      </w:pPr>
      <w:r>
        <w:rPr>
          <w:rFonts w:ascii="Times New Roman" w:hAnsi="Times New Roman"/>
          <w:b w:val="0"/>
          <w:i w:val="0"/>
          <w:sz w:val="24"/>
        </w:rPr>
        <w:t>• U4 evidence index: UGU4-REF-011 and UGU4-REF-012 are added as V2-described references showing the different/custom U4 cleaner arrangement.</w:t>
      </w:r>
    </w:p>
    <w:p>
      <w:pPr>
        <w:spacing w:before="100" w:after="100"/>
      </w:pPr>
      <w:r>
        <w:rPr>
          <w:rFonts w:ascii="Times New Roman" w:hAnsi="Times New Roman"/>
          <w:b w:val="0"/>
          <w:i w:val="0"/>
          <w:sz w:val="24"/>
        </w:rPr>
        <w:t>Context readiness: Questionnaire V1 and Questionnaire V2 have now been integrated into the running contextual narrative. The document contains a sufficiently developed evidence/cause framework to begin drafting report sections, while the remaining items in Section 22 can be resolved through targeted verification and conceptual engineering illustrations.</w:t>
      </w:r>
    </w:p>
    <w:p>
      <w:pPr>
        <w:spacing w:before="100" w:after="100"/>
      </w:pPr>
      <w:r>
        <w:rPr>
          <w:rFonts w:ascii="Times New Roman" w:hAnsi="Times New Roman"/>
          <w:b/>
          <w:sz w:val="48"/>
        </w:rPr>
        <w:t>24. Repository Evidence Inventory Reconciliation</w:t>
      </w:r>
    </w:p>
    <w:p>
      <w:pPr>
        <w:spacing w:before="100" w:after="100"/>
      </w:pPr>
      <w:r>
        <w:rPr>
          <w:rFonts w:ascii="Times New Roman" w:hAnsi="Times New Roman"/>
          <w:sz w:val="24"/>
        </w:rPr>
        <w:t>Following consolidation of Questionnaire V1 and Questionnaire V2 into Contextual Notes V3, the evidence repository was inventoried and cross-checked against the evidence references used throughout this document. The purpose of this reconciliation is to confirm that the referenced source files are present and traceable before the detailed visual-review and report-population stages begin.</w:t>
      </w:r>
    </w:p>
    <w:p>
      <w:pPr>
        <w:spacing w:before="100" w:after="100"/>
      </w:pPr>
      <w:r>
        <w:rPr>
          <w:rFonts w:ascii="Times New Roman" w:hAnsi="Times New Roman"/>
          <w:b/>
          <w:sz w:val="36"/>
        </w:rPr>
        <w:t>24.1 Repository Inventory Status</w:t>
      </w:r>
    </w:p>
    <w:p>
      <w:pPr>
        <w:spacing w:before="100" w:after="100"/>
      </w:pPr>
      <w:r>
        <w:rPr>
          <w:rFonts w:ascii="Times New Roman" w:hAnsi="Times New Roman"/>
          <w:sz w:val="24"/>
        </w:rPr>
        <w:t>• Repository: Speedie007/Spillage-Report, branch main.</w:t>
      </w:r>
    </w:p>
    <w:p>
      <w:pPr>
        <w:spacing w:before="100" w:after="100"/>
      </w:pPr>
      <w:r>
        <w:rPr>
          <w:rFonts w:ascii="Times New Roman" w:hAnsi="Times New Roman"/>
          <w:sz w:val="24"/>
        </w:rPr>
        <w:t>• Primary evidence root: Evidence/.</w:t>
      </w:r>
    </w:p>
    <w:p>
      <w:pPr>
        <w:spacing w:before="100" w:after="100"/>
      </w:pPr>
      <w:r>
        <w:rPr>
          <w:rFonts w:ascii="Times New Roman" w:hAnsi="Times New Roman"/>
          <w:sz w:val="24"/>
        </w:rPr>
        <w:t>• Evidence groups / inspected asset groups inventoried: 23.</w:t>
      </w:r>
    </w:p>
    <w:p>
      <w:pPr>
        <w:spacing w:before="100" w:after="100"/>
      </w:pPr>
      <w:r>
        <w:rPr>
          <w:rFonts w:ascii="Times New Roman" w:hAnsi="Times New Roman"/>
          <w:sz w:val="24"/>
        </w:rPr>
        <w:t>• Total media files inventoried: 197, comprising 189 photographs and 8 videos.</w:t>
      </w:r>
    </w:p>
    <w:p>
      <w:pPr>
        <w:spacing w:before="100" w:after="100"/>
      </w:pPr>
      <w:r>
        <w:rPr>
          <w:rFonts w:ascii="Times New Roman" w:hAnsi="Times New Roman"/>
          <w:sz w:val="24"/>
        </w:rPr>
        <w:t>• All evidence ranges and specific reference IDs currently cited in Contextual Notes V3 are represented in the repository inventory. No contextual evidence set is currently recorded as missing.</w:t>
      </w:r>
    </w:p>
    <w:p>
      <w:pPr>
        <w:spacing w:before="100" w:after="100"/>
      </w:pPr>
      <w:r>
        <w:rPr>
          <w:rFonts w:ascii="Times New Roman" w:hAnsi="Times New Roman"/>
          <w:sz w:val="24"/>
        </w:rPr>
        <w:t>• This reconciliation confirms file presence and reference traceability only. It does not by itself verify what each image/video visually shows.</w:t>
      </w:r>
    </w:p>
    <w:p>
      <w:pPr>
        <w:spacing w:before="100" w:after="100"/>
      </w:pPr>
      <w:r>
        <w:rPr>
          <w:rFonts w:ascii="Times New Roman" w:hAnsi="Times New Roman"/>
          <w:b/>
          <w:sz w:val="36"/>
        </w:rPr>
        <w:t>24.2 Reconciliation by Plant Area</w:t>
      </w:r>
    </w:p>
    <w:p>
      <w:pPr>
        <w:spacing w:before="100" w:after="100"/>
      </w:pPr>
      <w:r>
        <w:rPr>
          <w:rFonts w:ascii="Times New Roman" w:hAnsi="Times New Roman"/>
          <w:sz w:val="24"/>
        </w:rPr>
        <w:t>• Surface Screening Section: W10 (12 files), CV01 (4), CV02 (4), CV03 (3), CV04 (5), CV06 (5), CV09 (8), CV14 (2), CV15 (8), and Screens / Screen Chutes (17) are represented.</w:t>
      </w:r>
    </w:p>
    <w:p>
      <w:pPr>
        <w:spacing w:before="100" w:after="100"/>
      </w:pPr>
      <w:r>
        <w:rPr>
          <w:rFonts w:ascii="Times New Roman" w:hAnsi="Times New Roman"/>
          <w:sz w:val="24"/>
        </w:rPr>
        <w:t>• Surface Loading Station: L1 (18 files), L2 (7), L3 (8), L4 (8), Sample Conveyor 1 (11), Sample Conveyor 2 (8), and Sample Conveyor 3 (13) are represented.</w:t>
      </w:r>
    </w:p>
    <w:p>
      <w:pPr>
        <w:spacing w:before="100" w:after="100"/>
      </w:pPr>
      <w:r>
        <w:rPr>
          <w:rFonts w:ascii="Times New Roman" w:hAnsi="Times New Roman"/>
          <w:sz w:val="24"/>
        </w:rPr>
        <w:t>• Underground Central Block: Crusher (5 files) and the combined UC05 / UC04 / UC03 / UC02 / UC01 conveyor-system evidence set (16) are represented.</w:t>
      </w:r>
    </w:p>
    <w:p>
      <w:pPr>
        <w:spacing w:before="100" w:after="100"/>
      </w:pPr>
      <w:r>
        <w:rPr>
          <w:rFonts w:ascii="Times New Roman" w:hAnsi="Times New Roman"/>
          <w:sz w:val="24"/>
        </w:rPr>
        <w:t>• Underground Secondary Plant: U3 (8 files) and U4 Conveyor - Tripper Car (12) are represented.</w:t>
      </w:r>
    </w:p>
    <w:p>
      <w:pPr>
        <w:spacing w:before="100" w:after="100"/>
      </w:pPr>
      <w:r>
        <w:rPr>
          <w:rFonts w:ascii="Times New Roman" w:hAnsi="Times New Roman"/>
          <w:sz w:val="24"/>
        </w:rPr>
        <w:t>• Underground Silos / Feeders: U5A (9 files) and U5B (6) are represented.</w:t>
      </w:r>
    </w:p>
    <w:p>
      <w:pPr>
        <w:spacing w:before="100" w:after="100"/>
      </w:pPr>
      <w:r>
        <w:rPr>
          <w:rFonts w:ascii="Times New Roman" w:hAnsi="Times New Roman"/>
          <w:b/>
          <w:sz w:val="36"/>
        </w:rPr>
        <w:t>24.3 Filename and Reference-Control Items</w:t>
      </w:r>
    </w:p>
    <w:p>
      <w:pPr>
        <w:spacing w:before="100" w:after="100"/>
      </w:pPr>
      <w:r>
        <w:rPr>
          <w:rFonts w:ascii="Times New Roman" w:hAnsi="Times New Roman"/>
          <w:sz w:val="24"/>
        </w:rPr>
        <w:t>• U4 video reference UGU4-REF-010 has been normalised in the repository. The earlier filename UGU4-REF-0010.MP4 was renamed to UGU4-REF-010.MP4 so that the repository filename now matches the canonical contextual reference.</w:t>
      </w:r>
    </w:p>
    <w:p>
      <w:pPr>
        <w:spacing w:before="100" w:after="100"/>
      </w:pPr>
      <w:r>
        <w:rPr>
          <w:rFonts w:ascii="Times New Roman" w:hAnsi="Times New Roman"/>
          <w:sz w:val="24"/>
        </w:rPr>
        <w:t>• CV09 video files retain mixed-case repository filenames (Cv09-Ref-006.mp4, Cv09-Ref-007.mp4 and Cv09-Ref-008.mp4). The canonical report/evidence references remain CV09-REF-006, CV09-REF-007 and CV09-REF-008.</w:t>
      </w:r>
    </w:p>
    <w:p>
      <w:pPr>
        <w:spacing w:before="100" w:after="100"/>
      </w:pPr>
      <w:r>
        <w:rPr>
          <w:rFonts w:ascii="Times New Roman" w:hAnsi="Times New Roman"/>
          <w:sz w:val="24"/>
        </w:rPr>
        <w:t>• L2 contains both LoadoutStationL2-REF-005.jpg and LoadoutStationL2-REF-005.mp4. The shared numeric reference is therefore ambiguous unless the media type or exact repository path is stated. No renumbering has yet been imposed.</w:t>
      </w:r>
    </w:p>
    <w:p>
      <w:pPr>
        <w:spacing w:before="100" w:after="100"/>
      </w:pPr>
      <w:r>
        <w:rPr>
          <w:rFonts w:ascii="Times New Roman" w:hAnsi="Times New Roman"/>
          <w:sz w:val="24"/>
        </w:rPr>
        <w:t>• The additional U4 cleaner/scraper photographs UGU4-REF-011 and UGU4-REF-012 are present in the repository and remain mapped to the different/custom U4 cleaner arrangement identified in Questionnaire V2.</w:t>
      </w:r>
    </w:p>
    <w:p>
      <w:pPr>
        <w:spacing w:before="100" w:after="100"/>
      </w:pPr>
      <w:r>
        <w:rPr>
          <w:rFonts w:ascii="Times New Roman" w:hAnsi="Times New Roman"/>
          <w:b/>
          <w:sz w:val="36"/>
        </w:rPr>
        <w:t>24.4 Evidence Interpretation Status After Reconciliation</w:t>
      </w:r>
    </w:p>
    <w:p>
      <w:pPr>
        <w:spacing w:before="100" w:after="100"/>
      </w:pPr>
      <w:r>
        <w:rPr>
          <w:rFonts w:ascii="Times New Roman" w:hAnsi="Times New Roman"/>
          <w:sz w:val="24"/>
        </w:rPr>
      </w:r>
      <w:r>
        <w:rPr>
          <w:rFonts w:ascii="Times New Roman" w:hAnsi="Times New Roman"/>
          <w:b w:val="0"/>
          <w:sz w:val="24"/>
        </w:rPr>
      </w:r>
      <w:r>
        <w:rPr>
          <w:rFonts w:ascii="Times New Roman" w:hAnsi="Times New Roman"/>
          <w:b w:val="0"/>
          <w:sz w:val="24"/>
        </w:rPr>
        <w:t>• At the repository-reconciliation stage, evidence references were initially classified as Context-mapped / Visual verification pending. All six planned visual-review batches are now complete. Important evidence is classified as Direct, Supporting, Context only, or source-recorded/mechanism information according to what the media independently demonstrates.</w:t>
      </w:r>
    </w:p>
    <w:p>
      <w:pPr>
        <w:spacing w:before="100" w:after="100"/>
      </w:pPr>
      <w:r>
        <w:rPr>
          <w:rFonts w:ascii="Times New Roman" w:hAnsi="Times New Roman"/>
          <w:sz w:val="24"/>
        </w:rPr>
        <w:t>• As each visual-review batch is completed, important items are classified as Direct, Supporting, or Context only according to what the image/video independently demonstrates; source-recorded inspection observations remain separately identified where the media does not prove the complete mechanism.</w:t>
      </w:r>
    </w:p>
    <w:p>
      <w:pPr>
        <w:spacing w:before="100" w:after="100"/>
      </w:pPr>
      <w:r>
        <w:rPr>
          <w:rFonts w:ascii="Times New Roman" w:hAnsi="Times New Roman"/>
          <w:sz w:val="24"/>
        </w:rPr>
      </w:r>
      <w:r>
        <w:rPr>
          <w:rFonts w:ascii="Times New Roman" w:hAnsi="Times New Roman"/>
          <w:b w:val="0"/>
          <w:sz w:val="24"/>
        </w:rPr>
      </w:r>
      <w:r>
        <w:rPr>
          <w:rFonts w:ascii="Times New Roman" w:hAnsi="Times New Roman"/>
          <w:sz w:val="24"/>
        </w:rPr>
        <w:t>• Report-Working/evidence_index.md has now been final-consolidated following completion of Batch F. It records completed review status, the applicable batch-review file, first-draft figure selections and key evidence qualifications for all 23 asset/evidence groups.</w:t>
      </w:r>
    </w:p>
    <w:p>
      <w:pPr>
        <w:spacing w:before="100" w:after="100"/>
      </w:pPr>
      <w:r>
        <w:rPr>
          <w:rFonts w:ascii="Times New Roman" w:hAnsi="Times New Roman"/>
          <w:sz w:val="24"/>
        </w:rPr>
        <w:t>• Final report figure selection should favour the smallest set of photographs/videos that clearly demonstrate each finding while retaining the complete original evidence set in the repository.</w:t>
      </w:r>
    </w:p>
    <w:p>
      <w:pPr>
        <w:spacing w:before="100" w:after="100"/>
      </w:pPr>
      <w:r>
        <w:rPr>
          <w:rFonts w:ascii="Times New Roman" w:hAnsi="Times New Roman"/>
          <w:b/>
          <w:sz w:val="48"/>
        </w:rPr>
        <w:t>25. Planned Visual Evidence Review Sequence</w:t>
      </w:r>
    </w:p>
    <w:p>
      <w:pPr>
        <w:spacing w:before="100" w:after="100"/>
      </w:pPr>
      <w:r>
        <w:rPr>
          <w:rFonts w:ascii="Times New Roman" w:hAnsi="Times New Roman"/>
          <w:sz w:val="24"/>
        </w:rPr>
        <w:t>The visual-review stage should be completed in focused evidence batches. Priority is given first to the locations that support the strongest causal, design, structural or remedial conclusions, followed by the broader system-condition evidence.</w:t>
      </w:r>
    </w:p>
    <w:p>
      <w:pPr>
        <w:spacing w:before="100" w:after="100"/>
      </w:pPr>
      <w:r>
        <w:rPr>
          <w:rFonts w:ascii="Times New Roman" w:hAnsi="Times New Roman"/>
          <w:b/>
          <w:sz w:val="36"/>
        </w:rPr>
        <w:t>25.1 Priority Review Batches</w:t>
      </w:r>
    </w:p>
    <w:p>
      <w:pPr>
        <w:spacing w:before="100" w:after="100"/>
      </w:pPr>
      <w:r>
        <w:rPr>
          <w:rFonts w:ascii="Times New Roman" w:hAnsi="Times New Roman"/>
          <w:sz w:val="24"/>
        </w:rPr>
        <w:t>• Batch A - Cleaner / alignment mechanisms: CV06, CV09 and U4 Conveyor - Tripper Car. COMPLETED. The visual review confirms the key cleaner-maintenance and cleaner/chute examples and visually verifies U4 belt mistracking / one-side spillage, while retaining tail-pulley misalignment as a source-recorded observation requiring quantitative verification.</w:t>
      </w:r>
    </w:p>
    <w:p>
      <w:pPr>
        <w:spacing w:before="100" w:after="100"/>
      </w:pPr>
      <w:r>
        <w:rPr>
          <w:rFonts w:ascii="Times New Roman" w:hAnsi="Times New Roman"/>
          <w:sz w:val="24"/>
        </w:rPr>
      </w:r>
      <w:r>
        <w:rPr>
          <w:rFonts w:ascii="Times New Roman" w:hAnsi="Times New Roman"/>
          <w:sz w:val="24"/>
        </w:rPr>
        <w:t>• Batch B - Sample-conveyor loading / containment / tracking: Sample Conveyor 2, Sample Conveyor 3 and L3. COMPLETED. The review retained Sample Conveyor 2 mistracking as unconfirmed, visually supported Sample Conveyor 3 lateral offset / mistracking without assigning a measured magnitude, and retained the L3 solid-product-spillage causal link as unconfirmed.</w:t>
      </w:r>
    </w:p>
    <w:p>
      <w:pPr>
        <w:spacing w:before="100" w:after="100"/>
      </w:pPr>
      <w:r>
        <w:rPr>
          <w:rFonts w:ascii="Times New Roman" w:hAnsi="Times New Roman"/>
          <w:sz w:val="24"/>
        </w:rPr>
      </w:r>
      <w:r>
        <w:rPr>
          <w:rFonts w:ascii="Times New Roman" w:hAnsi="Times New Roman"/>
          <w:sz w:val="24"/>
        </w:rPr>
        <w:t>• Batch C - Structural / water-loss evidence: Screens / Screen Chutes and L1. COMPLETED. The review directly verified screen-water loss of containment, severe screen-area corrosion / cut support members, and L1 structural deterioration / previous belt-contact evidence.</w:t>
      </w:r>
    </w:p>
    <w:p>
      <w:pPr>
        <w:spacing w:before="100" w:after="100"/>
      </w:pPr>
      <w:r>
        <w:rPr>
          <w:rFonts w:ascii="Times New Roman" w:hAnsi="Times New Roman"/>
          <w:b/>
          <w:sz w:val="36"/>
        </w:rPr>
        <w:t>25.2 Secondary Review Batches</w:t>
      </w:r>
    </w:p>
    <w:p>
      <w:pPr>
        <w:spacing w:before="100" w:after="100"/>
      </w:pPr>
      <w:r>
        <w:rPr>
          <w:rFonts w:ascii="Times New Roman" w:hAnsi="Times New Roman"/>
          <w:sz w:val="24"/>
        </w:rPr>
      </w:r>
      <w:r>
        <w:rPr>
          <w:rFonts w:ascii="Times New Roman" w:hAnsi="Times New Roman"/>
          <w:b w:val="0"/>
          <w:sz w:val="24"/>
        </w:rPr>
        <w:t>• Batch D - Remaining Surface Screening conveyors: W10, CV01, CV02, CV03, CV04, CV14 and CV15. COMPLETED.</w:t>
      </w:r>
    </w:p>
    <w:p>
      <w:pPr>
        <w:spacing w:before="100" w:after="100"/>
      </w:pPr>
      <w:r>
        <w:rPr>
          <w:rFonts w:ascii="Times New Roman" w:hAnsi="Times New Roman"/>
          <w:sz w:val="24"/>
        </w:rPr>
      </w:r>
      <w:r>
        <w:rPr>
          <w:rFonts w:ascii="Times New Roman" w:hAnsi="Times New Roman"/>
          <w:b w:val="0"/>
          <w:sz w:val="24"/>
        </w:rPr>
        <w:t>• Batch E - Remaining Loading Station evidence: L2, L4 and Sample Conveyor 1. COMPLETED.</w:t>
      </w:r>
    </w:p>
    <w:p>
      <w:pPr>
        <w:spacing w:before="100" w:after="100"/>
      </w:pPr>
      <w:r>
        <w:rPr>
          <w:rFonts w:ascii="Times New Roman" w:hAnsi="Times New Roman"/>
          <w:sz w:val="24"/>
        </w:rPr>
      </w:r>
      <w:r>
        <w:rPr>
          <w:rFonts w:ascii="Times New Roman" w:hAnsi="Times New Roman"/>
          <w:b w:val="0"/>
          <w:sz w:val="24"/>
        </w:rPr>
      </w:r>
      <w:r>
        <w:rPr>
          <w:rFonts w:ascii="Times New Roman" w:hAnsi="Times New Roman"/>
          <w:b w:val="0"/>
          <w:sz w:val="24"/>
        </w:rPr>
        <w:t>• Batch F - Remaining Underground evidence: Crusher, UC05-UC01 continuous system, U3, U5A and U5B. COMPLETED.</w:t>
      </w:r>
    </w:p>
    <w:p>
      <w:pPr>
        <w:spacing w:before="100" w:after="100"/>
      </w:pPr>
      <w:r>
        <w:rPr>
          <w:rFonts w:ascii="Times New Roman" w:hAnsi="Times New Roman"/>
          <w:b/>
          <w:sz w:val="48"/>
        </w:rPr>
        <w:t>26. Context Readiness After Repository Reconciliation</w:t>
      </w:r>
    </w:p>
    <w:p>
      <w:pPr>
        <w:spacing w:before="100" w:after="100"/>
      </w:pPr>
      <w:r>
        <w:rPr>
          <w:rFonts w:ascii="Times New Roman" w:hAnsi="Times New Roman"/>
          <w:sz w:val="24"/>
        </w:rPr>
      </w:r>
      <w:r>
        <w:rPr>
          <w:rFonts w:ascii="Times New Roman" w:hAnsi="Times New Roman"/>
          <w:sz w:val="24"/>
        </w:rPr>
      </w:r>
      <w:r>
        <w:rPr>
          <w:rFonts w:ascii="Times New Roman" w:hAnsi="Times New Roman"/>
          <w:b w:val="0"/>
          <w:sz w:val="24"/>
        </w:rPr>
      </w:r>
      <w:r>
        <w:rPr>
          <w:rFonts w:ascii="Times New Roman" w:hAnsi="Times New Roman"/>
          <w:sz w:val="24"/>
        </w:rPr>
        <w:t>Questionnaire V1 and Questionnaire V2 are integrated, the evidence repository inventory is reconciled against the contextual reference structure, no referenced evidence group is currently missing, all six visual-review batches are complete, and Report-Working/evidence_index.md has been final-consolidated. The contextual evidence base is therefore ready to transition from evidence-review mode into report-template adaptation and first-draft report population. Findings must continue to preserve the distinction between direct observation, source-derived description, engineering interpretation and unverified hypothesis.</w:t>
      </w:r>
    </w:p>
    <w:p>
      <w:pPr>
        <w:spacing w:before="100" w:after="100"/>
      </w:pPr>
      <w:r>
        <w:rPr>
          <w:rFonts w:ascii="Times New Roman" w:hAnsi="Times New Roman"/>
          <w:b/>
          <w:sz w:val="48"/>
        </w:rPr>
        <w:t>27. Visual Evidence Review - Batch A</w:t>
      </w:r>
    </w:p>
    <w:p>
      <w:pPr>
        <w:spacing w:before="100" w:after="100"/>
      </w:pPr>
      <w:r>
        <w:rPr>
          <w:rFonts w:ascii="Times New Roman" w:hAnsi="Times New Roman"/>
          <w:sz w:val="24"/>
        </w:rPr>
        <w:t>The first independent visual-evidence review was completed using the uploaded CV06, CV09 and U4 Conveyor - Tripper Car photographs/videos. The review compared what the media itself demonstrates against the existing Questionnaire V1/V2 and Contextual Notes V3.1 narrative. Evidence was classified as Direct, Supporting or Context only, with source-recorded inspection observations retained separately where the media does not independently prove the full mechanism.</w:t>
      </w:r>
    </w:p>
    <w:p>
      <w:pPr>
        <w:spacing w:before="100" w:after="100"/>
      </w:pPr>
      <w:r>
        <w:rPr>
          <w:rFonts w:ascii="Times New Roman" w:hAnsi="Times New Roman"/>
          <w:b/>
          <w:sz w:val="36"/>
        </w:rPr>
        <w:t>27.1 CV06 - Visual Verification</w:t>
      </w:r>
    </w:p>
    <w:p>
      <w:pPr>
        <w:spacing w:before="100" w:after="100"/>
      </w:pPr>
      <w:r>
        <w:rPr>
          <w:rFonts w:ascii="Times New Roman" w:hAnsi="Times New Roman"/>
          <w:sz w:val="24"/>
        </w:rPr>
        <w:t>• CV06-REF-004 directly shows the scraper-support bush/insert displaced or protruding outboard relative to the orange support housing. This visually verifies the recorded support-bush displacement.</w:t>
      </w:r>
    </w:p>
    <w:p>
      <w:pPr>
        <w:spacing w:before="100" w:after="100"/>
      </w:pPr>
      <w:r>
        <w:rPr>
          <w:rFonts w:ascii="Times New Roman" w:hAnsi="Times New Roman"/>
          <w:sz w:val="24"/>
        </w:rPr>
        <w:t>• CV06-REF-005 directly shows the cleaner support beam/cross-shaft beneath the belt with scraper blade elements absent from the working belt width. This visually supports the recorded condition that the head scraper blades were missing and the cleaner was not functional as intended.</w:t>
      </w:r>
    </w:p>
    <w:p>
      <w:pPr>
        <w:spacing w:before="100" w:after="100"/>
      </w:pPr>
      <w:r>
        <w:rPr>
          <w:rFonts w:ascii="Times New Roman" w:hAnsi="Times New Roman"/>
          <w:sz w:val="24"/>
        </w:rPr>
        <w:t>• CV06-REF-001 to -003 are principally context/orientation evidence and are not required to prove the cleaner defect.</w:t>
      </w:r>
    </w:p>
    <w:p>
      <w:pPr>
        <w:spacing w:before="100" w:after="100"/>
      </w:pPr>
      <w:r>
        <w:rPr>
          <w:rFonts w:ascii="Times New Roman" w:hAnsi="Times New Roman"/>
          <w:sz w:val="24"/>
        </w:rPr>
        <w:t>• The visual record does not establish why the support bush displaced or why the blades were absent. Poor housing design therefore remains a working engineering assessment and the blade-loss/removal history remains unknown.</w:t>
      </w:r>
    </w:p>
    <w:p>
      <w:pPr>
        <w:spacing w:before="100" w:after="100"/>
      </w:pPr>
      <w:r>
        <w:rPr>
          <w:rFonts w:ascii="Times New Roman" w:hAnsi="Times New Roman"/>
          <w:sz w:val="24"/>
        </w:rPr>
        <w:t>• Preferred first-draft report photographs: CV06-REF-004 and CV06-REF-005.</w:t>
      </w:r>
    </w:p>
    <w:p>
      <w:pPr>
        <w:spacing w:before="100" w:after="100"/>
      </w:pPr>
      <w:r>
        <w:rPr>
          <w:rFonts w:ascii="Times New Roman" w:hAnsi="Times New Roman"/>
          <w:b/>
          <w:sz w:val="36"/>
        </w:rPr>
        <w:t>27.2 CV09 - Visual Verification</w:t>
      </w:r>
    </w:p>
    <w:p>
      <w:pPr>
        <w:spacing w:before="100" w:after="100"/>
      </w:pPr>
      <w:r>
        <w:rPr>
          <w:rFonts w:ascii="Times New Roman" w:hAnsi="Times New Roman"/>
          <w:sz w:val="24"/>
        </w:rPr>
        <w:t>• CV09-REF-002 directly shows wet-fines/slurry accumulation and standing wet material on the floor below the conveyor/transfer region.</w:t>
      </w:r>
    </w:p>
    <w:p>
      <w:pPr>
        <w:spacing w:before="100" w:after="100"/>
      </w:pPr>
      <w:r>
        <w:rPr>
          <w:rFonts w:ascii="Times New Roman" w:hAnsi="Times New Roman"/>
          <w:sz w:val="24"/>
        </w:rPr>
        <w:t>• CV09-REF-003 directly shows the cleaner/scraper assembly immediately below the belt, heavily coated with wet fines/carryback. In the supplied view, the cleaner region is visibly open to the surrounding structure rather than enclosed within a complete local containment envelope.</w:t>
      </w:r>
    </w:p>
    <w:p>
      <w:pPr>
        <w:spacing w:before="100" w:after="100"/>
      </w:pPr>
      <w:r>
        <w:rPr>
          <w:rFonts w:ascii="Times New Roman" w:hAnsi="Times New Roman"/>
          <w:sz w:val="24"/>
        </w:rPr>
        <w:t>• CV09-REF-004 and CV09-REF-005 support the wider fallout/redistribution condition by showing fines/material deposits on structural members and the area below the conveyor.</w:t>
      </w:r>
    </w:p>
    <w:p>
      <w:pPr>
        <w:spacing w:before="100" w:after="100"/>
      </w:pPr>
      <w:r>
        <w:rPr>
          <w:rFonts w:ascii="Times New Roman" w:hAnsi="Times New Roman"/>
          <w:sz w:val="24"/>
        </w:rPr>
        <w:t>• CV09-REF-006 video provides direct dynamic evidence of active droplets/wet material falling from the overhead conveyor/transfer region to the wet floor below. The video verifies that the wet-spillage condition was active rather than only a historical deposit.</w:t>
      </w:r>
    </w:p>
    <w:p>
      <w:pPr>
        <w:spacing w:before="100" w:after="100"/>
      </w:pPr>
      <w:r>
        <w:rPr>
          <w:rFonts w:ascii="Times New Roman" w:hAnsi="Times New Roman"/>
          <w:sz w:val="24"/>
        </w:rPr>
        <w:t>• CV09-REF-007 provides supporting walk-through evidence of deposits and cleaner-area context. CV09-REF-008 provides close supporting/direct evidence of the cleaner region and substantial wet-fines build-up.</w:t>
      </w:r>
    </w:p>
    <w:p>
      <w:pPr>
        <w:spacing w:before="100" w:after="100"/>
      </w:pPr>
      <w:r>
        <w:rPr>
          <w:rFonts w:ascii="Times New Roman" w:hAnsi="Times New Roman"/>
          <w:sz w:val="24"/>
        </w:rPr>
        <w:t>• The visual evidence materially strengthens the working conclusion that material removed at the cleaner must be captured and returned to the intended CV09 fines discharge path. However, final chute-extension geometry, physical dimensions, spring/self-tensioning design, travel limiter and primary/secondary cleaner arrangement remain engineering design concepts requiring site measurement and detailed design.</w:t>
      </w:r>
    </w:p>
    <w:p>
      <w:pPr>
        <w:spacing w:before="100" w:after="100"/>
      </w:pPr>
      <w:r>
        <w:rPr>
          <w:rFonts w:ascii="Times New Roman" w:hAnsi="Times New Roman"/>
          <w:sz w:val="24"/>
        </w:rPr>
        <w:t>• Preferred first-draft evidence: CV09-REF-003, CV09-REF-002, video CV09-REF-006, with CV09-REF-008 as supplementary cleaner-area video evidence.</w:t>
      </w:r>
    </w:p>
    <w:p>
      <w:pPr>
        <w:spacing w:before="100" w:after="100"/>
      </w:pPr>
      <w:r>
        <w:rPr>
          <w:rFonts w:ascii="Times New Roman" w:hAnsi="Times New Roman"/>
          <w:b/>
          <w:sz w:val="36"/>
        </w:rPr>
        <w:t>27.3 U4 Conveyor - Tripper Car Visual Verification</w:t>
      </w:r>
    </w:p>
    <w:p>
      <w:pPr>
        <w:spacing w:before="100" w:after="100"/>
      </w:pPr>
      <w:r>
        <w:rPr>
          <w:rFonts w:ascii="Times New Roman" w:hAnsi="Times New Roman"/>
          <w:sz w:val="24"/>
        </w:rPr>
        <w:t>• UGU4-REF-005 and UGU4-REF-006 directly show very large accumulated fines/product deposits beside the tripper/conveyor structure, confirming the severity and persistence of local spillage.</w:t>
      </w:r>
    </w:p>
    <w:p>
      <w:pPr>
        <w:spacing w:before="100" w:after="100"/>
      </w:pPr>
      <w:r>
        <w:rPr>
          <w:rFonts w:ascii="Times New Roman" w:hAnsi="Times New Roman"/>
          <w:sz w:val="24"/>
        </w:rPr>
        <w:t>• UGU4-REF-007 directly shows significant lump/solid product accumulated predominantly along one side of the conveyor/tripper area. The still photograph demonstrates the accumulated result of lateral product loss, rather than the instant at which material leaves the belt.</w:t>
      </w:r>
    </w:p>
    <w:p>
      <w:pPr>
        <w:spacing w:before="100" w:after="100"/>
      </w:pPr>
      <w:r>
        <w:rPr>
          <w:rFonts w:ascii="Times New Roman" w:hAnsi="Times New Roman"/>
          <w:sz w:val="24"/>
        </w:rPr>
        <w:t>• UGU4-REF-009 directly shows the belt laterally displaced relative to the carrying-idler/support geometry. This visually verifies the mistracking condition. No measured percentage offset should be assigned from the photograph alone.</w:t>
      </w:r>
    </w:p>
    <w:p>
      <w:pPr>
        <w:spacing w:before="100" w:after="100"/>
      </w:pPr>
      <w:r>
        <w:rPr>
          <w:rFonts w:ascii="Times New Roman" w:hAnsi="Times New Roman"/>
          <w:sz w:val="24"/>
        </w:rPr>
        <w:t>• UGU4-REF-004 supports the same mistracking condition from a wider longitudinal viewpoint.</w:t>
      </w:r>
    </w:p>
    <w:p>
      <w:pPr>
        <w:spacing w:before="100" w:after="100"/>
      </w:pPr>
      <w:r>
        <w:rPr>
          <w:rFonts w:ascii="Times New Roman" w:hAnsi="Times New Roman"/>
          <w:sz w:val="24"/>
        </w:rPr>
        <w:t>• UGU4-REF-008 and UGU4-REF-010 video show the running tail-pulley/belt region and visually support the recorded pulley-alignment concern. However, the supplied visuals do not provide a fixed dimensional/survey reference sufficient to independently quantify the tail-pulley alignment relative to the tripper structure.</w:t>
      </w:r>
    </w:p>
    <w:p>
      <w:pPr>
        <w:spacing w:before="100" w:after="100"/>
      </w:pPr>
      <w:r>
        <w:rPr>
          <w:rFonts w:ascii="Times New Roman" w:hAnsi="Times New Roman"/>
          <w:sz w:val="24"/>
        </w:rPr>
        <w:t>• Accordingly, belt mistracking and associated one-side spillage are visually verified. Tail-pulley misalignment remains a source-recorded direct inspection observation that is visually supported, but still requires quantitative alignment verification before being stated as a measured geometric condition.</w:t>
      </w:r>
    </w:p>
    <w:p>
      <w:pPr>
        <w:spacing w:before="100" w:after="100"/>
      </w:pPr>
      <w:r>
        <w:rPr>
          <w:rFonts w:ascii="Times New Roman" w:hAnsi="Times New Roman"/>
          <w:sz w:val="24"/>
        </w:rPr>
        <w:t>• UGU4-REF-011 and UGU4-REF-012 directly confirm a distinct/custom transverse cleaner/scraper arrangement with substantial dedicated support structure. This visually supports treating U4 as an exception when considering wider standardisation of a conventional head-cleaner concept.</w:t>
      </w:r>
    </w:p>
    <w:p>
      <w:pPr>
        <w:spacing w:before="100" w:after="100"/>
      </w:pPr>
      <w:r>
        <w:rPr>
          <w:rFonts w:ascii="Times New Roman" w:hAnsi="Times New Roman"/>
          <w:sz w:val="24"/>
        </w:rPr>
        <w:t>• Preferred first-draft evidence: UGU4-REF-009 for mistracking, UGU4-REF-007 for one-side solid-product spillage, optionally UGU4-REF-006 for fines-severity context, UGU4-REF-010 as supporting operating video, and one of UGU4-REF-011 / UGU4-REF-012 for the U4-specific cleaner arrangement.</w:t>
      </w:r>
    </w:p>
    <w:p>
      <w:pPr>
        <w:spacing w:before="100" w:after="100"/>
      </w:pPr>
      <w:r>
        <w:rPr>
          <w:rFonts w:ascii="Times New Roman" w:hAnsi="Times New Roman"/>
          <w:b/>
          <w:sz w:val="36"/>
        </w:rPr>
        <w:t>27.4 Batch A Comparison Outcome</w:t>
      </w:r>
    </w:p>
    <w:p>
      <w:pPr>
        <w:spacing w:before="100" w:after="100"/>
      </w:pPr>
      <w:r>
        <w:rPr>
          <w:rFonts w:ascii="Times New Roman" w:hAnsi="Times New Roman"/>
          <w:sz w:val="24"/>
        </w:rPr>
        <w:t>• No Batch A visual evidence materially contradicts the existing contextual narrative.</w:t>
      </w:r>
    </w:p>
    <w:p>
      <w:pPr>
        <w:spacing w:before="100" w:after="100"/>
      </w:pPr>
      <w:r>
        <w:rPr>
          <w:rFonts w:ascii="Times New Roman" w:hAnsi="Times New Roman"/>
          <w:sz w:val="24"/>
        </w:rPr>
        <w:t>• CV06 and CV09 findings are strengthened by direct visual verification of the principal cleaner-maintenance/design and wet-spillage conditions.</w:t>
      </w:r>
    </w:p>
    <w:p>
      <w:pPr>
        <w:spacing w:before="100" w:after="100"/>
      </w:pPr>
      <w:r>
        <w:rPr>
          <w:rFonts w:ascii="Times New Roman" w:hAnsi="Times New Roman"/>
          <w:sz w:val="24"/>
        </w:rPr>
        <w:t>• The principal refinement is evidentiary wording at U4: distinguish the visually verified mistracking/spillage from the inspector-recorded tail-pulley misalignment, which is visually supported but not independently quantified by the supplied media.</w:t>
      </w:r>
    </w:p>
    <w:p>
      <w:pPr>
        <w:spacing w:before="100" w:after="100"/>
      </w:pPr>
      <w:r>
        <w:rPr>
          <w:rFonts w:ascii="Times New Roman" w:hAnsi="Times New Roman"/>
          <w:sz w:val="24"/>
        </w:rPr>
        <w:t>• The detailed item-by-item visual review and candidate captions are recorded in Report-Working/evidence_visual_review_batch_A.md.</w:t>
      </w:r>
    </w:p>
    <w:p>
      <w:pPr>
        <w:spacing w:before="100" w:after="100"/>
      </w:pPr>
      <w:r>
        <w:rPr>
          <w:rFonts w:ascii="Times New Roman" w:hAnsi="Times New Roman"/>
          <w:b/>
          <w:sz w:val="48"/>
        </w:rPr>
        <w:t>28. Context Status After Batch A Visual Review</w:t>
      </w:r>
    </w:p>
    <w:p>
      <w:pPr>
        <w:spacing w:before="100" w:after="100"/>
      </w:pPr>
      <w:r>
        <w:rPr>
          <w:rFonts w:ascii="Times New Roman" w:hAnsi="Times New Roman"/>
          <w:sz w:val="24"/>
        </w:rPr>
        <w:t>Repository inventory reconciliation and Batch A visual verification are complete. The current cause-and-effect framework remains valid, with the U4 evidence wording refined as described above. The next priority visual-review batch is Sample Conveyor 2, Sample Conveyor 3 and L3 Conveyor. This batch will test the loading-capacity, side-containment and mistracking interpretations, including the current distinction between confirmed Sample 3 mistracking, unconfirmed Sample 2 mistracking and the unresolved causal contribution of the L3 offset.</w:t>
      </w:r>
    </w:p>
    <w:p>
      <w:pPr>
        <w:spacing w:before="100" w:after="100"/>
      </w:pPr>
      <w:r>
        <w:rPr>
          <w:rFonts w:ascii="Times New Roman" w:hAnsi="Times New Roman"/>
          <w:b/>
          <w:sz w:val="48"/>
        </w:rPr>
        <w:t>29. Visual Evidence Review - Batch B</w:t>
      </w:r>
    </w:p>
    <w:p>
      <w:pPr>
        <w:spacing w:before="100" w:after="100"/>
      </w:pPr>
      <w:r>
        <w:rPr>
          <w:rFonts w:ascii="Times New Roman" w:hAnsi="Times New Roman"/>
          <w:sz w:val="24"/>
        </w:rPr>
        <w:t>The second independent visual-evidence review was completed using the uploaded Sample Conveyor 2, Sample Conveyor 3 and Loading Station L3 photographs. The review compared the media itself against the existing contextual narrative and retained the distinction between direct visual evidence, source-recorded inspection observations and engineering interpretation.</w:t>
      </w:r>
    </w:p>
    <w:p>
      <w:pPr>
        <w:spacing w:before="100" w:after="100"/>
      </w:pPr>
      <w:r>
        <w:rPr>
          <w:rFonts w:ascii="Times New Roman" w:hAnsi="Times New Roman"/>
          <w:b/>
          <w:sz w:val="36"/>
        </w:rPr>
        <w:t>29.1 Sample Conveyor 2 - Visual Verification</w:t>
      </w:r>
    </w:p>
    <w:p>
      <w:pPr>
        <w:spacing w:before="100" w:after="100"/>
      </w:pPr>
      <w:r>
        <w:rPr>
          <w:rFonts w:ascii="Times New Roman" w:hAnsi="Times New Roman"/>
          <w:sz w:val="24"/>
        </w:rPr>
        <w:t>• LoadoutStationSample2-REF-001 through -003 directly show extensive lump-product accumulation around the sample-conveyor installation and adjacent floor/access areas.</w:t>
      </w:r>
    </w:p>
    <w:p>
      <w:pPr>
        <w:spacing w:before="100" w:after="100"/>
      </w:pPr>
      <w:r>
        <w:rPr>
          <w:rFonts w:ascii="Times New Roman" w:hAnsi="Times New Roman"/>
          <w:sz w:val="24"/>
        </w:rPr>
        <w:t>• LoadoutStationSample2-REF-004 directly shows coarse/lump product occupying a substantial proportion of the available narrow belt carrying width.</w:t>
      </w:r>
    </w:p>
    <w:p>
      <w:pPr>
        <w:spacing w:before="100" w:after="100"/>
      </w:pPr>
      <w:r>
        <w:rPr>
          <w:rFonts w:ascii="Times New Roman" w:hAnsi="Times New Roman"/>
          <w:sz w:val="24"/>
        </w:rPr>
        <w:t>• LoadoutStationSample2-REF-005 through -007 show the loaded narrow belt beneath the local enclosure/cover arrangement, with coarse product concentrated within the limited carrying width and, in places, material accumulated outside the intended belt path.</w:t>
      </w:r>
    </w:p>
    <w:p>
      <w:pPr>
        <w:spacing w:before="100" w:after="100"/>
      </w:pPr>
      <w:r>
        <w:rPr>
          <w:rFonts w:ascii="Times New Roman" w:hAnsi="Times New Roman"/>
          <w:sz w:val="24"/>
        </w:rPr>
        <w:t>• LoadoutStationSample2-REF-008 shows additional mixed-size material/fines accumulated on lower structure beneath the conveyor.</w:t>
      </w:r>
    </w:p>
    <w:p>
      <w:pPr>
        <w:spacing w:before="100" w:after="100"/>
      </w:pPr>
      <w:r>
        <w:rPr>
          <w:rFonts w:ascii="Times New Roman" w:hAnsi="Times New Roman"/>
          <w:sz w:val="24"/>
        </w:rPr>
        <w:t>• The photographs strengthen the working conclusion that product size and local loading relative to the narrow belt are important containment concerns. They do not establish the live feed rate, the design-capacity loading limit, or the final upstream feed-control method.</w:t>
      </w:r>
    </w:p>
    <w:p>
      <w:pPr>
        <w:spacing w:before="100" w:after="100"/>
      </w:pPr>
      <w:r>
        <w:rPr>
          <w:rFonts w:ascii="Times New Roman" w:hAnsi="Times New Roman"/>
          <w:sz w:val="24"/>
        </w:rPr>
        <w:t>• No photograph in this batch provides clear independent evidence of significant Sample Conveyor 2 mistracking. The current status therefore remains: mistracking unconfirmed and requiring verification.</w:t>
      </w:r>
    </w:p>
    <w:p>
      <w:pPr>
        <w:spacing w:before="100" w:after="100"/>
      </w:pPr>
      <w:r>
        <w:rPr>
          <w:rFonts w:ascii="Times New Roman" w:hAnsi="Times New Roman"/>
          <w:sz w:val="24"/>
        </w:rPr>
        <w:t>• Preferred first-draft photographs: LoadoutStationSample2-REF-004 for product size versus belt width; REF-006 or -007 for containment loss; and REF-001 or -003 for overall spillage severity.</w:t>
      </w:r>
    </w:p>
    <w:p>
      <w:pPr>
        <w:spacing w:before="100" w:after="100"/>
      </w:pPr>
      <w:r>
        <w:rPr>
          <w:rFonts w:ascii="Times New Roman" w:hAnsi="Times New Roman"/>
          <w:b/>
          <w:sz w:val="36"/>
        </w:rPr>
        <w:t>29.2 Sample Conveyor 3 - Visual Verification</w:t>
      </w:r>
    </w:p>
    <w:p>
      <w:pPr>
        <w:spacing w:before="100" w:after="100"/>
      </w:pPr>
      <w:r>
        <w:rPr>
          <w:rFonts w:ascii="Times New Roman" w:hAnsi="Times New Roman"/>
          <w:sz w:val="24"/>
        </w:rPr>
        <w:t>• LoadoutStationSample3-REF-002, -008, -011 and -012 directly show substantial solid/lump-product spillage and accumulation outside the intended belt path and on surrounding structure/grating.</w:t>
      </w:r>
    </w:p>
    <w:p>
      <w:pPr>
        <w:spacing w:before="100" w:after="100"/>
      </w:pPr>
      <w:r>
        <w:rPr>
          <w:rFonts w:ascii="Times New Roman" w:hAnsi="Times New Roman"/>
          <w:sz w:val="24"/>
        </w:rPr>
        <w:t>• LoadoutStationSample3-REF-005 and -006 directly show coarse/lump product occupying a substantial proportion of the narrow belt width.</w:t>
      </w:r>
    </w:p>
    <w:p>
      <w:pPr>
        <w:spacing w:before="100" w:after="100"/>
      </w:pPr>
      <w:r>
        <w:rPr>
          <w:rFonts w:ascii="Times New Roman" w:hAnsi="Times New Roman"/>
          <w:sz w:val="24"/>
        </w:rPr>
        <w:t>• LoadoutStationSample3-REF-003 through -007 provide close-range supporting evidence of an asymmetric belt relationship to adjacent rollers/enclosure while also showing material outside the intended carrying path.</w:t>
      </w:r>
    </w:p>
    <w:p>
      <w:pPr>
        <w:spacing w:before="100" w:after="100"/>
      </w:pPr>
      <w:r>
        <w:rPr>
          <w:rFonts w:ascii="Times New Roman" w:hAnsi="Times New Roman"/>
          <w:sz w:val="24"/>
        </w:rPr>
        <w:t>• LoadoutStationSample3-REF-013 provides the strongest tracking evidence. The belt is visibly asymmetric relative to the side/training-roller arrangement, with one belt edge operating close to the lower training/guide hardware and noticeably greater clearance on the opposite side.</w:t>
      </w:r>
    </w:p>
    <w:p>
      <w:pPr>
        <w:spacing w:before="100" w:after="100"/>
      </w:pPr>
      <w:r>
        <w:rPr>
          <w:rFonts w:ascii="Times New Roman" w:hAnsi="Times New Roman"/>
          <w:sz w:val="24"/>
        </w:rPr>
        <w:t>• Accordingly, Sample Conveyor 3 lateral offset/mistracking is visually supported. The earlier approximate statement that about half of the usable carrying width may be lost remains a qualitative inspector estimate and must not be treated as a measured percentage or dimension.</w:t>
      </w:r>
    </w:p>
    <w:p>
      <w:pPr>
        <w:spacing w:before="100" w:after="100"/>
      </w:pPr>
      <w:r>
        <w:rPr>
          <w:rFonts w:ascii="Times New Roman" w:hAnsi="Times New Roman"/>
          <w:sz w:val="24"/>
        </w:rPr>
        <w:t>• The photographs do not establish whether the mistracking is constant, intermittent or load-dependent, and they do not prove its mechanical root cause. Head/tail alignment, belt tension and trapped spilled product remain inspection hypotheses rather than established causes.</w:t>
      </w:r>
    </w:p>
    <w:p>
      <w:pPr>
        <w:spacing w:before="100" w:after="100"/>
      </w:pPr>
      <w:r>
        <w:rPr>
          <w:rFonts w:ascii="Times New Roman" w:hAnsi="Times New Roman"/>
          <w:sz w:val="24"/>
        </w:rPr>
        <w:t>• Preferred first-draft photographs: LoadoutStationSample3-REF-013 for tracking; REF-005 or -006 for product size/loading; REF-002 for local containment loss; and REF-012 for the wider spillage/housekeeping consequence.</w:t>
      </w:r>
    </w:p>
    <w:p>
      <w:pPr>
        <w:spacing w:before="100" w:after="100"/>
      </w:pPr>
      <w:r>
        <w:rPr>
          <w:rFonts w:ascii="Times New Roman" w:hAnsi="Times New Roman"/>
          <w:b/>
          <w:sz w:val="36"/>
        </w:rPr>
        <w:t>29.3 Loading Station L3 - Visual Verification</w:t>
      </w:r>
    </w:p>
    <w:p>
      <w:pPr>
        <w:spacing w:before="100" w:after="100"/>
      </w:pPr>
      <w:r>
        <w:rPr>
          <w:rFonts w:ascii="Times New Roman" w:hAnsi="Times New Roman"/>
          <w:sz w:val="24"/>
        </w:rPr>
        <w:t>• LoadoutStationL3-REF-001 visually supports the inspector-recorded tail-end belt/pulley offset by showing an asymmetric relationship in the photographed tail-end area.</w:t>
      </w:r>
    </w:p>
    <w:p>
      <w:pPr>
        <w:spacing w:before="100" w:after="100"/>
      </w:pPr>
      <w:r>
        <w:rPr>
          <w:rFonts w:ascii="Times New Roman" w:hAnsi="Times New Roman"/>
          <w:sz w:val="24"/>
        </w:rPr>
        <w:t>• Perspective and the absence of a fixed dimensional reference prevent a reliable percentage or millimetre offset from being derived from LoadoutStationL3-REF-001 alone.</w:t>
      </w:r>
    </w:p>
    <w:p>
      <w:pPr>
        <w:spacing w:before="100" w:after="100"/>
      </w:pPr>
      <w:r>
        <w:rPr>
          <w:rFonts w:ascii="Times New Roman" w:hAnsi="Times New Roman"/>
          <w:sz w:val="24"/>
        </w:rPr>
        <w:t>• LoadoutStationL3-REF-007 directly shows fine-material coating/accumulation on the side guarding and adjacent structure.</w:t>
      </w:r>
    </w:p>
    <w:p>
      <w:pPr>
        <w:spacing w:before="100" w:after="100"/>
      </w:pPr>
      <w:r>
        <w:rPr>
          <w:rFonts w:ascii="Times New Roman" w:hAnsi="Times New Roman"/>
          <w:sz w:val="24"/>
        </w:rPr>
        <w:t>• LoadoutStationL3-REF-008 directly shows fines and small product fragments accumulated on the lower corrugated surface/deck beneath the conveyor area.</w:t>
      </w:r>
    </w:p>
    <w:p>
      <w:pPr>
        <w:spacing w:before="100" w:after="100"/>
      </w:pPr>
      <w:r>
        <w:rPr>
          <w:rFonts w:ascii="Times New Roman" w:hAnsi="Times New Roman"/>
          <w:sz w:val="24"/>
        </w:rPr>
        <w:t>• The remaining L3 photographs principally provide equipment, guarding and structural context.</w:t>
      </w:r>
    </w:p>
    <w:p>
      <w:pPr>
        <w:spacing w:before="100" w:after="100"/>
      </w:pPr>
      <w:r>
        <w:rPr>
          <w:rFonts w:ascii="Times New Roman" w:hAnsi="Times New Roman"/>
          <w:sz w:val="24"/>
        </w:rPr>
        <w:t>• No Batch B photograph establishes a direct causal chain from the L3 tail-end offset to significant solid/lump-product spillage. This remains consistent with Questionnaire V1, which recorded dry fines/carryback at L3 but did not record solid/mixed-product spillage.</w:t>
      </w:r>
    </w:p>
    <w:p>
      <w:pPr>
        <w:spacing w:before="100" w:after="100"/>
      </w:pPr>
      <w:r>
        <w:rPr>
          <w:rFonts w:ascii="Times New Roman" w:hAnsi="Times New Roman"/>
          <w:sz w:val="24"/>
        </w:rPr>
        <w:t>• Preferred first-draft photographs: LoadoutStationL3-REF-001 for the tail-end offset concern; REF-007 for fines/carryback contamination; and REF-008 as optional lower-area accumulation evidence.</w:t>
      </w:r>
    </w:p>
    <w:p>
      <w:pPr>
        <w:spacing w:before="100" w:after="100"/>
      </w:pPr>
      <w:r>
        <w:rPr>
          <w:rFonts w:ascii="Times New Roman" w:hAnsi="Times New Roman"/>
          <w:b/>
          <w:sz w:val="36"/>
        </w:rPr>
        <w:t>29.4 Batch B Comparison Outcome</w:t>
      </w:r>
    </w:p>
    <w:p>
      <w:pPr>
        <w:spacing w:before="100" w:after="100"/>
      </w:pPr>
      <w:r>
        <w:rPr>
          <w:rFonts w:ascii="Times New Roman" w:hAnsi="Times New Roman"/>
          <w:sz w:val="24"/>
        </w:rPr>
        <w:t>• No Batch B photograph materially contradicts the current contextual narrative.</w:t>
      </w:r>
    </w:p>
    <w:p>
      <w:pPr>
        <w:spacing w:before="100" w:after="100"/>
      </w:pPr>
      <w:r>
        <w:rPr>
          <w:rFonts w:ascii="Times New Roman" w:hAnsi="Times New Roman"/>
          <w:sz w:val="24"/>
        </w:rPr>
        <w:t>• Sample Conveyor 2 product-size/loading-versus-belt-width and containment concerns are visually strengthened, while significant mistracking remains unconfirmed.</w:t>
      </w:r>
    </w:p>
    <w:p>
      <w:pPr>
        <w:spacing w:before="100" w:after="100"/>
      </w:pPr>
      <w:r>
        <w:rPr>
          <w:rFonts w:ascii="Times New Roman" w:hAnsi="Times New Roman"/>
          <w:sz w:val="24"/>
        </w:rPr>
        <w:t>• Sample Conveyor 3 mistracking is visually supported, but any earlier percentage estimate of usable belt-width loss remains unmeasured and should be treated as qualitative only.</w:t>
      </w:r>
    </w:p>
    <w:p>
      <w:pPr>
        <w:spacing w:before="100" w:after="100"/>
      </w:pPr>
      <w:r>
        <w:rPr>
          <w:rFonts w:ascii="Times New Roman" w:hAnsi="Times New Roman"/>
          <w:sz w:val="24"/>
        </w:rPr>
        <w:t>• L3 tail-end offset is visually supported; its direct causal contribution to solid-product spillage remains unconfirmed.</w:t>
      </w:r>
    </w:p>
    <w:p>
      <w:pPr>
        <w:spacing w:before="100" w:after="100"/>
      </w:pPr>
      <w:r>
        <w:rPr>
          <w:rFonts w:ascii="Times New Roman" w:hAnsi="Times New Roman"/>
          <w:sz w:val="24"/>
        </w:rPr>
        <w:t>• Neither Sample Conveyor 2 nor Sample Conveyor 3 photographs establish design-capacity overload in a quantitative engineering sense. They demonstrate large/coarse product relative to the available narrow belt width and significant containment loss.</w:t>
      </w:r>
    </w:p>
    <w:p>
      <w:pPr>
        <w:spacing w:before="100" w:after="100"/>
      </w:pPr>
      <w:r>
        <w:rPr>
          <w:rFonts w:ascii="Times New Roman" w:hAnsi="Times New Roman"/>
          <w:sz w:val="24"/>
        </w:rPr>
        <w:t>• The detailed item-by-item visual review and candidate captions are recorded in Report-Working/evidence_visual_review_batch_B.md.</w:t>
      </w:r>
    </w:p>
    <w:p>
      <w:pPr>
        <w:spacing w:before="100" w:after="100"/>
      </w:pPr>
      <w:r>
        <w:rPr>
          <w:rFonts w:ascii="Times New Roman" w:hAnsi="Times New Roman"/>
          <w:b/>
          <w:sz w:val="48"/>
        </w:rPr>
        <w:t>30. Context Status After Batch B Visual Review</w:t>
      </w:r>
    </w:p>
    <w:p>
      <w:pPr>
        <w:spacing w:before="100" w:after="100"/>
      </w:pPr>
      <w:r>
        <w:rPr>
          <w:rFonts w:ascii="Times New Roman" w:hAnsi="Times New Roman"/>
          <w:sz w:val="24"/>
        </w:rPr>
        <w:t>Repository inventory reconciliation and visual verification of Batches A and B are complete. The current cause-and-effect framework remains valid. The strongest evidence-based refinements are that Sample Conveyor 2 mistracking remains unconfirmed; Sample Conveyor 3 lateral offset is visually supported but unmeasured; and L3 remains an alignment/tracking corrective-action item without a currently demonstrated solid-product-spillage causal chain. The next priority visual-review batch is Screens / Screen Chutes and L1 Conveyor, where the principal objectives are to verify process-water escape, wet-fines exposure, structural corrosion, cut/damaged screen supports, L1 belt/structure contact evidence and related structural condition.</w:t>
      </w:r>
    </w:p>
    <w:p>
      <w:pPr>
        <w:spacing w:before="100" w:after="100"/>
      </w:pPr>
      <w:r>
        <w:rPr>
          <w:rFonts w:ascii="Times New Roman" w:hAnsi="Times New Roman"/>
          <w:b/>
          <w:sz w:val="48"/>
        </w:rPr>
        <w:t>31. Visual Evidence Review - Batch C</w:t>
      </w:r>
    </w:p>
    <w:p>
      <w:pPr>
        <w:spacing w:before="100" w:after="100"/>
      </w:pPr>
      <w:r>
        <w:rPr>
          <w:rFonts w:ascii="Times New Roman" w:hAnsi="Times New Roman"/>
          <w:sz w:val="24"/>
        </w:rPr>
        <w:t>The third independent visual-evidence review was completed using the Screens / Screen Chutes and Loading Station L1 photographs/videos. The review compared what the media independently demonstrates against the current contextual narrative and retained the distinction between direct visual evidence, source-recorded inspection identification and engineering interpretation.</w:t>
      </w:r>
    </w:p>
    <w:p>
      <w:pPr>
        <w:spacing w:before="100" w:after="100"/>
      </w:pPr>
      <w:r>
        <w:rPr>
          <w:rFonts w:ascii="Times New Roman" w:hAnsi="Times New Roman"/>
          <w:b/>
          <w:sz w:val="36"/>
        </w:rPr>
        <w:t>31.1 Screens / Screen Chutes - Visual Verification</w:t>
      </w:r>
    </w:p>
    <w:p>
      <w:pPr>
        <w:spacing w:before="100" w:after="100"/>
      </w:pPr>
      <w:r>
        <w:rPr>
          <w:rFonts w:ascii="Times New Roman" w:hAnsi="Times New Roman"/>
          <w:sz w:val="24"/>
        </w:rPr>
        <w:t>• Screen-REF-016 and Screen-REF-017 directly show active process-water spray/runoff escaping around the operating screen/chute structure and dispersing into the surrounding plant area. Screen-REF-015 provides additional active-wetting/runoff evidence.</w:t>
      </w:r>
    </w:p>
    <w:p>
      <w:pPr>
        <w:spacing w:before="100" w:after="100"/>
      </w:pPr>
      <w:r>
        <w:rPr>
          <w:rFonts w:ascii="Times New Roman" w:hAnsi="Times New Roman"/>
          <w:sz w:val="24"/>
        </w:rPr>
        <w:t>• The videos directly verify loss of containment during operation, but do not resolve the internal equipment-level mechanism. Seal condition, chute geometry, spray direction, flow, vibration, product build-up and wear/corrosion therefore remain possible contributors requiring safe close inspection.</w:t>
      </w:r>
    </w:p>
    <w:p>
      <w:pPr>
        <w:spacing w:before="100" w:after="100"/>
      </w:pPr>
      <w:r>
        <w:rPr>
          <w:rFonts w:ascii="Times New Roman" w:hAnsi="Times New Roman"/>
          <w:sz w:val="24"/>
        </w:rPr>
        <w:t>• Screen-REF-004, Screen-REF-008 and related photographs directly show severe corrosion and deterioration at screen/deck-support interfaces, strongly supporting repeated wetting exposure.</w:t>
      </w:r>
    </w:p>
    <w:p>
      <w:pPr>
        <w:spacing w:before="100" w:after="100"/>
      </w:pPr>
      <w:r>
        <w:rPr>
          <w:rFonts w:ascii="Times New Roman" w:hAnsi="Times New Roman"/>
          <w:sz w:val="24"/>
        </w:rPr>
        <w:t>• Screen-REF-006 and Screen-REF-010 provide particularly strong direct evidence of substantial cut-outs/notches in support members. Similar local openings are also visible in Screen-REF-005 and Screen-REF-009.</w:t>
      </w:r>
    </w:p>
    <w:p>
      <w:pPr>
        <w:spacing w:before="100" w:after="100"/>
      </w:pPr>
      <w:r>
        <w:rPr>
          <w:rFonts w:ascii="Times New Roman" w:hAnsi="Times New Roman"/>
          <w:sz w:val="24"/>
        </w:rPr>
        <w:t>• The inspection/contextual source identifies the affected members as load-bearing. The photographs verify the physical damage but cannot independently establish structural load path, remaining capacity or acceptability.</w:t>
      </w:r>
    </w:p>
    <w:p>
      <w:pPr>
        <w:spacing w:before="100" w:after="100"/>
      </w:pPr>
      <w:r>
        <w:rPr>
          <w:rFonts w:ascii="Times New Roman" w:hAnsi="Times New Roman"/>
          <w:sz w:val="24"/>
        </w:rPr>
        <w:t>• No visual evidence establishes why the support members were cut. The earlier installation/replacement-clearance explanation remains an unverified inspector working hypothesis.</w:t>
      </w:r>
    </w:p>
    <w:p>
      <w:pPr>
        <w:spacing w:before="100" w:after="100"/>
      </w:pPr>
      <w:r>
        <w:rPr>
          <w:rFonts w:ascii="Times New Roman" w:hAnsi="Times New Roman"/>
          <w:sz w:val="24"/>
        </w:rPr>
        <w:t>• Preferred first-draft evidence: Screen-REF-016 or -017 for active water escape; Screen-REF-004 or -008 for corrosion severity; Screen-REF-006 or -010 for cut/damaged support geometry; and Screen-REF-003 or -014 only if a wider orientation image is required.</w:t>
      </w:r>
    </w:p>
    <w:p>
      <w:pPr>
        <w:spacing w:before="100" w:after="100"/>
      </w:pPr>
      <w:r>
        <w:rPr>
          <w:rFonts w:ascii="Times New Roman" w:hAnsi="Times New Roman"/>
          <w:b/>
          <w:sz w:val="36"/>
        </w:rPr>
        <w:t>31.2 Loading Station L1 - Visual Verification</w:t>
      </w:r>
    </w:p>
    <w:p>
      <w:pPr>
        <w:spacing w:before="100" w:after="100"/>
      </w:pPr>
      <w:r>
        <w:rPr>
          <w:rFonts w:ascii="Times New Roman" w:hAnsi="Times New Roman"/>
          <w:sz w:val="24"/>
        </w:rPr>
        <w:t>• LoadoutStationL1-REF-001, -002, -010 through -015, and -017/-018 directly show extensive dry fines and lump/solid-product accumulation on floors, access areas and surrounding structure.</w:t>
      </w:r>
    </w:p>
    <w:p>
      <w:pPr>
        <w:spacing w:before="100" w:after="100"/>
      </w:pPr>
      <w:r>
        <w:rPr>
          <w:rFonts w:ascii="Times New Roman" w:hAnsi="Times New Roman"/>
          <w:sz w:val="24"/>
        </w:rPr>
        <w:t>• LoadoutStationL1-REF-003 through -006 directly show severe tunnel/overhead concrete deterioration, including spalling, exposed reinforcement and corrosion staining.</w:t>
      </w:r>
    </w:p>
    <w:p>
      <w:pPr>
        <w:spacing w:before="100" w:after="100"/>
      </w:pPr>
      <w:r>
        <w:rPr>
          <w:rFonts w:ascii="Times New Roman" w:hAnsi="Times New Roman"/>
          <w:sz w:val="24"/>
        </w:rPr>
        <w:t>• LoadoutStationL1-REF-007 provides the strongest belt-contact evidence. Smooth local wear slots/notches are visible in angular steel supports immediately adjacent to the running belt path. At the instant photographed, the belt is visibly clear of the supports.</w:t>
      </w:r>
    </w:p>
    <w:p>
      <w:pPr>
        <w:spacing w:before="100" w:after="100"/>
      </w:pPr>
      <w:r>
        <w:rPr>
          <w:rFonts w:ascii="Times New Roman" w:hAnsi="Times New Roman"/>
          <w:sz w:val="24"/>
        </w:rPr>
        <w:t>• This directly strengthens the conclusion of previous/intermittent belt-to-structure contact while also supporting the qualification that continuous current contact should not be claimed.</w:t>
      </w:r>
    </w:p>
    <w:p>
      <w:pPr>
        <w:spacing w:before="100" w:after="100"/>
      </w:pPr>
      <w:r>
        <w:rPr>
          <w:rFonts w:ascii="Times New Roman" w:hAnsi="Times New Roman"/>
          <w:sz w:val="24"/>
        </w:rPr>
        <w:t>• LoadoutStationL1-REF-008 and LoadoutStationL1-REF-009 directly show severe local steel section loss/perforation with corrosion. Remaining structural capacity cannot be determined visually.</w:t>
      </w:r>
    </w:p>
    <w:p>
      <w:pPr>
        <w:spacing w:before="100" w:after="100"/>
      </w:pPr>
      <w:r>
        <w:rPr>
          <w:rFonts w:ascii="Times New Roman" w:hAnsi="Times New Roman"/>
          <w:sz w:val="24"/>
        </w:rPr>
        <w:t>• Belt mistracking remains the probable mechanism for earlier contact based on the geometry and inspection record, but the still photographs do not prove the full dynamic root cause.</w:t>
      </w:r>
    </w:p>
    <w:p>
      <w:pPr>
        <w:spacing w:before="100" w:after="100"/>
      </w:pPr>
      <w:r>
        <w:rPr>
          <w:rFonts w:ascii="Times New Roman" w:hAnsi="Times New Roman"/>
          <w:sz w:val="24"/>
        </w:rPr>
        <w:t>• Preferred first-draft evidence: LoadoutStationL1-REF-007 for wear/contact history; REF-003 or -005 for concrete deterioration/exposed reinforcement; REF-008 for steel section loss; REF-013 for overall spillage severity; and optionally REF-017 for upper-structure material accumulation.</w:t>
      </w:r>
    </w:p>
    <w:p>
      <w:pPr>
        <w:spacing w:before="100" w:after="100"/>
      </w:pPr>
      <w:r>
        <w:rPr>
          <w:rFonts w:ascii="Times New Roman" w:hAnsi="Times New Roman"/>
          <w:b/>
          <w:sz w:val="36"/>
        </w:rPr>
        <w:t>31.3 Batch C Comparison Outcome</w:t>
      </w:r>
    </w:p>
    <w:p>
      <w:pPr>
        <w:spacing w:before="100" w:after="100"/>
      </w:pPr>
      <w:r>
        <w:rPr>
          <w:rFonts w:ascii="Times New Roman" w:hAnsi="Times New Roman"/>
          <w:sz w:val="24"/>
        </w:rPr>
        <w:t>• No Batch C evidence materially contradicts the current contextual narrative.</w:t>
      </w:r>
    </w:p>
    <w:p>
      <w:pPr>
        <w:spacing w:before="100" w:after="100"/>
      </w:pPr>
      <w:r>
        <w:rPr>
          <w:rFonts w:ascii="Times New Roman" w:hAnsi="Times New Roman"/>
          <w:sz w:val="24"/>
        </w:rPr>
        <w:t>• The screen-water loss of containment is now independently visually verified by operational video rather than relying only on source-recorded observation.</w:t>
      </w:r>
    </w:p>
    <w:p>
      <w:pPr>
        <w:spacing w:before="100" w:after="100"/>
      </w:pPr>
      <w:r>
        <w:rPr>
          <w:rFonts w:ascii="Times New Roman" w:hAnsi="Times New Roman"/>
          <w:sz w:val="24"/>
        </w:rPr>
        <w:t>• The severe screen-area corrosion and multiple physical cut-outs/notches in support members are directly visually verified.</w:t>
      </w:r>
    </w:p>
    <w:p>
      <w:pPr>
        <w:spacing w:before="100" w:after="100"/>
      </w:pPr>
      <w:r>
        <w:rPr>
          <w:rFonts w:ascii="Times New Roman" w:hAnsi="Times New Roman"/>
          <w:sz w:val="24"/>
        </w:rPr>
        <w:t>• The L1 contact narrative is strengthened: wear slots are directly visible next to the belt path, while the operating belt is clear of the supports in the captured condition.</w:t>
      </w:r>
    </w:p>
    <w:p>
      <w:pPr>
        <w:spacing w:before="100" w:after="100"/>
      </w:pPr>
      <w:r>
        <w:rPr>
          <w:rFonts w:ascii="Times New Roman" w:hAnsi="Times New Roman"/>
          <w:sz w:val="24"/>
        </w:rPr>
        <w:t>• The principal qualifications remain unchanged: exact screen leak mechanism, reason for screen-support cuts, structural remaining capacity and the full dynamic root cause of prior L1 contact all require further verification.</w:t>
      </w:r>
    </w:p>
    <w:p>
      <w:pPr>
        <w:spacing w:before="100" w:after="100"/>
      </w:pPr>
      <w:r>
        <w:rPr>
          <w:rFonts w:ascii="Times New Roman" w:hAnsi="Times New Roman"/>
          <w:sz w:val="24"/>
        </w:rPr>
        <w:t>• Detailed item-by-item classifications and candidate captions are recorded in Report-Working/evidence_visual_review_batch_C.md.</w:t>
      </w:r>
    </w:p>
    <w:p>
      <w:pPr>
        <w:spacing w:before="100" w:after="100"/>
      </w:pPr>
      <w:r>
        <w:rPr>
          <w:rFonts w:ascii="Times New Roman" w:hAnsi="Times New Roman"/>
          <w:b/>
          <w:sz w:val="48"/>
        </w:rPr>
        <w:t>32. Context Status After Batch C Visual Review</w:t>
      </w:r>
    </w:p>
    <w:p>
      <w:pPr>
        <w:spacing w:before="100" w:after="100"/>
      </w:pPr>
      <w:r>
        <w:rPr>
          <w:rFonts w:ascii="Times New Roman" w:hAnsi="Times New Roman"/>
          <w:sz w:val="24"/>
        </w:rPr>
        <w:t>Repository reconciliation and visual verification of Batches A, B and C are complete. The evidence base now directly verifies the principal cleaner defects at CV06/CV09, U4 mistracking/one-side spillage, Sample Conveyor 3 mistracking, Sample Conveyor 2/3 loading-containment concerns, screen water loss of containment, screen structural deterioration/cut-outs, and L1 structural/contact conditions. Remaining Batches D-F primarily complete the broader system-condition record and provide representative evidence for the less complex conveyor locations. The next visual-review batch is W10, CV01, CV02, CV03, CV04, CV14 and CV15.</w:t>
      </w:r>
    </w:p>
    <w:p>
      <w:pPr>
        <w:spacing w:before="100" w:after="100"/>
      </w:pPr>
      <w:r>
        <w:rPr>
          <w:rFonts w:ascii="Times New Roman" w:hAnsi="Times New Roman"/>
          <w:b/>
          <w:sz w:val="48"/>
        </w:rPr>
        <w:t>33. Visual Evidence Review - Batch D</w:t>
      </w:r>
    </w:p>
    <w:p>
      <w:pPr>
        <w:spacing w:before="100" w:after="100"/>
      </w:pPr>
      <w:r>
        <w:rPr>
          <w:rFonts w:ascii="Times New Roman" w:hAnsi="Times New Roman"/>
          <w:sz w:val="24"/>
        </w:rPr>
        <w:t>The fourth independent visual-evidence review was completed using the W10, CV01, CV02, CV03, CV04, CV14 and CV15 photographs. This batch primarily completes the broader Surface Screening condition record and refines the distinction between directly visible physical conditions and source-recorded operating/mechanical observations.</w:t>
      </w:r>
    </w:p>
    <w:p>
      <w:pPr>
        <w:spacing w:before="100" w:after="100"/>
      </w:pPr>
      <w:r>
        <w:rPr>
          <w:rFonts w:ascii="Times New Roman" w:hAnsi="Times New Roman"/>
          <w:b/>
          <w:sz w:val="36"/>
        </w:rPr>
        <w:t>33.1 W10 Conveyor - Primary Feed</w:t>
      </w:r>
    </w:p>
    <w:p>
      <w:pPr>
        <w:spacing w:before="100" w:after="100"/>
      </w:pPr>
      <w:r>
        <w:rPr>
          <w:rFonts w:ascii="Times New Roman" w:hAnsi="Times New Roman"/>
          <w:sz w:val="24"/>
        </w:rPr>
        <w:t>• W10-REF-002, -003, -004, -005, -008 and -009 directly show substantial dry lump-product and mixed-size/fines accumulation within the enclosed tunnel.</w:t>
      </w:r>
    </w:p>
    <w:p>
      <w:pPr>
        <w:spacing w:before="100" w:after="100"/>
      </w:pPr>
      <w:r>
        <w:rPr>
          <w:rFonts w:ascii="Times New Roman" w:hAnsi="Times New Roman"/>
          <w:sz w:val="24"/>
        </w:rPr>
        <w:t>• W10-REF-010 and -011 provide strong context for the narrow enclosed/restricted-access arrangement and show product accumulation along the side-access route.</w:t>
      </w:r>
    </w:p>
    <w:p>
      <w:pPr>
        <w:spacing w:before="100" w:after="100"/>
      </w:pPr>
      <w:r>
        <w:rPr>
          <w:rFonts w:ascii="Times New Roman" w:hAnsi="Times New Roman"/>
          <w:sz w:val="24"/>
        </w:rPr>
        <w:t>• Dust/fines coating on the belt and surrounding structure supports the existing fines/carryback context, although not every deposit can be assigned specifically to carryback from still photographs.</w:t>
      </w:r>
    </w:p>
    <w:p>
      <w:pPr>
        <w:spacing w:before="100" w:after="100"/>
      </w:pPr>
      <w:r>
        <w:rPr>
          <w:rFonts w:ascii="Times New Roman" w:hAnsi="Times New Roman"/>
          <w:sz w:val="24"/>
        </w:rPr>
        <w:t>• Individual images show locally severe piles, but the existing asset-level localised-to-moderate classification is retained rather than reclassified solely from close views.</w:t>
      </w:r>
    </w:p>
    <w:p>
      <w:pPr>
        <w:spacing w:before="100" w:after="100"/>
      </w:pPr>
      <w:r>
        <w:rPr>
          <w:rFonts w:ascii="Times New Roman" w:hAnsi="Times New Roman"/>
          <w:sz w:val="24"/>
        </w:rPr>
        <w:t>• Preferred first-draft evidence: W10-REF-002 for spillage severity and W10-REF-010 or -011 for tunnel/restricted-access context.</w:t>
      </w:r>
    </w:p>
    <w:p>
      <w:pPr>
        <w:spacing w:before="100" w:after="100"/>
      </w:pPr>
      <w:r>
        <w:rPr>
          <w:rFonts w:ascii="Times New Roman" w:hAnsi="Times New Roman"/>
          <w:b/>
          <w:sz w:val="36"/>
        </w:rPr>
        <w:t>33.2 CV01</w:t>
      </w:r>
    </w:p>
    <w:p>
      <w:pPr>
        <w:spacing w:before="100" w:after="100"/>
      </w:pPr>
      <w:r>
        <w:rPr>
          <w:rFonts w:ascii="Times New Roman" w:hAnsi="Times New Roman"/>
          <w:sz w:val="24"/>
        </w:rPr>
        <w:t>• CV01-REF-003 and -004 directly show large wet/damp fines-slurry accumulations and standing water/slurry below the conveyor.</w:t>
      </w:r>
    </w:p>
    <w:p>
      <w:pPr>
        <w:spacing w:before="100" w:after="100"/>
      </w:pPr>
      <w:r>
        <w:rPr>
          <w:rFonts w:ascii="Times New Roman" w:hAnsi="Times New Roman"/>
          <w:sz w:val="24"/>
        </w:rPr>
        <w:t>• CV01-REF-001 directly shows severe visible surface damage/abrasion on the identified return support roller.</w:t>
      </w:r>
    </w:p>
    <w:p>
      <w:pPr>
        <w:spacing w:before="100" w:after="100"/>
      </w:pPr>
      <w:r>
        <w:rPr>
          <w:rFonts w:ascii="Times New Roman" w:hAnsi="Times New Roman"/>
          <w:sz w:val="24"/>
        </w:rPr>
        <w:t>• A still photograph cannot prove that the roller was mechanically seized at the time of inspection. The 'seized' condition therefore remains a source-recorded inspection observation unless separately verified dynamically/mechanically.</w:t>
      </w:r>
    </w:p>
    <w:p>
      <w:pPr>
        <w:spacing w:before="100" w:after="100"/>
      </w:pPr>
      <w:r>
        <w:rPr>
          <w:rFonts w:ascii="Times New Roman" w:hAnsi="Times New Roman"/>
          <w:sz w:val="24"/>
        </w:rPr>
        <w:t>• Preferred first-draft evidence: CV01-REF-001 for roller damage and CV01-REF-003 or -004 for wet-fines/slurry accumulation.</w:t>
      </w:r>
    </w:p>
    <w:p>
      <w:pPr>
        <w:spacing w:before="100" w:after="100"/>
      </w:pPr>
      <w:r>
        <w:rPr>
          <w:rFonts w:ascii="Times New Roman" w:hAnsi="Times New Roman"/>
          <w:b/>
          <w:sz w:val="36"/>
        </w:rPr>
        <w:t>33.3 CV02</w:t>
      </w:r>
    </w:p>
    <w:p>
      <w:pPr>
        <w:spacing w:before="100" w:after="100"/>
      </w:pPr>
      <w:r>
        <w:rPr>
          <w:rFonts w:ascii="Times New Roman" w:hAnsi="Times New Roman"/>
          <w:sz w:val="24"/>
        </w:rPr>
        <w:t>• CV02-REF-001 directly shows substantial dry fines and mixed-size/lump-product accumulation below/adjacent to the transfer structure.</w:t>
      </w:r>
    </w:p>
    <w:p>
      <w:pPr>
        <w:spacing w:before="100" w:after="100"/>
      </w:pPr>
      <w:r>
        <w:rPr>
          <w:rFonts w:ascii="Times New Roman" w:hAnsi="Times New Roman"/>
          <w:sz w:val="24"/>
        </w:rPr>
        <w:t>• CV02-REF-003 directly shows dry lump-product and fines around return-side/support rollers and lower structure.</w:t>
      </w:r>
    </w:p>
    <w:p>
      <w:pPr>
        <w:spacing w:before="100" w:after="100"/>
      </w:pPr>
      <w:r>
        <w:rPr>
          <w:rFonts w:ascii="Times New Roman" w:hAnsi="Times New Roman"/>
          <w:sz w:val="24"/>
        </w:rPr>
        <w:t>• The existing localised-to-moderate asset-level classification remains consistent with the visual evidence.</w:t>
      </w:r>
    </w:p>
    <w:p>
      <w:pPr>
        <w:spacing w:before="100" w:after="100"/>
      </w:pPr>
      <w:r>
        <w:rPr>
          <w:rFonts w:ascii="Times New Roman" w:hAnsi="Times New Roman"/>
          <w:sz w:val="24"/>
        </w:rPr>
        <w:t>• Preferred first-draft evidence: CV02-REF-001 and CV02-REF-003.</w:t>
      </w:r>
    </w:p>
    <w:p>
      <w:pPr>
        <w:spacing w:before="100" w:after="100"/>
      </w:pPr>
      <w:r>
        <w:rPr>
          <w:rFonts w:ascii="Times New Roman" w:hAnsi="Times New Roman"/>
          <w:b/>
          <w:sz w:val="36"/>
        </w:rPr>
        <w:t>33.4 CV03</w:t>
      </w:r>
    </w:p>
    <w:p>
      <w:pPr>
        <w:spacing w:before="100" w:after="100"/>
      </w:pPr>
      <w:r>
        <w:rPr>
          <w:rFonts w:ascii="Times New Roman" w:hAnsi="Times New Roman"/>
          <w:sz w:val="24"/>
        </w:rPr>
        <w:t>• CV03-REF-002 and -003 show a comparatively clean belt/transfer area with no significant visible spillage, supporting the Questionnaire V1 no-spillage baseline.</w:t>
      </w:r>
    </w:p>
    <w:p>
      <w:pPr>
        <w:spacing w:before="100" w:after="100"/>
      </w:pPr>
      <w:r>
        <w:rPr>
          <w:rFonts w:ascii="Times New Roman" w:hAnsi="Times New Roman"/>
          <w:sz w:val="24"/>
        </w:rPr>
        <w:t>• This negative/baseline evidence is useful because it confirms that the inspection did not classify every conveyor as a spillage location.</w:t>
      </w:r>
    </w:p>
    <w:p>
      <w:pPr>
        <w:spacing w:before="100" w:after="100"/>
      </w:pPr>
      <w:r>
        <w:rPr>
          <w:rFonts w:ascii="Times New Roman" w:hAnsi="Times New Roman"/>
          <w:sz w:val="24"/>
        </w:rPr>
        <w:t>• No CV03 photograph is required in the main report unless a clean comparator is useful.</w:t>
      </w:r>
    </w:p>
    <w:p>
      <w:pPr>
        <w:spacing w:before="100" w:after="100"/>
      </w:pPr>
      <w:r>
        <w:rPr>
          <w:rFonts w:ascii="Times New Roman" w:hAnsi="Times New Roman"/>
          <w:b/>
          <w:sz w:val="36"/>
        </w:rPr>
        <w:t>33.5 CV04</w:t>
      </w:r>
    </w:p>
    <w:p>
      <w:pPr>
        <w:spacing w:before="100" w:after="100"/>
      </w:pPr>
      <w:r>
        <w:rPr>
          <w:rFonts w:ascii="Times New Roman" w:hAnsi="Times New Roman"/>
          <w:sz w:val="24"/>
        </w:rPr>
        <w:t>• CV04-REF-002 directly shows saturated wet-fines/slurry accumulation with visible droplets/wet fallout in the photographed area.</w:t>
      </w:r>
    </w:p>
    <w:p>
      <w:pPr>
        <w:spacing w:before="100" w:after="100"/>
      </w:pPr>
      <w:r>
        <w:rPr>
          <w:rFonts w:ascii="Times New Roman" w:hAnsi="Times New Roman"/>
          <w:sz w:val="24"/>
        </w:rPr>
        <w:t>• CV04-REF-004 provides a second strong close view of heavily saturated fines/slurry around conveyor equipment/support structure.</w:t>
      </w:r>
    </w:p>
    <w:p>
      <w:pPr>
        <w:spacing w:before="100" w:after="100"/>
      </w:pPr>
      <w:r>
        <w:rPr>
          <w:rFonts w:ascii="Times New Roman" w:hAnsi="Times New Roman"/>
          <w:sz w:val="24"/>
        </w:rPr>
        <w:t>• CV04-REF-005 gives the clearest wider evidence of multiple accumulated fines piles beneath/around the conveyor and supports the extensive/widespread classification.</w:t>
      </w:r>
    </w:p>
    <w:p>
      <w:pPr>
        <w:spacing w:before="100" w:after="100"/>
      </w:pPr>
      <w:r>
        <w:rPr>
          <w:rFonts w:ascii="Times New Roman" w:hAnsi="Times New Roman"/>
          <w:sz w:val="24"/>
        </w:rPr>
        <w:t>• Preferred first-draft evidence: CV04-REF-002 for wet-slurry condition and CV04-REF-005 for overall extent.</w:t>
      </w:r>
    </w:p>
    <w:p>
      <w:pPr>
        <w:spacing w:before="100" w:after="100"/>
      </w:pPr>
      <w:r>
        <w:rPr>
          <w:rFonts w:ascii="Times New Roman" w:hAnsi="Times New Roman"/>
          <w:b/>
          <w:sz w:val="36"/>
        </w:rPr>
        <w:t>33.6 CV14</w:t>
      </w:r>
    </w:p>
    <w:p>
      <w:pPr>
        <w:spacing w:before="100" w:after="100"/>
      </w:pPr>
      <w:r>
        <w:rPr>
          <w:rFonts w:ascii="Times New Roman" w:hAnsi="Times New Roman"/>
          <w:sz w:val="24"/>
        </w:rPr>
        <w:t>• CV14-REF-001 shows small dry-fines/product deposits along the access grating/walkway.</w:t>
      </w:r>
    </w:p>
    <w:p>
      <w:pPr>
        <w:spacing w:before="100" w:after="100"/>
      </w:pPr>
      <w:r>
        <w:rPr>
          <w:rFonts w:ascii="Times New Roman" w:hAnsi="Times New Roman"/>
          <w:sz w:val="24"/>
        </w:rPr>
        <w:t>• CV14-REF-002 directly shows a localised fines/carryback mound beneath the return-side structure.</w:t>
      </w:r>
    </w:p>
    <w:p>
      <w:pPr>
        <w:spacing w:before="100" w:after="100"/>
      </w:pPr>
      <w:r>
        <w:rPr>
          <w:rFonts w:ascii="Times New Roman" w:hAnsi="Times New Roman"/>
          <w:sz w:val="24"/>
        </w:rPr>
        <w:t>• The trace-to-localised classification remains appropriate; the photographs do not support escalation to a widespread condition.</w:t>
      </w:r>
    </w:p>
    <w:p>
      <w:pPr>
        <w:spacing w:before="100" w:after="100"/>
      </w:pPr>
      <w:r>
        <w:rPr>
          <w:rFonts w:ascii="Times New Roman" w:hAnsi="Times New Roman"/>
          <w:sz w:val="24"/>
        </w:rPr>
        <w:t>• Preferred first-draft evidence: CV14-REF-002.</w:t>
      </w:r>
    </w:p>
    <w:p>
      <w:pPr>
        <w:spacing w:before="100" w:after="100"/>
      </w:pPr>
      <w:r>
        <w:rPr>
          <w:rFonts w:ascii="Times New Roman" w:hAnsi="Times New Roman"/>
          <w:b/>
          <w:sz w:val="36"/>
        </w:rPr>
        <w:t>33.7 CV15</w:t>
      </w:r>
    </w:p>
    <w:p>
      <w:pPr>
        <w:spacing w:before="100" w:after="100"/>
      </w:pPr>
      <w:r>
        <w:rPr>
          <w:rFonts w:ascii="Times New Roman" w:hAnsi="Times New Roman"/>
          <w:sz w:val="24"/>
        </w:rPr>
        <w:t>• CV15-REF-003 directly confirms the chute E-3181 identification used in the contextual notes.</w:t>
      </w:r>
    </w:p>
    <w:p>
      <w:pPr>
        <w:spacing w:before="100" w:after="100"/>
      </w:pPr>
      <w:r>
        <w:rPr>
          <w:rFonts w:ascii="Times New Roman" w:hAnsi="Times New Roman"/>
          <w:sz w:val="24"/>
        </w:rPr>
        <w:t>• CV15-REF-004, -005, -006 and -007 directly show extensive fines/carryback deposits distributed across grating, cross-bracing and structural members around the conveyor support structure.</w:t>
      </w:r>
    </w:p>
    <w:p>
      <w:pPr>
        <w:spacing w:before="100" w:after="100"/>
      </w:pPr>
      <w:r>
        <w:rPr>
          <w:rFonts w:ascii="Times New Roman" w:hAnsi="Times New Roman"/>
          <w:sz w:val="24"/>
        </w:rPr>
        <w:t>• CV15-REF-008 provides a strong close view of a large localised dry/dried-fines deposit on a structural/platform surface.</w:t>
      </w:r>
    </w:p>
    <w:p>
      <w:pPr>
        <w:spacing w:before="100" w:after="100"/>
      </w:pPr>
      <w:r>
        <w:rPr>
          <w:rFonts w:ascii="Times New Roman" w:hAnsi="Times New Roman"/>
          <w:sz w:val="24"/>
        </w:rPr>
        <w:t>• The supplied still photographs primarily show dry or dried fines. The wet-fines component of the inspection classification is therefore retained as source-recorded information rather than being stated as visually obvious in this still set.</w:t>
      </w:r>
    </w:p>
    <w:p>
      <w:pPr>
        <w:spacing w:before="100" w:after="100"/>
      </w:pPr>
      <w:r>
        <w:rPr>
          <w:rFonts w:ascii="Times New Roman" w:hAnsi="Times New Roman"/>
          <w:sz w:val="24"/>
        </w:rPr>
        <w:t>• The photographs show the discharge/cleaner region and contamination, but do not independently prove cleaner operational effectiveness. The existing assessment that the cleaner was observed and judged ineffective remains a source-recorded inspection conclusion.</w:t>
      </w:r>
    </w:p>
    <w:p>
      <w:pPr>
        <w:spacing w:before="100" w:after="100"/>
      </w:pPr>
      <w:r>
        <w:rPr>
          <w:rFonts w:ascii="Times New Roman" w:hAnsi="Times New Roman"/>
          <w:sz w:val="24"/>
        </w:rPr>
        <w:t>• Preferred first-draft evidence: CV15-REF-003 for location traceability, CV15-REF-004 or -006 for widespread accumulation, and optionally CV15-REF-008 for a close deposit view.</w:t>
      </w:r>
    </w:p>
    <w:p>
      <w:pPr>
        <w:spacing w:before="100" w:after="100"/>
      </w:pPr>
      <w:r>
        <w:rPr>
          <w:rFonts w:ascii="Times New Roman" w:hAnsi="Times New Roman"/>
          <w:b/>
          <w:sz w:val="36"/>
        </w:rPr>
        <w:t>33.8 Batch D Comparison Outcome</w:t>
      </w:r>
    </w:p>
    <w:p>
      <w:pPr>
        <w:spacing w:before="100" w:after="100"/>
      </w:pPr>
      <w:r>
        <w:rPr>
          <w:rFonts w:ascii="Times New Roman" w:hAnsi="Times New Roman"/>
          <w:sz w:val="24"/>
        </w:rPr>
        <w:t>• No Batch D visual evidence materially contradicts the current contextual narrative.</w:t>
      </w:r>
    </w:p>
    <w:p>
      <w:pPr>
        <w:spacing w:before="100" w:after="100"/>
      </w:pPr>
      <w:r>
        <w:rPr>
          <w:rFonts w:ascii="Times New Roman" w:hAnsi="Times New Roman"/>
          <w:sz w:val="24"/>
        </w:rPr>
        <w:t>• W10, CV02, CV04, CV14 and CV15 spillage/accumulation classifications are visually supported, while CV03 provides a useful clean baseline.</w:t>
      </w:r>
    </w:p>
    <w:p>
      <w:pPr>
        <w:spacing w:before="100" w:after="100"/>
      </w:pPr>
      <w:r>
        <w:rPr>
          <w:rFonts w:ascii="Times New Roman" w:hAnsi="Times New Roman"/>
          <w:sz w:val="24"/>
        </w:rPr>
        <w:t>• The principal evidentiary refinements are that CV01 roller damage is visually verified but the seized state is not provable from a still image, and CV15 wet-fines/cleaner-effectiveness wording remains source-recorded rather than independently demonstrated by the still photographs.</w:t>
      </w:r>
    </w:p>
    <w:p>
      <w:pPr>
        <w:spacing w:before="100" w:after="100"/>
      </w:pPr>
      <w:r>
        <w:rPr>
          <w:rFonts w:ascii="Times New Roman" w:hAnsi="Times New Roman"/>
          <w:sz w:val="24"/>
        </w:rPr>
        <w:t>• Detailed item-by-item classifications and candidate captions are recorded in Report-Working/evidence_visual_review_batch_D.md.</w:t>
      </w:r>
    </w:p>
    <w:p>
      <w:pPr>
        <w:spacing w:before="100" w:after="100"/>
      </w:pPr>
      <w:r>
        <w:rPr>
          <w:rFonts w:ascii="Times New Roman" w:hAnsi="Times New Roman"/>
          <w:b/>
          <w:sz w:val="48"/>
        </w:rPr>
        <w:t>34. Context Status After Batch D Visual Review</w:t>
      </w:r>
    </w:p>
    <w:p>
      <w:pPr>
        <w:spacing w:before="100" w:after="100"/>
      </w:pPr>
      <w:r>
        <w:rPr>
          <w:rFonts w:ascii="Times New Roman" w:hAnsi="Times New Roman"/>
          <w:sz w:val="24"/>
        </w:rPr>
        <w:t>Repository reconciliation and visual verification of Batches A through D are complete. The Surface Screening evidence record is now substantially visually verified, including W10 tunnel spillage, CV01 wet fines and roller damage, CV02 mixed dry spillage, CV03 clean baseline, CV04 wet-slurry accumulation, CV14 localised carryback and CV15 widespread fines accumulation around E-3181. The remaining visual-review work is Batch E (L2, L4 and Sample Conveyor 1) followed by Batch F (Crusher, UC05-UC01, U3, U5A and U5B).</w:t>
      </w:r>
    </w:p>
    <w:p>
      <w:pPr>
        <w:spacing w:before="100" w:after="100"/>
      </w:pPr>
      <w:r>
        <w:rPr>
          <w:rFonts w:ascii="Times New Roman" w:hAnsi="Times New Roman"/>
          <w:b/>
          <w:sz w:val="48"/>
        </w:rPr>
        <w:t>35. Visual Evidence Review - Batch E</w:t>
      </w:r>
    </w:p>
    <w:p>
      <w:pPr>
        <w:spacing w:before="100" w:after="100"/>
      </w:pPr>
      <w:r>
        <w:rPr>
          <w:rFonts w:ascii="Times New Roman" w:hAnsi="Times New Roman"/>
          <w:sz w:val="24"/>
        </w:rPr>
        <w:t>The fifth independent visual-evidence review was completed using the uploaded L2, L4 and Sample Conveyor 1 photographs, together with the L2 video. The review compared the media against the existing contextual narrative and retained the distinction between direct visual evidence, source-recorded inspection observations and mechanism interpretations.</w:t>
      </w:r>
    </w:p>
    <w:p>
      <w:pPr>
        <w:spacing w:before="100" w:after="100"/>
      </w:pPr>
      <w:r>
        <w:rPr>
          <w:rFonts w:ascii="Times New Roman" w:hAnsi="Times New Roman"/>
          <w:b/>
          <w:sz w:val="36"/>
        </w:rPr>
        <w:t>35.1 L2 Conveyor - Visual Verification</w:t>
      </w:r>
    </w:p>
    <w:p>
      <w:pPr>
        <w:spacing w:before="100" w:after="100"/>
      </w:pPr>
      <w:r>
        <w:rPr>
          <w:rFonts w:ascii="Times New Roman" w:hAnsi="Times New Roman"/>
          <w:sz w:val="24"/>
        </w:rPr>
        <w:t>• The L2 photographs support the Questionnaire V1 baseline that no significant spillage was observed at the inspected location. Access walkways, chute / transfer structures and surrounding equipment appear comparatively clean.</w:t>
      </w:r>
    </w:p>
    <w:p>
      <w:pPr>
        <w:spacing w:before="100" w:after="100"/>
      </w:pPr>
      <w:r>
        <w:rPr>
          <w:rFonts w:ascii="Times New Roman" w:hAnsi="Times New Roman"/>
          <w:sz w:val="24"/>
        </w:rPr>
        <w:t>• The approximately 28-second LoadoutStationL2-REF-005.mp4 sequence is principally an equipment / guarding inspection and does not show significant active material loss or large existing spillage deposits during the captured period.</w:t>
      </w:r>
    </w:p>
    <w:p>
      <w:pPr>
        <w:spacing w:before="100" w:after="100"/>
      </w:pPr>
      <w:r>
        <w:rPr>
          <w:rFonts w:ascii="Times New Roman" w:hAnsi="Times New Roman"/>
          <w:sz w:val="24"/>
        </w:rPr>
        <w:t>• This is a time-specific inspected-condition baseline and must not be interpreted as proving that L2 cannot spill under other operating states.</w:t>
      </w:r>
    </w:p>
    <w:p>
      <w:pPr>
        <w:spacing w:before="100" w:after="100"/>
      </w:pPr>
      <w:r>
        <w:rPr>
          <w:rFonts w:ascii="Times New Roman" w:hAnsi="Times New Roman"/>
          <w:sz w:val="24"/>
        </w:rPr>
        <w:t>• LoadoutStationL2-REF-005.jpg and LoadoutStationL2-REF-005.mp4 remain separate evidence items sharing the same numeric reference; media type / exact path must be used to disambiguate.</w:t>
      </w:r>
    </w:p>
    <w:p>
      <w:pPr>
        <w:spacing w:before="100" w:after="100"/>
      </w:pPr>
      <w:r>
        <w:rPr>
          <w:rFonts w:ascii="Times New Roman" w:hAnsi="Times New Roman"/>
          <w:sz w:val="24"/>
        </w:rPr>
        <w:t>• Normally no L2 figure is required in the main report unless a clean comparator is useful; LoadoutStationL2-REF-004 or LoadoutStationL2-REF-005.jpg would be suitable if used.</w:t>
      </w:r>
    </w:p>
    <w:p>
      <w:pPr>
        <w:spacing w:before="100" w:after="100"/>
      </w:pPr>
      <w:r>
        <w:rPr>
          <w:rFonts w:ascii="Times New Roman" w:hAnsi="Times New Roman"/>
          <w:b/>
          <w:sz w:val="36"/>
        </w:rPr>
        <w:t>35.2 L4 Conveyor - Visual Verification</w:t>
      </w:r>
    </w:p>
    <w:p>
      <w:pPr>
        <w:spacing w:before="100" w:after="100"/>
      </w:pPr>
      <w:r>
        <w:rPr>
          <w:rFonts w:ascii="Times New Roman" w:hAnsi="Times New Roman"/>
          <w:sz w:val="24"/>
        </w:rPr>
        <w:t>• LoadoutStationL4-REF-003 and LoadoutStationL4-REF-004 directly show localised dry fines and coarse / lump-product accumulation in lower channels / troughs and on structural members adjacent to the conveyor.</w:t>
      </w:r>
    </w:p>
    <w:p>
      <w:pPr>
        <w:spacing w:before="100" w:after="100"/>
      </w:pPr>
      <w:r>
        <w:rPr>
          <w:rFonts w:ascii="Times New Roman" w:hAnsi="Times New Roman"/>
          <w:sz w:val="24"/>
        </w:rPr>
        <w:t>• The main access walkway is comparatively clean in LoadoutStationL4-REF-001 and LoadoutStationL4-REF-005, supporting retention of the trace-to-localised asset-level classification rather than escalation to widespread spillage.</w:t>
      </w:r>
    </w:p>
    <w:p>
      <w:pPr>
        <w:spacing w:before="100" w:after="100"/>
      </w:pPr>
      <w:r>
        <w:rPr>
          <w:rFonts w:ascii="Times New Roman" w:hAnsi="Times New Roman"/>
          <w:sz w:val="24"/>
        </w:rPr>
        <w:t>• LoadoutStationL4-REF-007 and LoadoutStationL4-REF-008 show the operating loaded belt carrying coarse product generally within the belt trough, with residual material visible on adjacent support structure.</w:t>
      </w:r>
    </w:p>
    <w:p>
      <w:pPr>
        <w:spacing w:before="100" w:after="100"/>
      </w:pPr>
      <w:r>
        <w:rPr>
          <w:rFonts w:ascii="Times New Roman" w:hAnsi="Times New Roman"/>
          <w:sz w:val="24"/>
        </w:rPr>
        <w:t>• No still image captures an active material-fall event; the photographs therefore verify the accumulated local spillage condition but do not independently establish the instantaneous loss mechanism.</w:t>
      </w:r>
    </w:p>
    <w:p>
      <w:pPr>
        <w:spacing w:before="100" w:after="100"/>
      </w:pPr>
      <w:r>
        <w:rPr>
          <w:rFonts w:ascii="Times New Roman" w:hAnsi="Times New Roman"/>
          <w:sz w:val="24"/>
        </w:rPr>
        <w:t>• Preferred first-draft photographs: LoadoutStationL4-REF-003 or -004 for localised accumulation, with REF-007 or -008 as optional operating context.</w:t>
      </w:r>
    </w:p>
    <w:p>
      <w:pPr>
        <w:spacing w:before="100" w:after="100"/>
      </w:pPr>
      <w:r>
        <w:rPr>
          <w:rFonts w:ascii="Times New Roman" w:hAnsi="Times New Roman"/>
          <w:b/>
          <w:sz w:val="36"/>
        </w:rPr>
        <w:t>35.3 Sample Conveyor 1 - Visual Verification</w:t>
      </w:r>
    </w:p>
    <w:p>
      <w:pPr>
        <w:spacing w:before="100" w:after="100"/>
      </w:pPr>
      <w:r>
        <w:rPr>
          <w:rFonts w:ascii="Times New Roman" w:hAnsi="Times New Roman"/>
          <w:sz w:val="24"/>
        </w:rPr>
        <w:t>• The photographs strongly verify extensive / widespread accumulation distributed through the Sample Conveyor 1 installation rather than being confined to one floor-level location.</w:t>
      </w:r>
    </w:p>
    <w:p>
      <w:pPr>
        <w:spacing w:before="100" w:after="100"/>
      </w:pPr>
      <w:r>
        <w:rPr>
          <w:rFonts w:ascii="Times New Roman" w:hAnsi="Times New Roman"/>
          <w:sz w:val="24"/>
        </w:rPr>
        <w:t>• LoadoutStationSample1-REF-001 and -002 directly show fines / mixed product around the conveyor base, stairs and access areas.</w:t>
      </w:r>
    </w:p>
    <w:p>
      <w:pPr>
        <w:spacing w:before="100" w:after="100"/>
      </w:pPr>
      <w:r>
        <w:rPr>
          <w:rFonts w:ascii="Times New Roman" w:hAnsi="Times New Roman"/>
          <w:sz w:val="24"/>
        </w:rPr>
        <w:t>• LoadoutStationSample1-REF-004 and -007 show substantial deposits on multiple horizontal structural members at different elevations.</w:t>
      </w:r>
    </w:p>
    <w:p>
      <w:pPr>
        <w:spacing w:before="100" w:after="100"/>
      </w:pPr>
      <w:r>
        <w:rPr>
          <w:rFonts w:ascii="Times New Roman" w:hAnsi="Times New Roman"/>
          <w:sz w:val="24"/>
        </w:rPr>
        <w:t>• LoadoutStationSample1-REF-005 and -006 show thick adhered / dried fines deposits with pronounced run / drip-like streaking. This supports a history of sticky / moisture-laden material deposition, but does not prove active wet material at the instant photographed or identify the moisture source.</w:t>
      </w:r>
    </w:p>
    <w:p>
      <w:pPr>
        <w:spacing w:before="100" w:after="100"/>
      </w:pPr>
      <w:r>
        <w:rPr>
          <w:rFonts w:ascii="Times New Roman" w:hAnsi="Times New Roman"/>
          <w:sz w:val="24"/>
        </w:rPr>
        <w:t>• LoadoutStationSample1-REF-008 directly shows coarse / lump-product spillage distributed across the access grating beside the conveyor.</w:t>
      </w:r>
    </w:p>
    <w:p>
      <w:pPr>
        <w:spacing w:before="100" w:after="100"/>
      </w:pPr>
      <w:r>
        <w:rPr>
          <w:rFonts w:ascii="Times New Roman" w:hAnsi="Times New Roman"/>
          <w:sz w:val="24"/>
        </w:rPr>
        <w:t>• LoadoutStationSample1-REF-010 directly shows a large mixed fines / lump-product accumulation within the lower / adjacent structure.</w:t>
      </w:r>
    </w:p>
    <w:p>
      <w:pPr>
        <w:spacing w:before="100" w:after="100"/>
      </w:pPr>
      <w:r>
        <w:rPr>
          <w:rFonts w:ascii="Times New Roman" w:hAnsi="Times New Roman"/>
          <w:sz w:val="24"/>
        </w:rPr>
        <w:t>• LoadoutStationSample1-REF-011 is one of the strongest severity images and directly shows major coarse / lump-product accumulation retained on and within surrounding structural members.</w:t>
      </w:r>
    </w:p>
    <w:p>
      <w:pPr>
        <w:spacing w:before="100" w:after="100"/>
      </w:pPr>
      <w:r>
        <w:rPr>
          <w:rFonts w:ascii="Times New Roman" w:hAnsi="Times New Roman"/>
          <w:sz w:val="24"/>
        </w:rPr>
        <w:t>• The photographs directly prove distributed spillage / accumulation. Attribution of every deposit specifically to belt carryback remains a mechanism assessment rather than something each still photograph independently demonstrates.</w:t>
      </w:r>
    </w:p>
    <w:p>
      <w:pPr>
        <w:spacing w:before="100" w:after="100"/>
      </w:pPr>
      <w:r>
        <w:rPr>
          <w:rFonts w:ascii="Times New Roman" w:hAnsi="Times New Roman"/>
          <w:sz w:val="24"/>
        </w:rPr>
        <w:t>• Preferred first-draft photographs: LoadoutStationSample1-REF-011, REF-008, REF-005 or -006, and REF-007 or -010.</w:t>
      </w:r>
    </w:p>
    <w:p>
      <w:pPr>
        <w:spacing w:before="100" w:after="100"/>
      </w:pPr>
      <w:r>
        <w:rPr>
          <w:rFonts w:ascii="Times New Roman" w:hAnsi="Times New Roman"/>
          <w:b/>
          <w:sz w:val="36"/>
        </w:rPr>
        <w:t>35.4 Batch E Comparison Outcome</w:t>
      </w:r>
    </w:p>
    <w:p>
      <w:pPr>
        <w:spacing w:before="100" w:after="100"/>
      </w:pPr>
      <w:r>
        <w:rPr>
          <w:rFonts w:ascii="Times New Roman" w:hAnsi="Times New Roman"/>
          <w:sz w:val="24"/>
        </w:rPr>
        <w:t>• No Batch E visual evidence materially contradicts the current contextual narrative.</w:t>
      </w:r>
    </w:p>
    <w:p>
      <w:pPr>
        <w:spacing w:before="100" w:after="100"/>
      </w:pPr>
      <w:r>
        <w:rPr>
          <w:rFonts w:ascii="Times New Roman" w:hAnsi="Times New Roman"/>
          <w:sz w:val="24"/>
        </w:rPr>
        <w:t>• The batch strengthens the contrast between the comparatively clean L2 inspected condition, the localised L4 spillage condition and the extensive / widespread Sample Conveyor 1 condition.</w:t>
      </w:r>
    </w:p>
    <w:p>
      <w:pPr>
        <w:spacing w:before="100" w:after="100"/>
      </w:pPr>
      <w:r>
        <w:rPr>
          <w:rFonts w:ascii="Times New Roman" w:hAnsi="Times New Roman"/>
          <w:sz w:val="24"/>
        </w:rPr>
        <w:t>• Sample Conveyor 1 wet-fines wording should remain qualified: adhered / dried deposits support a sticky / moist-material history, while active wet fines are not independently demonstrated by the supplied still set.</w:t>
      </w:r>
    </w:p>
    <w:p>
      <w:pPr>
        <w:spacing w:before="100" w:after="100"/>
      </w:pPr>
      <w:r>
        <w:rPr>
          <w:rFonts w:ascii="Times New Roman" w:hAnsi="Times New Roman"/>
          <w:sz w:val="24"/>
        </w:rPr>
        <w:t>• Detailed item-by-item classifications and candidate captions are recorded in Report-Working/evidence_visual_review_batch_E.md.</w:t>
      </w:r>
    </w:p>
    <w:p>
      <w:pPr>
        <w:spacing w:before="100" w:after="100"/>
      </w:pPr>
      <w:r>
        <w:rPr>
          <w:rFonts w:ascii="Times New Roman" w:hAnsi="Times New Roman"/>
          <w:b/>
          <w:sz w:val="48"/>
        </w:rPr>
        <w:t>36. Context Status After Batch E Visual Review</w:t>
      </w:r>
    </w:p>
    <w:p>
      <w:pPr>
        <w:spacing w:before="100" w:after="100"/>
      </w:pPr>
      <w:r>
        <w:rPr>
          <w:rFonts w:ascii="Times New Roman" w:hAnsi="Times New Roman"/>
          <w:sz w:val="24"/>
        </w:rPr>
      </w:r>
      <w:r>
        <w:rPr>
          <w:rFonts w:ascii="Times New Roman" w:hAnsi="Times New Roman"/>
          <w:b w:val="0"/>
          <w:sz w:val="24"/>
        </w:rPr>
      </w:r>
      <w:r>
        <w:rPr>
          <w:rFonts w:ascii="Times New Roman" w:hAnsi="Times New Roman"/>
          <w:sz w:val="24"/>
        </w:rPr>
        <w:t>Repository reconciliation and visual verification of Batches A through F are complete. All 23 evidence groups have now been independently reviewed, and the evidence index has been final-consolidated with first-draft figure candidates. The next task is adaptation of the existing report template and preparation of the first populated combined-product spillage report draft.</w:t>
      </w:r>
    </w:p>
    <w:p>
      <w:pPr>
        <w:spacing w:before="100" w:after="100"/>
      </w:pPr>
      <w:r>
        <w:rPr>
          <w:rFonts w:ascii="Times New Roman" w:hAnsi="Times New Roman"/>
          <w:b/>
          <w:sz w:val="48"/>
        </w:rPr>
        <w:t>37. Visual Evidence Review - Batch F</w:t>
      </w:r>
    </w:p>
    <w:p>
      <w:pPr>
        <w:spacing w:before="100" w:after="100"/>
      </w:pPr>
      <w:r>
        <w:rPr>
          <w:rFonts w:ascii="Times New Roman" w:hAnsi="Times New Roman"/>
          <w:sz w:val="24"/>
        </w:rPr>
        <w:t>The sixth and final independent visual-evidence review was completed using the uploaded Underground Crusher, UC05-UC01 continuous conveyor system, U3, U5A and U5B photographs. The review compared the media against the existing contextual narrative and retained the distinction between direct physical evidence, source-recorded inspection observations and inferred operating mechanisms.</w:t>
      </w:r>
    </w:p>
    <w:p>
      <w:pPr>
        <w:spacing w:before="100" w:after="100"/>
      </w:pPr>
      <w:r>
        <w:rPr>
          <w:rFonts w:ascii="Times New Roman" w:hAnsi="Times New Roman"/>
          <w:b/>
          <w:sz w:val="36"/>
        </w:rPr>
        <w:t>37.1 Underground Crusher - Visual Verification</w:t>
      </w:r>
    </w:p>
    <w:p>
      <w:pPr>
        <w:spacing w:before="100" w:after="100"/>
      </w:pPr>
      <w:r>
        <w:rPr>
          <w:rFonts w:ascii="Times New Roman" w:hAnsi="Times New Roman"/>
          <w:sz w:val="24"/>
        </w:rPr>
        <w:t>• UGCrusher-REF-001 directly shows a sizeable mixed lump/fines accumulation adjacent to the crusher/conveyor area together with local standing water/puddling. The water source is not established by the photograph.</w:t>
      </w:r>
    </w:p>
    <w:p>
      <w:pPr>
        <w:spacing w:before="100" w:after="100"/>
      </w:pPr>
      <w:r>
        <w:rPr>
          <w:rFonts w:ascii="Times New Roman" w:hAnsi="Times New Roman"/>
          <w:sz w:val="24"/>
        </w:rPr>
        <w:t>• UGCrusher-REF-002 and -003 directly show mixed coarse fragments and fines accumulated beneath the conveyor/underside structure.</w:t>
      </w:r>
    </w:p>
    <w:p>
      <w:pPr>
        <w:spacing w:before="100" w:after="100"/>
      </w:pPr>
      <w:r>
        <w:rPr>
          <w:rFonts w:ascii="Times New Roman" w:hAnsi="Times New Roman"/>
          <w:sz w:val="24"/>
        </w:rPr>
        <w:t>• UGCrusher-REF-005 shows product/fines retained on or behind upper structural members within the guarded area, supporting distributed contamination beyond floor level.</w:t>
      </w:r>
    </w:p>
    <w:p>
      <w:pPr>
        <w:spacing w:before="100" w:after="100"/>
      </w:pPr>
      <w:r>
        <w:rPr>
          <w:rFonts w:ascii="Times New Roman" w:hAnsi="Times New Roman"/>
          <w:sz w:val="24"/>
        </w:rPr>
        <w:t>• The existing trace-to-moderate asset-level classification remains appropriate: some locations are locally significant, but the photographic set does not show uniformly widespread accumulation through the full installation.</w:t>
      </w:r>
    </w:p>
    <w:p>
      <w:pPr>
        <w:spacing w:before="100" w:after="100"/>
      </w:pPr>
      <w:r>
        <w:rPr>
          <w:rFonts w:ascii="Times New Roman" w:hAnsi="Times New Roman"/>
          <w:sz w:val="24"/>
        </w:rPr>
        <w:t>• Fine material beneath/adjacent to the belt is consistent with the recorded carryback mechanism, but the still photographs do not independently prove the origin of every deposit.</w:t>
      </w:r>
    </w:p>
    <w:p>
      <w:pPr>
        <w:spacing w:before="100" w:after="100"/>
      </w:pPr>
      <w:r>
        <w:rPr>
          <w:rFonts w:ascii="Times New Roman" w:hAnsi="Times New Roman"/>
          <w:sz w:val="24"/>
        </w:rPr>
        <w:t>• Preferred first-draft evidence: UGCrusher-REF-001 and UGCrusher-REF-002 or -003.</w:t>
      </w:r>
    </w:p>
    <w:p>
      <w:pPr>
        <w:spacing w:before="100" w:after="100"/>
      </w:pPr>
      <w:r>
        <w:rPr>
          <w:rFonts w:ascii="Times New Roman" w:hAnsi="Times New Roman"/>
          <w:b/>
          <w:sz w:val="36"/>
        </w:rPr>
        <w:t>37.2 UC05 / UC04 / UC03 / UC02 / UC01 Continuous System - Visual Verification</w:t>
      </w:r>
    </w:p>
    <w:p>
      <w:pPr>
        <w:spacing w:before="100" w:after="100"/>
      </w:pPr>
      <w:r>
        <w:rPr>
          <w:rFonts w:ascii="Times New Roman" w:hAnsi="Times New Roman"/>
          <w:sz w:val="24"/>
        </w:rPr>
        <w:t>• The 16-photograph set strongly verifies distributed dry-fines accumulation along the continuous conveyor route, with mixed coarse fragments in some locations.</w:t>
      </w:r>
    </w:p>
    <w:p>
      <w:pPr>
        <w:spacing w:before="100" w:after="100"/>
      </w:pPr>
      <w:r>
        <w:rPr>
          <w:rFonts w:ascii="Times New Roman" w:hAnsi="Times New Roman"/>
          <w:sz w:val="24"/>
        </w:rPr>
        <w:t>• UGUC05_04_03_02_01-REF-006 and -008 directly show very large local fines mounds beneath/adjacent to the conveyor. REF-015 and -016 provide strong wider evidence of severe local accumulation along the route.</w:t>
      </w:r>
    </w:p>
    <w:p>
      <w:pPr>
        <w:spacing w:before="100" w:after="100"/>
      </w:pPr>
      <w:r>
        <w:rPr>
          <w:rFonts w:ascii="Times New Roman" w:hAnsi="Times New Roman"/>
          <w:sz w:val="24"/>
        </w:rPr>
        <w:t>• REF-005 directly shows mixed coarse fragments and fines beneath the conveyor, while several other views are predominantly fine-material deposits.</w:t>
      </w:r>
    </w:p>
    <w:p>
      <w:pPr>
        <w:spacing w:before="100" w:after="100"/>
      </w:pPr>
      <w:r>
        <w:rPr>
          <w:rFonts w:ascii="Times New Roman" w:hAnsi="Times New Roman"/>
          <w:sz w:val="24"/>
        </w:rPr>
        <w:t>• REF-007 directly shows a comparatively clear conveyor-side access route. The explanation that this part of the UC05-UC03 area had been cleared shortly before inspection remains source-recorded information; the photograph by itself does not prove the timing/reason for cleaning.</w:t>
      </w:r>
    </w:p>
    <w:p>
      <w:pPr>
        <w:spacing w:before="100" w:after="100"/>
      </w:pPr>
      <w:r>
        <w:rPr>
          <w:rFonts w:ascii="Times New Roman" w:hAnsi="Times New Roman"/>
          <w:sz w:val="24"/>
        </w:rPr>
        <w:t>• The route contains both heavily accumulated and comparatively clear sections. The existing moderate, distributed asset-level classification remains appropriate despite some locally large mounds.</w:t>
      </w:r>
    </w:p>
    <w:p>
      <w:pPr>
        <w:spacing w:before="100" w:after="100"/>
      </w:pPr>
      <w:r>
        <w:rPr>
          <w:rFonts w:ascii="Times New Roman" w:hAnsi="Times New Roman"/>
          <w:sz w:val="24"/>
        </w:rPr>
        <w:t>• The geometry of deposits beneath/adjacent to the belt is consistent with carryback redistribution, but static photographs do not prove carryback as the sole source of every deposit.</w:t>
      </w:r>
    </w:p>
    <w:p>
      <w:pPr>
        <w:spacing w:before="100" w:after="100"/>
      </w:pPr>
      <w:r>
        <w:rPr>
          <w:rFonts w:ascii="Times New Roman" w:hAnsi="Times New Roman"/>
          <w:sz w:val="24"/>
        </w:rPr>
        <w:t>• Preferred first-draft evidence: REF-006 or -008, REF-015 or -016, REF-005, and optional REF-007 as a source-qualified clean/recently-cleared comparator.</w:t>
      </w:r>
    </w:p>
    <w:p>
      <w:pPr>
        <w:spacing w:before="100" w:after="100"/>
      </w:pPr>
      <w:r>
        <w:rPr>
          <w:rFonts w:ascii="Times New Roman" w:hAnsi="Times New Roman"/>
          <w:b/>
          <w:sz w:val="36"/>
        </w:rPr>
        <w:t>37.3 U3 Conveyor - Visual Verification</w:t>
      </w:r>
    </w:p>
    <w:p>
      <w:pPr>
        <w:spacing w:before="100" w:after="100"/>
      </w:pPr>
      <w:r>
        <w:rPr>
          <w:rFonts w:ascii="Times New Roman" w:hAnsi="Times New Roman"/>
          <w:sz w:val="24"/>
        </w:rPr>
        <w:t>• UGU3-REF-004, -005 and -007 directly show local fines/mixed-material accumulation immediately beneath and adjacent to conveyor structures and equipment.</w:t>
      </w:r>
    </w:p>
    <w:p>
      <w:pPr>
        <w:spacing w:before="100" w:after="100"/>
      </w:pPr>
      <w:r>
        <w:rPr>
          <w:rFonts w:ascii="Times New Roman" w:hAnsi="Times New Roman"/>
          <w:sz w:val="24"/>
        </w:rPr>
        <w:t>• UGU3-REF-002, -003, -006 and -008 show coarse broken rock/material along the underground roadway beside the conveyor. Because the roadway itself is an excavated underground environment, those photographs do not independently establish that every coarse fragment originated from conveyor spillage.</w:t>
      </w:r>
    </w:p>
    <w:p>
      <w:pPr>
        <w:spacing w:before="100" w:after="100"/>
      </w:pPr>
      <w:r>
        <w:rPr>
          <w:rFonts w:ascii="Times New Roman" w:hAnsi="Times New Roman"/>
          <w:sz w:val="24"/>
        </w:rPr>
        <w:t>• The existing localised-to-moderate classification remains appropriate. No Batch F photograph resolves the previously Unknown trip/restart clearing condition.</w:t>
      </w:r>
    </w:p>
    <w:p>
      <w:pPr>
        <w:spacing w:before="100" w:after="100"/>
      </w:pPr>
      <w:r>
        <w:rPr>
          <w:rFonts w:ascii="Times New Roman" w:hAnsi="Times New Roman"/>
          <w:sz w:val="24"/>
        </w:rPr>
        <w:t>• Preferred first-draft evidence: UGU3-REF-007 plus UGU3-REF-004 or -005; wider roadway views should be used only with the origin qualification.</w:t>
      </w:r>
    </w:p>
    <w:p>
      <w:pPr>
        <w:spacing w:before="100" w:after="100"/>
      </w:pPr>
      <w:r>
        <w:rPr>
          <w:rFonts w:ascii="Times New Roman" w:hAnsi="Times New Roman"/>
          <w:b/>
          <w:sz w:val="36"/>
        </w:rPr>
        <w:t>37.4 U5A Conveyor - Visual Verification</w:t>
      </w:r>
    </w:p>
    <w:p>
      <w:pPr>
        <w:spacing w:before="100" w:after="100"/>
      </w:pPr>
      <w:r>
        <w:rPr>
          <w:rFonts w:ascii="Times New Roman" w:hAnsi="Times New Roman"/>
          <w:sz w:val="24"/>
        </w:rPr>
        <w:t>• U5A extensive/widespread dry-fines accumulation is strongly visually verified. Multiple photographs show large fines mounds beneath and alongside the conveyor through the confined route.</w:t>
      </w:r>
    </w:p>
    <w:p>
      <w:pPr>
        <w:spacing w:before="100" w:after="100"/>
      </w:pPr>
      <w:r>
        <w:rPr>
          <w:rFonts w:ascii="Times New Roman" w:hAnsi="Times New Roman"/>
          <w:sz w:val="24"/>
        </w:rPr>
        <w:t>• UG5A-REF-002 is a strong large-pile severity image. UG5A-REF-006 and -007 show longitudinal/widespread accumulation along the conveyor side.</w:t>
      </w:r>
    </w:p>
    <w:p>
      <w:pPr>
        <w:spacing w:before="100" w:after="100"/>
      </w:pPr>
      <w:r>
        <w:rPr>
          <w:rFonts w:ascii="Times New Roman" w:hAnsi="Times New Roman"/>
          <w:sz w:val="24"/>
        </w:rPr>
        <w:t>• UG5A-REF-004 shows fines immediately beneath the return-belt/roller region, strongly consistent with return-side carryback geometry; however, a still image cannot establish carryback as the sole source of all surrounding fines.</w:t>
      </w:r>
    </w:p>
    <w:p>
      <w:pPr>
        <w:spacing w:before="100" w:after="100"/>
      </w:pPr>
      <w:r>
        <w:rPr>
          <w:rFonts w:ascii="Times New Roman" w:hAnsi="Times New Roman"/>
          <w:sz w:val="24"/>
        </w:rPr>
        <w:t>• Preferred first-draft evidence: UG5A-REF-002, UG5A-REF-006 or -007, and UG5A-REF-004.</w:t>
      </w:r>
    </w:p>
    <w:p>
      <w:pPr>
        <w:spacing w:before="100" w:after="100"/>
      </w:pPr>
      <w:r>
        <w:rPr>
          <w:rFonts w:ascii="Times New Roman" w:hAnsi="Times New Roman"/>
          <w:b/>
          <w:sz w:val="36"/>
        </w:rPr>
        <w:t>37.5 U5B Conveyor - Visual Verification</w:t>
      </w:r>
    </w:p>
    <w:p>
      <w:pPr>
        <w:spacing w:before="100" w:after="100"/>
      </w:pPr>
      <w:r>
        <w:rPr>
          <w:rFonts w:ascii="Times New Roman" w:hAnsi="Times New Roman"/>
          <w:sz w:val="24"/>
        </w:rPr>
        <w:t>• U5B dry-fines accumulation is directly verified at several local points. UG5B-REF-001 and -005 show sizeable local deposits, while the wider set does not show the same continuous/widespread longitudinal accumulation observed at U5A.</w:t>
      </w:r>
    </w:p>
    <w:p>
      <w:pPr>
        <w:spacing w:before="100" w:after="100"/>
      </w:pPr>
      <w:r>
        <w:rPr>
          <w:rFonts w:ascii="Times New Roman" w:hAnsi="Times New Roman"/>
          <w:sz w:val="24"/>
        </w:rPr>
        <w:t>• The existing trace-to-localised overall classification is retained, with the refinement that some individual local deposits are substantial.</w:t>
      </w:r>
    </w:p>
    <w:p>
      <w:pPr>
        <w:spacing w:before="100" w:after="100"/>
      </w:pPr>
      <w:r>
        <w:rPr>
          <w:rFonts w:ascii="Times New Roman" w:hAnsi="Times New Roman"/>
          <w:sz w:val="24"/>
        </w:rPr>
        <w:t>• UG5B-REF-003 and -004 show fines immediately beneath the return-belt/support region, strongly consistent with the recorded carryback mechanism; the static images do not prove the source of every deposit.</w:t>
      </w:r>
    </w:p>
    <w:p>
      <w:pPr>
        <w:spacing w:before="100" w:after="100"/>
      </w:pPr>
      <w:r>
        <w:rPr>
          <w:rFonts w:ascii="Times New Roman" w:hAnsi="Times New Roman"/>
          <w:sz w:val="24"/>
        </w:rPr>
        <w:t>• Preferred first-draft evidence: UG5B-REF-001 or -005, with UG5B-REF-003 or -004 as optional return-side geometry context.</w:t>
      </w:r>
    </w:p>
    <w:p>
      <w:pPr>
        <w:spacing w:before="100" w:after="100"/>
      </w:pPr>
      <w:r>
        <w:rPr>
          <w:rFonts w:ascii="Times New Roman" w:hAnsi="Times New Roman"/>
          <w:b/>
          <w:sz w:val="36"/>
        </w:rPr>
        <w:t>37.6 Batch F Comparison Outcome</w:t>
      </w:r>
    </w:p>
    <w:p>
      <w:pPr>
        <w:spacing w:before="100" w:after="100"/>
      </w:pPr>
      <w:r>
        <w:rPr>
          <w:rFonts w:ascii="Times New Roman" w:hAnsi="Times New Roman"/>
          <w:sz w:val="24"/>
        </w:rPr>
        <w:t>• No Batch F visual evidence materially contradicts the current contextual narrative.</w:t>
      </w:r>
    </w:p>
    <w:p>
      <w:pPr>
        <w:spacing w:before="100" w:after="100"/>
      </w:pPr>
      <w:r>
        <w:rPr>
          <w:rFonts w:ascii="Times New Roman" w:hAnsi="Times New Roman"/>
          <w:sz w:val="24"/>
        </w:rPr>
        <w:t>• The final batch strengthens the Crusher, UC-system, U3, U5A and U5B physical-condition records while refining which aspects can be stated as directly visible versus mechanism/source-recorded.</w:t>
      </w:r>
    </w:p>
    <w:p>
      <w:pPr>
        <w:spacing w:before="100" w:after="100"/>
      </w:pPr>
      <w:r>
        <w:rPr>
          <w:rFonts w:ascii="Times New Roman" w:hAnsi="Times New Roman"/>
          <w:sz w:val="24"/>
        </w:rPr>
        <w:t>• The strongest new qualifications are: do not automatically attribute all U3 roadway rock to conveyor spillage; keep UC recent-cleaning history source-attributed; retain U5B as trace/localised overall despite sizeable local piles; and do not assign a source to the Crusher standing water without further evidence.</w:t>
      </w:r>
    </w:p>
    <w:p>
      <w:pPr>
        <w:spacing w:before="100" w:after="100"/>
      </w:pPr>
      <w:r>
        <w:rPr>
          <w:rFonts w:ascii="Times New Roman" w:hAnsi="Times New Roman"/>
          <w:sz w:val="24"/>
        </w:rPr>
        <w:t>• Detailed item-by-item classifications and candidate captions are recorded in Report-Working/evidence_visual_review_batch_F.md.</w:t>
      </w:r>
    </w:p>
    <w:p>
      <w:pPr>
        <w:spacing w:before="100" w:after="100"/>
      </w:pPr>
      <w:r>
        <w:rPr>
          <w:rFonts w:ascii="Times New Roman" w:hAnsi="Times New Roman"/>
          <w:b/>
          <w:sz w:val="48"/>
        </w:rPr>
        <w:t>38. Context Status After Completion of All Visual Evidence Reviews</w:t>
      </w:r>
    </w:p>
    <w:p>
      <w:pPr>
        <w:spacing w:before="100" w:after="100"/>
      </w:pPr>
      <w:r>
        <w:rPr>
          <w:rFonts w:ascii="Times New Roman" w:hAnsi="Times New Roman"/>
          <w:sz w:val="24"/>
        </w:rPr>
        <w:t>All six visual-evidence batches are complete. The full repository evidence population - 23 evidence groups comprising 197 media files - has now been reconciled and independently reviewed. No material visual contradiction has been identified against the consolidated Questionnaire V1 / V2 engineering narrative; where the media cannot prove the full mechanism, the contextual notes now explicitly preserve that qualification.</w:t>
      </w:r>
    </w:p>
    <w:p>
      <w:pPr>
        <w:spacing w:before="100" w:after="100"/>
      </w:pPr>
      <w:r>
        <w:rPr>
          <w:rFonts w:ascii="Times New Roman" w:hAnsi="Times New Roman"/>
          <w:sz w:val="24"/>
        </w:rPr>
      </w:r>
      <w:r>
        <w:rPr>
          <w:rFonts w:ascii="Times New Roman" w:hAnsi="Times New Roman"/>
          <w:sz w:val="24"/>
        </w:rPr>
        <w:t>Report-Working/evidence_index.md has now been final-consolidated with completed review status and first-draft figure selections. The next development stage is to adapt the existing sheave-report template to the spillage-report structure and begin populating the first working report draft with selected evidence. Remaining open items are principally engineering verification / design-development matters: quantitative alignment/tracking checks where required, detailed CV09 cleaner/chute geometry, Sample Conveyor feed/containment design, screen structural assessment and leak-source inspection, L1 structural assessment, and confirmation of relevant mine procedures where final recommendations depend on them.</w:t>
      </w:r>
    </w:p>
    <w:sectPr w:rsidR="00C1356F" w:rsidRPr="00D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6E5"/>
    <w:multiLevelType w:val="multilevel"/>
    <w:tmpl w:val="46C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8A6"/>
    <w:multiLevelType w:val="multilevel"/>
    <w:tmpl w:val="81D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5D5"/>
    <w:multiLevelType w:val="multilevel"/>
    <w:tmpl w:val="3EB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77A4"/>
    <w:multiLevelType w:val="multilevel"/>
    <w:tmpl w:val="221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32E"/>
    <w:multiLevelType w:val="hybridMultilevel"/>
    <w:tmpl w:val="563805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CC5876"/>
    <w:multiLevelType w:val="multilevel"/>
    <w:tmpl w:val="E35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15B87"/>
    <w:multiLevelType w:val="multilevel"/>
    <w:tmpl w:val="3C0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C02CA"/>
    <w:multiLevelType w:val="multilevel"/>
    <w:tmpl w:val="58E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64367"/>
    <w:multiLevelType w:val="hybridMultilevel"/>
    <w:tmpl w:val="2612071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CBB0B4B"/>
    <w:multiLevelType w:val="multilevel"/>
    <w:tmpl w:val="BD7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56B07"/>
    <w:multiLevelType w:val="multilevel"/>
    <w:tmpl w:val="598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E477F"/>
    <w:multiLevelType w:val="multilevel"/>
    <w:tmpl w:val="2E7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D4C05"/>
    <w:multiLevelType w:val="multilevel"/>
    <w:tmpl w:val="4CD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D38A6"/>
    <w:multiLevelType w:val="multilevel"/>
    <w:tmpl w:val="FC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1D85"/>
    <w:multiLevelType w:val="multilevel"/>
    <w:tmpl w:val="476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96D13"/>
    <w:multiLevelType w:val="multilevel"/>
    <w:tmpl w:val="A1B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C5D2C"/>
    <w:multiLevelType w:val="multilevel"/>
    <w:tmpl w:val="729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C6E58"/>
    <w:multiLevelType w:val="multilevel"/>
    <w:tmpl w:val="D21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64669"/>
    <w:multiLevelType w:val="multilevel"/>
    <w:tmpl w:val="B95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730D4"/>
    <w:multiLevelType w:val="multilevel"/>
    <w:tmpl w:val="EBB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D788D"/>
    <w:multiLevelType w:val="multilevel"/>
    <w:tmpl w:val="13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40A1E"/>
    <w:multiLevelType w:val="hybridMultilevel"/>
    <w:tmpl w:val="BBF07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73613A4"/>
    <w:multiLevelType w:val="multilevel"/>
    <w:tmpl w:val="71B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6C16"/>
    <w:multiLevelType w:val="multilevel"/>
    <w:tmpl w:val="9BF2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A31990"/>
    <w:multiLevelType w:val="multilevel"/>
    <w:tmpl w:val="C8D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7F25"/>
    <w:multiLevelType w:val="multilevel"/>
    <w:tmpl w:val="F74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66287"/>
    <w:multiLevelType w:val="multilevel"/>
    <w:tmpl w:val="3F1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721927">
    <w:abstractNumId w:val="8"/>
  </w:num>
  <w:num w:numId="2" w16cid:durableId="646861489">
    <w:abstractNumId w:val="4"/>
  </w:num>
  <w:num w:numId="3" w16cid:durableId="2043940346">
    <w:abstractNumId w:val="21"/>
  </w:num>
  <w:num w:numId="4" w16cid:durableId="2015837266">
    <w:abstractNumId w:val="23"/>
  </w:num>
  <w:num w:numId="5" w16cid:durableId="221867438">
    <w:abstractNumId w:val="13"/>
  </w:num>
  <w:num w:numId="6" w16cid:durableId="1859543538">
    <w:abstractNumId w:val="25"/>
  </w:num>
  <w:num w:numId="7" w16cid:durableId="232351489">
    <w:abstractNumId w:val="15"/>
  </w:num>
  <w:num w:numId="8" w16cid:durableId="69279130">
    <w:abstractNumId w:val="18"/>
  </w:num>
  <w:num w:numId="9" w16cid:durableId="2069500093">
    <w:abstractNumId w:val="16"/>
  </w:num>
  <w:num w:numId="10" w16cid:durableId="1553803784">
    <w:abstractNumId w:val="14"/>
  </w:num>
  <w:num w:numId="11" w16cid:durableId="723018305">
    <w:abstractNumId w:val="7"/>
  </w:num>
  <w:num w:numId="12" w16cid:durableId="1469013459">
    <w:abstractNumId w:val="3"/>
  </w:num>
  <w:num w:numId="13" w16cid:durableId="1882861445">
    <w:abstractNumId w:val="11"/>
  </w:num>
  <w:num w:numId="14" w16cid:durableId="832330911">
    <w:abstractNumId w:val="6"/>
  </w:num>
  <w:num w:numId="15" w16cid:durableId="687946093">
    <w:abstractNumId w:val="22"/>
  </w:num>
  <w:num w:numId="16" w16cid:durableId="1471828606">
    <w:abstractNumId w:val="12"/>
  </w:num>
  <w:num w:numId="17" w16cid:durableId="1787966266">
    <w:abstractNumId w:val="0"/>
  </w:num>
  <w:num w:numId="18" w16cid:durableId="262493055">
    <w:abstractNumId w:val="19"/>
  </w:num>
  <w:num w:numId="19" w16cid:durableId="277417700">
    <w:abstractNumId w:val="20"/>
  </w:num>
  <w:num w:numId="20" w16cid:durableId="1693065104">
    <w:abstractNumId w:val="26"/>
  </w:num>
  <w:num w:numId="21" w16cid:durableId="1053193111">
    <w:abstractNumId w:val="1"/>
  </w:num>
  <w:num w:numId="22" w16cid:durableId="236867874">
    <w:abstractNumId w:val="5"/>
  </w:num>
  <w:num w:numId="23" w16cid:durableId="399725">
    <w:abstractNumId w:val="17"/>
  </w:num>
  <w:num w:numId="24" w16cid:durableId="1739015607">
    <w:abstractNumId w:val="2"/>
  </w:num>
  <w:num w:numId="25" w16cid:durableId="804933696">
    <w:abstractNumId w:val="10"/>
  </w:num>
  <w:num w:numId="26" w16cid:durableId="1124929030">
    <w:abstractNumId w:val="24"/>
  </w:num>
  <w:num w:numId="27" w16cid:durableId="1493253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3D"/>
    <w:rsid w:val="000E3963"/>
    <w:rsid w:val="00102867"/>
    <w:rsid w:val="00104A44"/>
    <w:rsid w:val="00155485"/>
    <w:rsid w:val="002454B4"/>
    <w:rsid w:val="00316E3C"/>
    <w:rsid w:val="00337B68"/>
    <w:rsid w:val="00347524"/>
    <w:rsid w:val="003E630F"/>
    <w:rsid w:val="00447D1A"/>
    <w:rsid w:val="00455DBD"/>
    <w:rsid w:val="004A20B5"/>
    <w:rsid w:val="004C5B92"/>
    <w:rsid w:val="00563948"/>
    <w:rsid w:val="00570FA5"/>
    <w:rsid w:val="0057249F"/>
    <w:rsid w:val="00600CF5"/>
    <w:rsid w:val="0077155E"/>
    <w:rsid w:val="007B7247"/>
    <w:rsid w:val="00804A10"/>
    <w:rsid w:val="00806EFC"/>
    <w:rsid w:val="008709ED"/>
    <w:rsid w:val="00896023"/>
    <w:rsid w:val="008B65C6"/>
    <w:rsid w:val="009601D8"/>
    <w:rsid w:val="009665D5"/>
    <w:rsid w:val="00983E25"/>
    <w:rsid w:val="00A43FBB"/>
    <w:rsid w:val="00B01016"/>
    <w:rsid w:val="00B57A56"/>
    <w:rsid w:val="00BF736D"/>
    <w:rsid w:val="00C1356F"/>
    <w:rsid w:val="00CC5CC1"/>
    <w:rsid w:val="00CE3924"/>
    <w:rsid w:val="00D11AC2"/>
    <w:rsid w:val="00D26469"/>
    <w:rsid w:val="00D76893"/>
    <w:rsid w:val="00F06062"/>
    <w:rsid w:val="00F10EF9"/>
    <w:rsid w:val="00F14ABE"/>
    <w:rsid w:val="00F4786C"/>
    <w:rsid w:val="00F63E3D"/>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C16C"/>
  <w15:chartTrackingRefBased/>
  <w15:docId w15:val="{88A4E4A5-3001-4C93-82D1-96877448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6D"/>
  </w:style>
  <w:style w:type="paragraph" w:styleId="Heading1">
    <w:name w:val="heading 1"/>
    <w:basedOn w:val="Normal"/>
    <w:next w:val="Normal"/>
    <w:link w:val="Heading1Char"/>
    <w:uiPriority w:val="9"/>
    <w:qFormat/>
    <w:rsid w:val="00F63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E3D"/>
    <w:rPr>
      <w:rFonts w:eastAsiaTheme="majorEastAsia" w:cstheme="majorBidi"/>
      <w:color w:val="272727" w:themeColor="text1" w:themeTint="D8"/>
    </w:rPr>
  </w:style>
  <w:style w:type="paragraph" w:styleId="Title">
    <w:name w:val="Title"/>
    <w:basedOn w:val="Normal"/>
    <w:next w:val="Normal"/>
    <w:link w:val="TitleChar"/>
    <w:uiPriority w:val="10"/>
    <w:qFormat/>
    <w:rsid w:val="00F6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E3D"/>
    <w:pPr>
      <w:spacing w:before="160"/>
      <w:jc w:val="center"/>
    </w:pPr>
    <w:rPr>
      <w:i/>
      <w:iCs/>
      <w:color w:val="404040" w:themeColor="text1" w:themeTint="BF"/>
    </w:rPr>
  </w:style>
  <w:style w:type="character" w:customStyle="1" w:styleId="QuoteChar">
    <w:name w:val="Quote Char"/>
    <w:basedOn w:val="DefaultParagraphFont"/>
    <w:link w:val="Quote"/>
    <w:uiPriority w:val="29"/>
    <w:rsid w:val="00F63E3D"/>
    <w:rPr>
      <w:i/>
      <w:iCs/>
      <w:color w:val="404040" w:themeColor="text1" w:themeTint="BF"/>
    </w:rPr>
  </w:style>
  <w:style w:type="paragraph" w:styleId="ListParagraph">
    <w:name w:val="List Paragraph"/>
    <w:basedOn w:val="Normal"/>
    <w:uiPriority w:val="34"/>
    <w:qFormat/>
    <w:rsid w:val="00F63E3D"/>
    <w:pPr>
      <w:ind w:left="720"/>
      <w:contextualSpacing/>
    </w:pPr>
  </w:style>
  <w:style w:type="character" w:styleId="IntenseEmphasis">
    <w:name w:val="Intense Emphasis"/>
    <w:basedOn w:val="DefaultParagraphFont"/>
    <w:uiPriority w:val="21"/>
    <w:qFormat/>
    <w:rsid w:val="00F63E3D"/>
    <w:rPr>
      <w:i/>
      <w:iCs/>
      <w:color w:val="2F5496" w:themeColor="accent1" w:themeShade="BF"/>
    </w:rPr>
  </w:style>
  <w:style w:type="paragraph" w:styleId="IntenseQuote">
    <w:name w:val="Intense Quote"/>
    <w:basedOn w:val="Normal"/>
    <w:next w:val="Normal"/>
    <w:link w:val="IntenseQuoteChar"/>
    <w:uiPriority w:val="30"/>
    <w:qFormat/>
    <w:rsid w:val="00F63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E3D"/>
    <w:rPr>
      <w:i/>
      <w:iCs/>
      <w:color w:val="2F5496" w:themeColor="accent1" w:themeShade="BF"/>
    </w:rPr>
  </w:style>
  <w:style w:type="character" w:styleId="IntenseReference">
    <w:name w:val="Intense Reference"/>
    <w:basedOn w:val="DefaultParagraphFont"/>
    <w:uiPriority w:val="32"/>
    <w:qFormat/>
    <w:rsid w:val="00F63E3D"/>
    <w:rPr>
      <w:b/>
      <w:bCs/>
      <w:smallCaps/>
      <w:color w:val="2F5496" w:themeColor="accent1" w:themeShade="BF"/>
      <w:spacing w:val="5"/>
    </w:rPr>
  </w:style>
  <w:style w:type="character" w:styleId="Strong">
    <w:name w:val="Strong"/>
    <w:basedOn w:val="DefaultParagraphFont"/>
    <w:uiPriority w:val="22"/>
    <w:qFormat/>
    <w:rsid w:val="00570FA5"/>
    <w:rPr>
      <w:b/>
      <w:bCs/>
    </w:rPr>
  </w:style>
  <w:style w:type="paragraph" w:styleId="NormalWeb">
    <w:name w:val="Normal (Web)"/>
    <w:basedOn w:val="Normal"/>
    <w:uiPriority w:val="99"/>
    <w:semiHidden/>
    <w:unhideWhenUsed/>
    <w:rsid w:val="00D7689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2026-08-22T12:26:00Z</dcterms:created>
  <dcterms:modified xsi:type="dcterms:W3CDTF">2026-08-22T12:26:00Z</dcterms:modified>
</cp:coreProperties>
</file>