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533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That plan deliberately makes the </w:t>
      </w:r>
      <w:r w:rsidRPr="000300B5">
        <w:rPr>
          <w:rFonts w:ascii="Times New Roman" w:eastAsia="Times New Roman" w:hAnsi="Times New Roman" w:cs="Times New Roman"/>
          <w:b/>
          <w:bCs/>
          <w:kern w:val="0"/>
          <w:sz w:val="24"/>
          <w:szCs w:val="24"/>
          <w:lang w:eastAsia="en-ZA"/>
          <w14:ligatures w14:val="none"/>
        </w:rPr>
        <w:t>current phase “Context Alignment / Engineering-Intent Debate”</w:t>
      </w:r>
      <w:r w:rsidRPr="000300B5">
        <w:rPr>
          <w:rFonts w:ascii="Times New Roman" w:eastAsia="Times New Roman" w:hAnsi="Times New Roman" w:cs="Times New Roman"/>
          <w:kern w:val="0"/>
          <w:sz w:val="24"/>
          <w:szCs w:val="24"/>
          <w:lang w:eastAsia="en-ZA"/>
          <w14:ligatures w14:val="none"/>
        </w:rPr>
        <w:t xml:space="preserve">, followed by context revision, the 197-item story/inclusion matrix, a prototype Section 16 layout, full Section 16 rebuild, recommendation expansion, styling, and finally issue review. </w:t>
      </w: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we have preserved the train of thought before changing direction.</w:t>
      </w:r>
    </w:p>
    <w:p w14:paraId="71E389A2"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What I currently understand the audit to be about</w:t>
      </w:r>
    </w:p>
    <w:p w14:paraId="41240F2A"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My current reading of </w:t>
      </w:r>
      <w:r w:rsidRPr="000300B5">
        <w:rPr>
          <w:rFonts w:ascii="Times New Roman" w:eastAsia="Times New Roman" w:hAnsi="Times New Roman" w:cs="Times New Roman"/>
          <w:b/>
          <w:bCs/>
          <w:kern w:val="0"/>
          <w:sz w:val="24"/>
          <w:szCs w:val="24"/>
          <w:lang w:eastAsia="en-ZA"/>
          <w14:ligatures w14:val="none"/>
        </w:rPr>
        <w:t>Running_Report_Contextual_Spillage_NotesV3.7</w:t>
      </w:r>
      <w:r w:rsidRPr="000300B5">
        <w:rPr>
          <w:rFonts w:ascii="Times New Roman" w:eastAsia="Times New Roman" w:hAnsi="Times New Roman" w:cs="Times New Roman"/>
          <w:kern w:val="0"/>
          <w:sz w:val="24"/>
          <w:szCs w:val="24"/>
          <w:lang w:eastAsia="en-ZA"/>
          <w14:ligatures w14:val="none"/>
        </w:rPr>
        <w:t xml:space="preserve"> is that this is </w:t>
      </w:r>
      <w:r w:rsidRPr="000300B5">
        <w:rPr>
          <w:rFonts w:ascii="Times New Roman" w:eastAsia="Times New Roman" w:hAnsi="Times New Roman" w:cs="Times New Roman"/>
          <w:b/>
          <w:bCs/>
          <w:kern w:val="0"/>
          <w:sz w:val="24"/>
          <w:szCs w:val="24"/>
          <w:lang w:eastAsia="en-ZA"/>
          <w14:ligatures w14:val="none"/>
        </w:rPr>
        <w:t>not fundamentally a report about piles of spilled ore at a collection of individual conveyors</w:t>
      </w:r>
      <w:r w:rsidRPr="000300B5">
        <w:rPr>
          <w:rFonts w:ascii="Times New Roman" w:eastAsia="Times New Roman" w:hAnsi="Times New Roman" w:cs="Times New Roman"/>
          <w:kern w:val="0"/>
          <w:sz w:val="24"/>
          <w:szCs w:val="24"/>
          <w:lang w:eastAsia="en-ZA"/>
          <w14:ligatures w14:val="none"/>
        </w:rPr>
        <w:t>.</w:t>
      </w:r>
    </w:p>
    <w:p w14:paraId="1F66918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It is an audit of a </w:t>
      </w:r>
      <w:r w:rsidRPr="000300B5">
        <w:rPr>
          <w:rFonts w:ascii="Times New Roman" w:eastAsia="Times New Roman" w:hAnsi="Times New Roman" w:cs="Times New Roman"/>
          <w:b/>
          <w:bCs/>
          <w:kern w:val="0"/>
          <w:sz w:val="24"/>
          <w:szCs w:val="24"/>
          <w:lang w:eastAsia="en-ZA"/>
          <w14:ligatures w14:val="none"/>
        </w:rPr>
        <w:t>connected material-handling system</w:t>
      </w:r>
      <w:r w:rsidRPr="000300B5">
        <w:rPr>
          <w:rFonts w:ascii="Times New Roman" w:eastAsia="Times New Roman" w:hAnsi="Times New Roman" w:cs="Times New Roman"/>
          <w:kern w:val="0"/>
          <w:sz w:val="24"/>
          <w:szCs w:val="24"/>
          <w:lang w:eastAsia="en-ZA"/>
          <w14:ligatures w14:val="none"/>
        </w:rPr>
        <w:t xml:space="preserve">, and the real objective is to understand </w:t>
      </w:r>
      <w:r w:rsidRPr="000300B5">
        <w:rPr>
          <w:rFonts w:ascii="Times New Roman" w:eastAsia="Times New Roman" w:hAnsi="Times New Roman" w:cs="Times New Roman"/>
          <w:b/>
          <w:bCs/>
          <w:kern w:val="0"/>
          <w:sz w:val="24"/>
          <w:szCs w:val="24"/>
          <w:lang w:eastAsia="en-ZA"/>
          <w14:ligatures w14:val="none"/>
        </w:rPr>
        <w:t>why product progressively escapes from the intended process path as it moves through that system</w:t>
      </w:r>
      <w:r w:rsidRPr="000300B5">
        <w:rPr>
          <w:rFonts w:ascii="Times New Roman" w:eastAsia="Times New Roman" w:hAnsi="Times New Roman" w:cs="Times New Roman"/>
          <w:kern w:val="0"/>
          <w:sz w:val="24"/>
          <w:szCs w:val="24"/>
          <w:lang w:eastAsia="en-ZA"/>
          <w14:ligatures w14:val="none"/>
        </w:rPr>
        <w:t>, what mechanisms are systemic, what mechanisms are local, and what practical engineering changes would reduce the problem.</w:t>
      </w:r>
    </w:p>
    <w:p w14:paraId="3CE8D42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original goals are to identify causes and contributing factors, identify where and under what conditions spillage occurs, establish whether individual areas have one cause or several interacting causes, and define practical remedial engineering, maintenance, operating or procedural controls. The report philosophy explicitly prioritises </w:t>
      </w:r>
      <w:r w:rsidRPr="000300B5">
        <w:rPr>
          <w:rFonts w:ascii="Times New Roman" w:eastAsia="Times New Roman" w:hAnsi="Times New Roman" w:cs="Times New Roman"/>
          <w:b/>
          <w:bCs/>
          <w:kern w:val="0"/>
          <w:sz w:val="24"/>
          <w:szCs w:val="24"/>
          <w:lang w:eastAsia="en-ZA"/>
          <w14:ligatures w14:val="none"/>
        </w:rPr>
        <w:t>mechanism and cause over exact tonnage measurement</w:t>
      </w:r>
      <w:r w:rsidRPr="000300B5">
        <w:rPr>
          <w:rFonts w:ascii="Times New Roman" w:eastAsia="Times New Roman" w:hAnsi="Times New Roman" w:cs="Times New Roman"/>
          <w:kern w:val="0"/>
          <w:sz w:val="24"/>
          <w:szCs w:val="24"/>
          <w:lang w:eastAsia="en-ZA"/>
          <w14:ligatures w14:val="none"/>
        </w:rPr>
        <w:t xml:space="preserve">. </w:t>
      </w:r>
    </w:p>
    <w:p w14:paraId="4B1F072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I see the report as answering a question closer to:</w:t>
      </w:r>
    </w:p>
    <w:p w14:paraId="00612A4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“How and why is combined product being lost throughout the Wessels handling system, and what should South32 change to materially reduce those losses?”</w:t>
      </w:r>
    </w:p>
    <w:p w14:paraId="2A9E81A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rather than:</w:t>
      </w:r>
    </w:p>
    <w:p w14:paraId="1DE0206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“Where did we see spilled material?”</w:t>
      </w:r>
    </w:p>
    <w:p w14:paraId="3A47337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distinction is very important.</w:t>
      </w:r>
    </w:p>
    <w:p w14:paraId="588ED464"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My understanding of the material journey</w:t>
      </w:r>
    </w:p>
    <w:p w14:paraId="7A76F0F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material starts with fines already present after blasting, with additional fines generated during primary crushing underground. The combined lump-and-fines product then enters the conveyor ecosystem around the underground Crusher/UC route and progresses through successive handling stages toward the surface screening plant and ultimately the loading-station system. </w:t>
      </w:r>
    </w:p>
    <w:p w14:paraId="40064DFA"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That means I should be thinking of the evidence </w:t>
      </w:r>
      <w:r w:rsidRPr="000300B5">
        <w:rPr>
          <w:rFonts w:ascii="Times New Roman" w:eastAsia="Times New Roman" w:hAnsi="Times New Roman" w:cs="Times New Roman"/>
          <w:b/>
          <w:bCs/>
          <w:kern w:val="0"/>
          <w:sz w:val="24"/>
          <w:szCs w:val="24"/>
          <w:lang w:eastAsia="en-ZA"/>
          <w14:ligatures w14:val="none"/>
        </w:rPr>
        <w:t>longitudinally through the process</w:t>
      </w:r>
      <w:r w:rsidRPr="000300B5">
        <w:rPr>
          <w:rFonts w:ascii="Times New Roman" w:eastAsia="Times New Roman" w:hAnsi="Times New Roman" w:cs="Times New Roman"/>
          <w:kern w:val="0"/>
          <w:sz w:val="24"/>
          <w:szCs w:val="24"/>
          <w:lang w:eastAsia="en-ZA"/>
          <w14:ligatures w14:val="none"/>
        </w:rPr>
        <w:t>, not only asset-by-asset.</w:t>
      </w:r>
    </w:p>
    <w:p w14:paraId="4CEA568C"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A photograph at U5A, for example, is evidence about U5A, but it may also contribute to the larger story that fines generated much earlier in the material lifecycle remain part of the conveyed stream and become increasingly problematic when cleaner/contact/containment conditions allow them to escape.</w:t>
      </w:r>
    </w:p>
    <w:p w14:paraId="550713D2"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lastRenderedPageBreak/>
        <w:t xml:space="preserve">This is where your point about </w:t>
      </w:r>
      <w:r w:rsidRPr="000300B5">
        <w:rPr>
          <w:rFonts w:ascii="Times New Roman" w:eastAsia="Times New Roman" w:hAnsi="Times New Roman" w:cs="Times New Roman"/>
          <w:b/>
          <w:bCs/>
          <w:kern w:val="0"/>
          <w:sz w:val="24"/>
          <w:szCs w:val="24"/>
          <w:lang w:eastAsia="en-ZA"/>
          <w14:ligatures w14:val="none"/>
        </w:rPr>
        <w:t>topology</w:t>
      </w:r>
      <w:r w:rsidRPr="000300B5">
        <w:rPr>
          <w:rFonts w:ascii="Times New Roman" w:eastAsia="Times New Roman" w:hAnsi="Times New Roman" w:cs="Times New Roman"/>
          <w:kern w:val="0"/>
          <w:sz w:val="24"/>
          <w:szCs w:val="24"/>
          <w:lang w:eastAsia="en-ZA"/>
          <w14:ligatures w14:val="none"/>
        </w:rPr>
        <w:t xml:space="preserve"> becomes important. Some photographs that looked to me initially like “context only” may actually be necessary because they show where a conveyor sits in the process, how one chute feeds another section, how access is constrained, or why the observed deposit is some distance from its initiating cause.</w:t>
      </w:r>
    </w:p>
    <w:p w14:paraId="0B904CC3"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The most important conceptual rule in V3.7</w:t>
      </w:r>
    </w:p>
    <w:p w14:paraId="39DD96C7"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strongest analytical principle I see in the contextual notes is:</w:t>
      </w:r>
    </w:p>
    <w:p w14:paraId="04EE2424"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Observed spillage location does not necessarily equal root-cause location.</w:t>
      </w:r>
    </w:p>
    <w:p w14:paraId="3EED365F"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V3.7 explicitly gives examples where fines adhere at the discharge but fall later along the return path; mistracking develops upstream and produces loss downstream; trip-clearing material is deposited away from the event that caused the trip; and water transports fines away from the original leakage point. </w:t>
      </w:r>
    </w:p>
    <w:p w14:paraId="2D4BA45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the intended reasoning chain is:</w:t>
      </w:r>
    </w:p>
    <w:p w14:paraId="49EB8E0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r w:rsidRPr="000300B5">
        <w:rPr>
          <w:rFonts w:ascii="Times New Roman" w:eastAsia="Times New Roman" w:hAnsi="Times New Roman" w:cs="Times New Roman"/>
          <w:kern w:val="0"/>
          <w:sz w:val="24"/>
          <w:szCs w:val="24"/>
          <w:lang w:eastAsia="en-ZA"/>
          <w14:ligatures w14:val="none"/>
        </w:rPr>
        <w:t xml:space="preserve"> </w:t>
      </w:r>
    </w:p>
    <w:p w14:paraId="6CB514EF"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I believe that chain should eventually become one of the intellectual backbones of the final report.</w:t>
      </w:r>
    </w:p>
    <w:p w14:paraId="79F105F6"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The three different kinds of spillage I currently see</w:t>
      </w:r>
    </w:p>
    <w:p w14:paraId="2E7EB95C"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V3.7 effectively separates the problem into three interacting families.</w:t>
      </w:r>
    </w:p>
    <w:p w14:paraId="4E99D62A"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first is </w:t>
      </w:r>
      <w:r w:rsidRPr="000300B5">
        <w:rPr>
          <w:rFonts w:ascii="Times New Roman" w:eastAsia="Times New Roman" w:hAnsi="Times New Roman" w:cs="Times New Roman"/>
          <w:b/>
          <w:bCs/>
          <w:kern w:val="0"/>
          <w:sz w:val="24"/>
          <w:szCs w:val="24"/>
          <w:lang w:eastAsia="en-ZA"/>
          <w14:ligatures w14:val="none"/>
        </w:rPr>
        <w:t>fines/</w:t>
      </w:r>
      <w:proofErr w:type="spellStart"/>
      <w:r w:rsidRPr="000300B5">
        <w:rPr>
          <w:rFonts w:ascii="Times New Roman" w:eastAsia="Times New Roman" w:hAnsi="Times New Roman" w:cs="Times New Roman"/>
          <w:b/>
          <w:bCs/>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Fines remain attached to the belt after the head discharge, travel back on the return side, progressively detach or are knocked off by return rollers/idlers, and then appear as secondary deposits on frames, structures, floors and access routes. Critically, the deposit may therefore occur quite some distance from the ineffective cleaning point. Wet fines are described as more persistent than dry fines. </w:t>
      </w:r>
    </w:p>
    <w:p w14:paraId="7EB9D7A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second is </w:t>
      </w:r>
      <w:r w:rsidRPr="000300B5">
        <w:rPr>
          <w:rFonts w:ascii="Times New Roman" w:eastAsia="Times New Roman" w:hAnsi="Times New Roman" w:cs="Times New Roman"/>
          <w:b/>
          <w:bCs/>
          <w:kern w:val="0"/>
          <w:sz w:val="24"/>
          <w:szCs w:val="24"/>
          <w:lang w:eastAsia="en-ZA"/>
          <w14:ligatures w14:val="none"/>
        </w:rPr>
        <w:t>water-related loss / wet fines / slurry</w:t>
      </w:r>
      <w:r w:rsidRPr="000300B5">
        <w:rPr>
          <w:rFonts w:ascii="Times New Roman" w:eastAsia="Times New Roman" w:hAnsi="Times New Roman" w:cs="Times New Roman"/>
          <w:kern w:val="0"/>
          <w:sz w:val="24"/>
          <w:szCs w:val="24"/>
          <w:lang w:eastAsia="en-ZA"/>
          <w14:ligatures w14:val="none"/>
        </w:rPr>
        <w:t xml:space="preserve">. Water may enter through normal process washing, dust suppression, general wash-down and some operational blockage-clearing activities. Water can mobilise fines, create slurry, transport contamination onto structural members and accelerate the housekeeping/corrosion problem. V3.7 does not claim every water source is continuously present everywhere; these are location- and operation-dependent contributors. </w:t>
      </w:r>
    </w:p>
    <w:p w14:paraId="3A923B8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third is </w:t>
      </w:r>
      <w:r w:rsidRPr="000300B5">
        <w:rPr>
          <w:rFonts w:ascii="Times New Roman" w:eastAsia="Times New Roman" w:hAnsi="Times New Roman" w:cs="Times New Roman"/>
          <w:b/>
          <w:bCs/>
          <w:kern w:val="0"/>
          <w:sz w:val="24"/>
          <w:szCs w:val="24"/>
          <w:lang w:eastAsia="en-ZA"/>
          <w14:ligatures w14:val="none"/>
        </w:rPr>
        <w:t>solid or mixed combined-product loss</w:t>
      </w:r>
      <w:r w:rsidRPr="000300B5">
        <w:rPr>
          <w:rFonts w:ascii="Times New Roman" w:eastAsia="Times New Roman" w:hAnsi="Times New Roman" w:cs="Times New Roman"/>
          <w:kern w:val="0"/>
          <w:sz w:val="24"/>
          <w:szCs w:val="24"/>
          <w:lang w:eastAsia="en-ZA"/>
          <w14:ligatures w14:val="none"/>
        </w:rPr>
        <w:t xml:space="preserve">. The current contextual framework sees this occurring through mistracking, inadequate transfer/containment, product loading relative to the belt/containment geometry, and event-driven unloading following conveyor trips. </w:t>
      </w:r>
    </w:p>
    <w:p w14:paraId="1703074F"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These mechanisms can also interact rather than existing independently.</w:t>
      </w:r>
    </w:p>
    <w:p w14:paraId="6A3C23EF"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lastRenderedPageBreak/>
        <w:t>What I currently believe is the dominant systemic problem</w:t>
      </w:r>
    </w:p>
    <w:p w14:paraId="203B778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My current interpretation is that the </w:t>
      </w:r>
      <w:r w:rsidRPr="000300B5">
        <w:rPr>
          <w:rFonts w:ascii="Times New Roman" w:eastAsia="Times New Roman" w:hAnsi="Times New Roman" w:cs="Times New Roman"/>
          <w:b/>
          <w:bCs/>
          <w:kern w:val="0"/>
          <w:sz w:val="24"/>
          <w:szCs w:val="24"/>
          <w:lang w:eastAsia="en-ZA"/>
          <w14:ligatures w14:val="none"/>
        </w:rPr>
        <w:t xml:space="preserve">main recurring system-wide mechanism is fines </w:t>
      </w:r>
      <w:proofErr w:type="spellStart"/>
      <w:r w:rsidRPr="000300B5">
        <w:rPr>
          <w:rFonts w:ascii="Times New Roman" w:eastAsia="Times New Roman" w:hAnsi="Times New Roman" w:cs="Times New Roman"/>
          <w:b/>
          <w:bCs/>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and the larger engineering issue behind that is some combination of:</w:t>
      </w:r>
    </w:p>
    <w:p w14:paraId="2465E2A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belt-cleaner effectiveness + cleaner maintenance condition + discharge containment + wet/sticky product behaviour.</w:t>
      </w:r>
    </w:p>
    <w:p w14:paraId="73B5856C"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context does </w:t>
      </w:r>
      <w:r w:rsidRPr="000300B5">
        <w:rPr>
          <w:rFonts w:ascii="Times New Roman" w:eastAsia="Times New Roman" w:hAnsi="Times New Roman" w:cs="Times New Roman"/>
          <w:b/>
          <w:bCs/>
          <w:kern w:val="0"/>
          <w:sz w:val="24"/>
          <w:szCs w:val="24"/>
          <w:lang w:eastAsia="en-ZA"/>
          <w14:ligatures w14:val="none"/>
        </w:rPr>
        <w:t>not</w:t>
      </w:r>
      <w:r w:rsidRPr="000300B5">
        <w:rPr>
          <w:rFonts w:ascii="Times New Roman" w:eastAsia="Times New Roman" w:hAnsi="Times New Roman" w:cs="Times New Roman"/>
          <w:kern w:val="0"/>
          <w:sz w:val="24"/>
          <w:szCs w:val="24"/>
          <w:lang w:eastAsia="en-ZA"/>
          <w14:ligatures w14:val="none"/>
        </w:rPr>
        <w:t xml:space="preserve"> say that every conveyor has an identical bad scraper.</w:t>
      </w:r>
    </w:p>
    <w:p w14:paraId="15CC6F22"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is an important limitation.</w:t>
      </w:r>
    </w:p>
    <w:p w14:paraId="5ED0183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Cleaner configuration was not visually verified at a number of conveyors. Because similar </w:t>
      </w:r>
      <w:proofErr w:type="spellStart"/>
      <w:r w:rsidRPr="000300B5">
        <w:rPr>
          <w:rFonts w:ascii="Times New Roman" w:eastAsia="Times New Roman" w:hAnsi="Times New Roman" w:cs="Times New Roman"/>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appears repeatedly and many discharge arrangements are understood to have broadly similar construction, V3.7 allows the inference that a common design limitation </w:t>
      </w:r>
      <w:r w:rsidRPr="000300B5">
        <w:rPr>
          <w:rFonts w:ascii="Times New Roman" w:eastAsia="Times New Roman" w:hAnsi="Times New Roman" w:cs="Times New Roman"/>
          <w:b/>
          <w:bCs/>
          <w:kern w:val="0"/>
          <w:sz w:val="24"/>
          <w:szCs w:val="24"/>
          <w:lang w:eastAsia="en-ZA"/>
          <w14:ligatures w14:val="none"/>
        </w:rPr>
        <w:t>may</w:t>
      </w:r>
      <w:r w:rsidRPr="000300B5">
        <w:rPr>
          <w:rFonts w:ascii="Times New Roman" w:eastAsia="Times New Roman" w:hAnsi="Times New Roman" w:cs="Times New Roman"/>
          <w:kern w:val="0"/>
          <w:sz w:val="24"/>
          <w:szCs w:val="24"/>
          <w:lang w:eastAsia="en-ZA"/>
          <w14:ligatures w14:val="none"/>
        </w:rPr>
        <w:t xml:space="preserve"> exist—but explicitly says we must not present that as a directly observed defect at every conveyor. </w:t>
      </w:r>
    </w:p>
    <w:p w14:paraId="703E881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I currently see:</w:t>
      </w:r>
    </w:p>
    <w:p w14:paraId="29F6DEF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Systemic evidence:</w:t>
      </w:r>
      <w:r w:rsidRPr="000300B5">
        <w:rPr>
          <w:rFonts w:ascii="Times New Roman" w:eastAsia="Times New Roman" w:hAnsi="Times New Roman" w:cs="Times New Roman"/>
          <w:kern w:val="0"/>
          <w:sz w:val="24"/>
          <w:szCs w:val="24"/>
          <w:lang w:eastAsia="en-ZA"/>
          <w14:ligatures w14:val="none"/>
        </w:rPr>
        <w:t xml:space="preserve"> recurring </w:t>
      </w:r>
      <w:proofErr w:type="spellStart"/>
      <w:r w:rsidRPr="000300B5">
        <w:rPr>
          <w:rFonts w:ascii="Times New Roman" w:eastAsia="Times New Roman" w:hAnsi="Times New Roman" w:cs="Times New Roman"/>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across many conveyors.</w:t>
      </w:r>
    </w:p>
    <w:p w14:paraId="7ED3E3F8"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Direct cleaner examples:</w:t>
      </w:r>
      <w:r w:rsidRPr="000300B5">
        <w:rPr>
          <w:rFonts w:ascii="Times New Roman" w:eastAsia="Times New Roman" w:hAnsi="Times New Roman" w:cs="Times New Roman"/>
          <w:kern w:val="0"/>
          <w:sz w:val="24"/>
          <w:szCs w:val="24"/>
          <w:lang w:eastAsia="en-ZA"/>
          <w14:ligatures w14:val="none"/>
        </w:rPr>
        <w:t xml:space="preserve"> CV06, CV09, CV15.</w:t>
      </w:r>
    </w:p>
    <w:p w14:paraId="21DD9D2D"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Engineering hypothesis:</w:t>
      </w:r>
      <w:r w:rsidRPr="000300B5">
        <w:rPr>
          <w:rFonts w:ascii="Times New Roman" w:eastAsia="Times New Roman" w:hAnsi="Times New Roman" w:cs="Times New Roman"/>
          <w:kern w:val="0"/>
          <w:sz w:val="24"/>
          <w:szCs w:val="24"/>
          <w:lang w:eastAsia="en-ZA"/>
          <w14:ligatures w14:val="none"/>
        </w:rPr>
        <w:t xml:space="preserve"> some of the same underlying cleaner/contact/containment limitations may recur elsewhere.</w:t>
      </w:r>
    </w:p>
    <w:p w14:paraId="4DE39965"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Required proof before standardisation:</w:t>
      </w:r>
      <w:r w:rsidRPr="000300B5">
        <w:rPr>
          <w:rFonts w:ascii="Times New Roman" w:eastAsia="Times New Roman" w:hAnsi="Times New Roman" w:cs="Times New Roman"/>
          <w:kern w:val="0"/>
          <w:sz w:val="24"/>
          <w:szCs w:val="24"/>
          <w:lang w:eastAsia="en-ZA"/>
          <w14:ligatures w14:val="none"/>
        </w:rPr>
        <w:t xml:space="preserve"> inspect each applicable discharge.</w:t>
      </w:r>
    </w:p>
    <w:p w14:paraId="2F808D9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is why the current CV09 pilot concept makes sense to me.</w:t>
      </w:r>
    </w:p>
    <w:p w14:paraId="71C386EE"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How I understand CV06 and CV09</w:t>
      </w:r>
    </w:p>
    <w:p w14:paraId="751C4C72"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 see </w:t>
      </w:r>
      <w:r w:rsidRPr="000300B5">
        <w:rPr>
          <w:rFonts w:ascii="Times New Roman" w:eastAsia="Times New Roman" w:hAnsi="Times New Roman" w:cs="Times New Roman"/>
          <w:b/>
          <w:bCs/>
          <w:kern w:val="0"/>
          <w:sz w:val="24"/>
          <w:szCs w:val="24"/>
          <w:lang w:eastAsia="en-ZA"/>
          <w14:ligatures w14:val="none"/>
        </w:rPr>
        <w:t>CV06 and CV09 as complementary examples of two different failure classes</w:t>
      </w:r>
      <w:r w:rsidRPr="000300B5">
        <w:rPr>
          <w:rFonts w:ascii="Times New Roman" w:eastAsia="Times New Roman" w:hAnsi="Times New Roman" w:cs="Times New Roman"/>
          <w:kern w:val="0"/>
          <w:sz w:val="24"/>
          <w:szCs w:val="24"/>
          <w:lang w:eastAsia="en-ZA"/>
          <w14:ligatures w14:val="none"/>
        </w:rPr>
        <w:t>.</w:t>
      </w:r>
    </w:p>
    <w:p w14:paraId="59ADB882"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CV06 represents a </w:t>
      </w:r>
      <w:r w:rsidRPr="000300B5">
        <w:rPr>
          <w:rFonts w:ascii="Times New Roman" w:eastAsia="Times New Roman" w:hAnsi="Times New Roman" w:cs="Times New Roman"/>
          <w:b/>
          <w:bCs/>
          <w:kern w:val="0"/>
          <w:sz w:val="24"/>
          <w:szCs w:val="24"/>
          <w:lang w:eastAsia="en-ZA"/>
          <w14:ligatures w14:val="none"/>
        </w:rPr>
        <w:t>maintenance/mechanical-function failure</w:t>
      </w:r>
      <w:r w:rsidRPr="000300B5">
        <w:rPr>
          <w:rFonts w:ascii="Times New Roman" w:eastAsia="Times New Roman" w:hAnsi="Times New Roman" w:cs="Times New Roman"/>
          <w:kern w:val="0"/>
          <w:sz w:val="24"/>
          <w:szCs w:val="24"/>
          <w:lang w:eastAsia="en-ZA"/>
          <w14:ligatures w14:val="none"/>
        </w:rPr>
        <w:t>:</w:t>
      </w:r>
    </w:p>
    <w:p w14:paraId="788C403E" w14:textId="77777777" w:rsidR="000300B5" w:rsidRPr="000300B5" w:rsidRDefault="000300B5" w:rsidP="000300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displaced support bush; </w:t>
      </w:r>
    </w:p>
    <w:p w14:paraId="378995BE" w14:textId="77777777" w:rsidR="000300B5" w:rsidRPr="000300B5" w:rsidRDefault="000300B5" w:rsidP="000300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missing scraper blades; </w:t>
      </w:r>
    </w:p>
    <w:p w14:paraId="34426062" w14:textId="77777777" w:rsidR="000300B5" w:rsidRPr="000300B5" w:rsidRDefault="000300B5" w:rsidP="000300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cleaner effectively non-functional. </w:t>
      </w:r>
    </w:p>
    <w:p w14:paraId="71785894"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photographs prove the physical defects, but they do not prove the exact history. “Poor housing design” remains a probable explanation rather than an established failure analysis.</w:t>
      </w:r>
    </w:p>
    <w:p w14:paraId="30EB22D2"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CV09 represents a more fundamental </w:t>
      </w:r>
      <w:r w:rsidRPr="000300B5">
        <w:rPr>
          <w:rFonts w:ascii="Times New Roman" w:eastAsia="Times New Roman" w:hAnsi="Times New Roman" w:cs="Times New Roman"/>
          <w:b/>
          <w:bCs/>
          <w:kern w:val="0"/>
          <w:sz w:val="24"/>
          <w:szCs w:val="24"/>
          <w:lang w:eastAsia="en-ZA"/>
          <w14:ligatures w14:val="none"/>
        </w:rPr>
        <w:t>design/containment-function problem</w:t>
      </w:r>
      <w:r w:rsidRPr="000300B5">
        <w:rPr>
          <w:rFonts w:ascii="Times New Roman" w:eastAsia="Times New Roman" w:hAnsi="Times New Roman" w:cs="Times New Roman"/>
          <w:kern w:val="0"/>
          <w:sz w:val="24"/>
          <w:szCs w:val="24"/>
          <w:lang w:eastAsia="en-ZA"/>
          <w14:ligatures w14:val="none"/>
        </w:rPr>
        <w:t>.</w:t>
      </w:r>
    </w:p>
    <w:p w14:paraId="47A3B246"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scraper is actually removing wet </w:t>
      </w:r>
      <w:proofErr w:type="spellStart"/>
      <w:r w:rsidRPr="000300B5">
        <w:rPr>
          <w:rFonts w:ascii="Times New Roman" w:eastAsia="Times New Roman" w:hAnsi="Times New Roman" w:cs="Times New Roman"/>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but because of where it is situated relative to the effective chute containment, material that the scraper successfully removes can simply </w:t>
      </w:r>
      <w:r w:rsidRPr="000300B5">
        <w:rPr>
          <w:rFonts w:ascii="Times New Roman" w:eastAsia="Times New Roman" w:hAnsi="Times New Roman" w:cs="Times New Roman"/>
          <w:kern w:val="0"/>
          <w:sz w:val="24"/>
          <w:szCs w:val="24"/>
          <w:lang w:eastAsia="en-ZA"/>
          <w14:ligatures w14:val="none"/>
        </w:rPr>
        <w:lastRenderedPageBreak/>
        <w:t xml:space="preserve">fall into the surrounding environment. Residual </w:t>
      </w:r>
      <w:proofErr w:type="spellStart"/>
      <w:r w:rsidRPr="000300B5">
        <w:rPr>
          <w:rFonts w:ascii="Times New Roman" w:eastAsia="Times New Roman" w:hAnsi="Times New Roman" w:cs="Times New Roman"/>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can then continue downstream and be detached later. The visual/video evidence materially strengthened that conclusion. </w:t>
      </w:r>
    </w:p>
    <w:p w14:paraId="6DFAF50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means my current conceptual understanding is:</w:t>
      </w:r>
    </w:p>
    <w:p w14:paraId="4F97FAD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CV06 shows a cleaner that cannot do its job because of condition.</w:t>
      </w:r>
      <w:r w:rsidRPr="000300B5">
        <w:rPr>
          <w:rFonts w:ascii="Times New Roman" w:eastAsia="Times New Roman" w:hAnsi="Times New Roman" w:cs="Times New Roman"/>
          <w:b/>
          <w:bCs/>
          <w:kern w:val="0"/>
          <w:sz w:val="24"/>
          <w:szCs w:val="24"/>
          <w:lang w:eastAsia="en-ZA"/>
          <w14:ligatures w14:val="none"/>
        </w:rPr>
        <w:br/>
        <w:t>CV09 shows that even a cleaner doing its job can still generate spillage if the removed product is not captured.</w:t>
      </w:r>
    </w:p>
    <w:p w14:paraId="147E10F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distinction feels important enough that it should probably become explicit in the final narrative.</w:t>
      </w:r>
    </w:p>
    <w:p w14:paraId="435CF8C5"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current proposed CV09 solution is therefore not merely “install a better scraper.” It is a combined cleaner-and-containment concept: move/contain the cleaner within the effective discharge envelope, positively maintain blade contact through wear, limit travel, preserve maintenance access, and ensure removed wet fines report into the intended CV09 fines stream. </w:t>
      </w:r>
    </w:p>
    <w:p w14:paraId="60C063C6"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How I understand the proposed wider cleaner strategy</w:t>
      </w:r>
    </w:p>
    <w:p w14:paraId="4FC08456"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 do </w:t>
      </w:r>
      <w:r w:rsidRPr="000300B5">
        <w:rPr>
          <w:rFonts w:ascii="Times New Roman" w:eastAsia="Times New Roman" w:hAnsi="Times New Roman" w:cs="Times New Roman"/>
          <w:b/>
          <w:bCs/>
          <w:kern w:val="0"/>
          <w:sz w:val="24"/>
          <w:szCs w:val="24"/>
          <w:lang w:eastAsia="en-ZA"/>
          <w14:ligatures w14:val="none"/>
        </w:rPr>
        <w:t>not</w:t>
      </w:r>
      <w:r w:rsidRPr="000300B5">
        <w:rPr>
          <w:rFonts w:ascii="Times New Roman" w:eastAsia="Times New Roman" w:hAnsi="Times New Roman" w:cs="Times New Roman"/>
          <w:kern w:val="0"/>
          <w:sz w:val="24"/>
          <w:szCs w:val="24"/>
          <w:lang w:eastAsia="en-ZA"/>
          <w14:ligatures w14:val="none"/>
        </w:rPr>
        <w:t xml:space="preserve"> currently understand your recommendation to be:</w:t>
      </w:r>
    </w:p>
    <w:p w14:paraId="27A1B62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“Install the CV09 scraper design everywhere.”</w:t>
      </w:r>
    </w:p>
    <w:p w14:paraId="01D6BB8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I understand it as:</w:t>
      </w:r>
    </w:p>
    <w:p w14:paraId="25E437E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Develop and prove an improved concept at CV09, because CV09 gives us a clearly demonstrated mechanism, then use the proven pilot as the engineering basis for surveying and standardising appropriate head-discharge locations.</w:t>
      </w:r>
    </w:p>
    <w:p w14:paraId="3F4266CD"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Each location still needs checking for space, chute geometry, material condition, maintenance access and whether the cleaner arrangement is actually comparable. U4 is explicitly treated as an exception because its cleaner/discharge arrangement is different. </w:t>
      </w:r>
    </w:p>
    <w:p w14:paraId="716E9FEF"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is a more defensible standardisation strategy than claiming a universal solution before the individual discharge geometry has been verified.</w:t>
      </w:r>
    </w:p>
    <w:p w14:paraId="3BFA8F62"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How I currently understand the Sample Conveyors</w:t>
      </w:r>
    </w:p>
    <w:p w14:paraId="165B6A5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 currently see Sample Conveyors 2 and 3 as a separate engineering problem from the general </w:t>
      </w:r>
      <w:proofErr w:type="spellStart"/>
      <w:r w:rsidRPr="000300B5">
        <w:rPr>
          <w:rFonts w:ascii="Times New Roman" w:eastAsia="Times New Roman" w:hAnsi="Times New Roman" w:cs="Times New Roman"/>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issue.</w:t>
      </w:r>
    </w:p>
    <w:p w14:paraId="4C0A2C05"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underlying concern is that the </w:t>
      </w:r>
      <w:r w:rsidRPr="000300B5">
        <w:rPr>
          <w:rFonts w:ascii="Times New Roman" w:eastAsia="Times New Roman" w:hAnsi="Times New Roman" w:cs="Times New Roman"/>
          <w:b/>
          <w:bCs/>
          <w:kern w:val="0"/>
          <w:sz w:val="24"/>
          <w:szCs w:val="24"/>
          <w:lang w:eastAsia="en-ZA"/>
          <w14:ligatures w14:val="none"/>
        </w:rPr>
        <w:t>belt is narrow relative to the combination of lump size and material quantity it is being asked to transport</w:t>
      </w:r>
      <w:r w:rsidRPr="000300B5">
        <w:rPr>
          <w:rFonts w:ascii="Times New Roman" w:eastAsia="Times New Roman" w:hAnsi="Times New Roman" w:cs="Times New Roman"/>
          <w:kern w:val="0"/>
          <w:sz w:val="24"/>
          <w:szCs w:val="24"/>
          <w:lang w:eastAsia="en-ZA"/>
          <w14:ligatures w14:val="none"/>
        </w:rPr>
        <w:t xml:space="preserve">. The context says the existing fixed chute geometry and upstream throughput influence the feed, but the actual controllable feed mechanism is still unclear. No adjustable slide gate was identified, and some mechanical redesign of the feed-control arrangement may therefore be necessary. </w:t>
      </w:r>
    </w:p>
    <w:p w14:paraId="3D47950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I understand the hierarchy of controls here as:</w:t>
      </w:r>
    </w:p>
    <w:p w14:paraId="7E2E20BC"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lastRenderedPageBreak/>
        <w:t>first — control how much/how large the incoming product is relative to usable belt capacity;</w:t>
      </w:r>
    </w:p>
    <w:p w14:paraId="4AAAC6A8"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second — ensure the belt itself is properly aligned/tracked;</w:t>
      </w:r>
    </w:p>
    <w:p w14:paraId="1493E656"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third — add side containment as an additional defence against material escaping.</w:t>
      </w:r>
    </w:p>
    <w:p w14:paraId="08F839C7"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proposed rubber-skirt/side-support concept is therefore a </w:t>
      </w:r>
      <w:r w:rsidRPr="000300B5">
        <w:rPr>
          <w:rFonts w:ascii="Times New Roman" w:eastAsia="Times New Roman" w:hAnsi="Times New Roman" w:cs="Times New Roman"/>
          <w:b/>
          <w:bCs/>
          <w:kern w:val="0"/>
          <w:sz w:val="24"/>
          <w:szCs w:val="24"/>
          <w:lang w:eastAsia="en-ZA"/>
          <w14:ligatures w14:val="none"/>
        </w:rPr>
        <w:t>secondary containment measure</w:t>
      </w:r>
      <w:r w:rsidRPr="000300B5">
        <w:rPr>
          <w:rFonts w:ascii="Times New Roman" w:eastAsia="Times New Roman" w:hAnsi="Times New Roman" w:cs="Times New Roman"/>
          <w:kern w:val="0"/>
          <w:sz w:val="24"/>
          <w:szCs w:val="24"/>
          <w:lang w:eastAsia="en-ZA"/>
          <w14:ligatures w14:val="none"/>
        </w:rPr>
        <w:t xml:space="preserve">, not a substitute for correcting feeding or mistracking. The contextual notes say this explicitly. The ~250 mm height and 5–10 mm clearance are working ideas only, not design dimensions. </w:t>
      </w:r>
    </w:p>
    <w:p w14:paraId="35CD342D"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There is also a working hypothesis that accumulated spillage trapped beneath the covers/structure could physically interfere with the belt and aggravate mistracking. That is </w:t>
      </w:r>
      <w:r w:rsidRPr="000300B5">
        <w:rPr>
          <w:rFonts w:ascii="Times New Roman" w:eastAsia="Times New Roman" w:hAnsi="Times New Roman" w:cs="Times New Roman"/>
          <w:b/>
          <w:bCs/>
          <w:kern w:val="0"/>
          <w:sz w:val="24"/>
          <w:szCs w:val="24"/>
          <w:lang w:eastAsia="en-ZA"/>
          <w14:ligatures w14:val="none"/>
        </w:rPr>
        <w:t>not proven</w:t>
      </w:r>
      <w:r w:rsidRPr="000300B5">
        <w:rPr>
          <w:rFonts w:ascii="Times New Roman" w:eastAsia="Times New Roman" w:hAnsi="Times New Roman" w:cs="Times New Roman"/>
          <w:kern w:val="0"/>
          <w:sz w:val="24"/>
          <w:szCs w:val="24"/>
          <w:lang w:eastAsia="en-ZA"/>
          <w14:ligatures w14:val="none"/>
        </w:rPr>
        <w:t>, and I currently treat it as something to investigate rather than state as a root cause.</w:t>
      </w:r>
    </w:p>
    <w:p w14:paraId="1C57749F"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Sample Conveyor 2 and Sample Conveyor 3 are also importantly different:</w:t>
      </w:r>
    </w:p>
    <w:p w14:paraId="6221BC2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Sample 2:</w:t>
      </w:r>
      <w:r w:rsidRPr="000300B5">
        <w:rPr>
          <w:rFonts w:ascii="Times New Roman" w:eastAsia="Times New Roman" w:hAnsi="Times New Roman" w:cs="Times New Roman"/>
          <w:kern w:val="0"/>
          <w:sz w:val="24"/>
          <w:szCs w:val="24"/>
          <w:lang w:eastAsia="en-ZA"/>
          <w14:ligatures w14:val="none"/>
        </w:rPr>
        <w:t xml:space="preserve"> loading/product containment concern is confirmed, but mistracking is still unconfirmed.</w:t>
      </w:r>
    </w:p>
    <w:p w14:paraId="433CB79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Sample 3:</w:t>
      </w:r>
      <w:r w:rsidRPr="000300B5">
        <w:rPr>
          <w:rFonts w:ascii="Times New Roman" w:eastAsia="Times New Roman" w:hAnsi="Times New Roman" w:cs="Times New Roman"/>
          <w:kern w:val="0"/>
          <w:sz w:val="24"/>
          <w:szCs w:val="24"/>
          <w:lang w:eastAsia="en-ZA"/>
          <w14:ligatures w14:val="none"/>
        </w:rPr>
        <w:t xml:space="preserve"> loading/product containment concern plus visually supported mistracking.</w:t>
      </w:r>
    </w:p>
    <w:p w14:paraId="0B5C841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the final report should not merge them into one identical diagnosis simply because the conveyors look similar.</w:t>
      </w:r>
    </w:p>
    <w:p w14:paraId="7743099D"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My current understanding of L3 and U4</w:t>
      </w:r>
    </w:p>
    <w:p w14:paraId="61D4C7E4"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L3 and U4 both involve tracking/alignment, but the level of certainty is different.</w:t>
      </w:r>
    </w:p>
    <w:p w14:paraId="3B055969"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At </w:t>
      </w:r>
      <w:r w:rsidRPr="000300B5">
        <w:rPr>
          <w:rFonts w:ascii="Times New Roman" w:eastAsia="Times New Roman" w:hAnsi="Times New Roman" w:cs="Times New Roman"/>
          <w:b/>
          <w:bCs/>
          <w:kern w:val="0"/>
          <w:sz w:val="24"/>
          <w:szCs w:val="24"/>
          <w:lang w:eastAsia="en-ZA"/>
          <w14:ligatures w14:val="none"/>
        </w:rPr>
        <w:t>L3</w:t>
      </w:r>
      <w:r w:rsidRPr="000300B5">
        <w:rPr>
          <w:rFonts w:ascii="Times New Roman" w:eastAsia="Times New Roman" w:hAnsi="Times New Roman" w:cs="Times New Roman"/>
          <w:kern w:val="0"/>
          <w:sz w:val="24"/>
          <w:szCs w:val="24"/>
          <w:lang w:eastAsia="en-ZA"/>
          <w14:ligatures w14:val="none"/>
        </w:rPr>
        <w:t>, the tail-end offset is supported, but V3.7 deliberately preserves the fact that we have not established a direct causal connection between that offset and significant solid-product spillage.</w:t>
      </w:r>
    </w:p>
    <w:p w14:paraId="5743D3F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At </w:t>
      </w:r>
      <w:r w:rsidRPr="000300B5">
        <w:rPr>
          <w:rFonts w:ascii="Times New Roman" w:eastAsia="Times New Roman" w:hAnsi="Times New Roman" w:cs="Times New Roman"/>
          <w:b/>
          <w:bCs/>
          <w:kern w:val="0"/>
          <w:sz w:val="24"/>
          <w:szCs w:val="24"/>
          <w:lang w:eastAsia="en-ZA"/>
          <w14:ligatures w14:val="none"/>
        </w:rPr>
        <w:t>U4</w:t>
      </w:r>
      <w:r w:rsidRPr="000300B5">
        <w:rPr>
          <w:rFonts w:ascii="Times New Roman" w:eastAsia="Times New Roman" w:hAnsi="Times New Roman" w:cs="Times New Roman"/>
          <w:kern w:val="0"/>
          <w:sz w:val="24"/>
          <w:szCs w:val="24"/>
          <w:lang w:eastAsia="en-ZA"/>
          <w14:ligatures w14:val="none"/>
        </w:rPr>
        <w:t>, the case is stronger. The belt is visibly mistracking and there is one-sided lump/product accumulation. So:</w:t>
      </w:r>
    </w:p>
    <w:p w14:paraId="60281EEC"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mistracking → lateral product loss</w:t>
      </w:r>
    </w:p>
    <w:p w14:paraId="7E371C4C"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is strongly supported.</w:t>
      </w:r>
    </w:p>
    <w:p w14:paraId="23458446"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tail-pulley misalignment is an inspector-recorded direct observation and is visually supported, but we still do not have a fixed survey datum that lets us state its magnitude as a measured geometric result. V3.7 is explicit about keeping that distinction. </w:t>
      </w:r>
    </w:p>
    <w:p w14:paraId="3CF0443A"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My current causal hierarchy for U4 is therefore:</w:t>
      </w:r>
    </w:p>
    <w:p w14:paraId="687633E5"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lastRenderedPageBreak/>
        <w:t>recorded tail-pulley alignment problem → visible belt mistracking → one-side product loss → large accumulated spillage</w:t>
      </w:r>
    </w:p>
    <w:p w14:paraId="19B1B554"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with the first arrow still requiring quantitative verification if we want to express the geometry formally.</w:t>
      </w:r>
    </w:p>
    <w:p w14:paraId="518628E3"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How I currently understand the Screens</w:t>
      </w:r>
    </w:p>
    <w:p w14:paraId="22DB7059"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 see the Screens as </w:t>
      </w:r>
      <w:r w:rsidRPr="000300B5">
        <w:rPr>
          <w:rFonts w:ascii="Times New Roman" w:eastAsia="Times New Roman" w:hAnsi="Times New Roman" w:cs="Times New Roman"/>
          <w:b/>
          <w:bCs/>
          <w:kern w:val="0"/>
          <w:sz w:val="24"/>
          <w:szCs w:val="24"/>
          <w:lang w:eastAsia="en-ZA"/>
          <w14:ligatures w14:val="none"/>
        </w:rPr>
        <w:t>two related but different engineering findings</w:t>
      </w:r>
      <w:r w:rsidRPr="000300B5">
        <w:rPr>
          <w:rFonts w:ascii="Times New Roman" w:eastAsia="Times New Roman" w:hAnsi="Times New Roman" w:cs="Times New Roman"/>
          <w:kern w:val="0"/>
          <w:sz w:val="24"/>
          <w:szCs w:val="24"/>
          <w:lang w:eastAsia="en-ZA"/>
          <w14:ligatures w14:val="none"/>
        </w:rPr>
        <w:t>.</w:t>
      </w:r>
    </w:p>
    <w:p w14:paraId="5771BEAD"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first is process-water containment.</w:t>
      </w:r>
    </w:p>
    <w:p w14:paraId="41ACE377"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video evidence proves that water is escaping from the operating screen/chute environment. The exact leak mechanism remains unknown because it was not safe to inspect closely while operating.</w:t>
      </w:r>
    </w:p>
    <w:p w14:paraId="209F264C"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So:</w:t>
      </w:r>
    </w:p>
    <w:p w14:paraId="148CF1D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water escape = confirmed</w:t>
      </w:r>
    </w:p>
    <w:p w14:paraId="7E25F8AD"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but:</w:t>
      </w:r>
    </w:p>
    <w:p w14:paraId="11C1FA9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why exactly the water escapes = unresolved.</w:t>
      </w:r>
    </w:p>
    <w:p w14:paraId="59B6279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second is structural condition.</w:t>
      </w:r>
    </w:p>
    <w:p w14:paraId="3C191442"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support members have visible cut-outs/notches and corrosion. The physical damage is directly established. The context identifies the affected members as load-bearing, but photographs cannot tell us their remaining capacity.</w:t>
      </w:r>
    </w:p>
    <w:p w14:paraId="292B0A5C"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Most importantly, the explanation that somebody may have cut them to facilitate screen installation/replacement is </w:t>
      </w:r>
      <w:r w:rsidRPr="000300B5">
        <w:rPr>
          <w:rFonts w:ascii="Times New Roman" w:eastAsia="Times New Roman" w:hAnsi="Times New Roman" w:cs="Times New Roman"/>
          <w:b/>
          <w:bCs/>
          <w:kern w:val="0"/>
          <w:sz w:val="24"/>
          <w:szCs w:val="24"/>
          <w:lang w:eastAsia="en-ZA"/>
          <w14:ligatures w14:val="none"/>
        </w:rPr>
        <w:t>only a working hypothesis</w:t>
      </w:r>
      <w:r w:rsidRPr="000300B5">
        <w:rPr>
          <w:rFonts w:ascii="Times New Roman" w:eastAsia="Times New Roman" w:hAnsi="Times New Roman" w:cs="Times New Roman"/>
          <w:kern w:val="0"/>
          <w:sz w:val="24"/>
          <w:szCs w:val="24"/>
          <w:lang w:eastAsia="en-ZA"/>
          <w14:ligatures w14:val="none"/>
        </w:rPr>
        <w:t xml:space="preserve"> and must not become a factual statement without supporting information. V3.7 still lists this as open for structural action. </w:t>
      </w:r>
    </w:p>
    <w:p w14:paraId="733931DA"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I therefore see the recommendation path as:</w:t>
      </w:r>
    </w:p>
    <w:p w14:paraId="743A6E8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shutdown inspection to find the real water-loss mechanism</w:t>
      </w:r>
      <w:r w:rsidRPr="000300B5">
        <w:rPr>
          <w:rFonts w:ascii="Times New Roman" w:eastAsia="Times New Roman" w:hAnsi="Times New Roman" w:cs="Times New Roman"/>
          <w:kern w:val="0"/>
          <w:sz w:val="24"/>
          <w:szCs w:val="24"/>
          <w:lang w:eastAsia="en-ZA"/>
          <w14:ligatures w14:val="none"/>
        </w:rPr>
        <w:t xml:space="preserve"> plus </w:t>
      </w:r>
      <w:r w:rsidRPr="000300B5">
        <w:rPr>
          <w:rFonts w:ascii="Times New Roman" w:eastAsia="Times New Roman" w:hAnsi="Times New Roman" w:cs="Times New Roman"/>
          <w:b/>
          <w:bCs/>
          <w:kern w:val="0"/>
          <w:sz w:val="24"/>
          <w:szCs w:val="24"/>
          <w:lang w:eastAsia="en-ZA"/>
          <w14:ligatures w14:val="none"/>
        </w:rPr>
        <w:t>competent structural assessment of the cut/corroded supports</w:t>
      </w:r>
      <w:r w:rsidRPr="000300B5">
        <w:rPr>
          <w:rFonts w:ascii="Times New Roman" w:eastAsia="Times New Roman" w:hAnsi="Times New Roman" w:cs="Times New Roman"/>
          <w:kern w:val="0"/>
          <w:sz w:val="24"/>
          <w:szCs w:val="24"/>
          <w:lang w:eastAsia="en-ZA"/>
          <w14:ligatures w14:val="none"/>
        </w:rPr>
        <w:t>.</w:t>
      </w:r>
    </w:p>
    <w:p w14:paraId="00AE43E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Those should not be conflated into one finding just because the wet environment may have accelerated corrosion.</w:t>
      </w:r>
    </w:p>
    <w:p w14:paraId="386EA957"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How I currently understand L1</w:t>
      </w:r>
    </w:p>
    <w:p w14:paraId="08633498"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L1 seems to me to contain at least </w:t>
      </w:r>
      <w:r w:rsidRPr="000300B5">
        <w:rPr>
          <w:rFonts w:ascii="Times New Roman" w:eastAsia="Times New Roman" w:hAnsi="Times New Roman" w:cs="Times New Roman"/>
          <w:b/>
          <w:bCs/>
          <w:kern w:val="0"/>
          <w:sz w:val="24"/>
          <w:szCs w:val="24"/>
          <w:lang w:eastAsia="en-ZA"/>
          <w14:ligatures w14:val="none"/>
        </w:rPr>
        <w:t>three separate stories</w:t>
      </w:r>
      <w:r w:rsidRPr="000300B5">
        <w:rPr>
          <w:rFonts w:ascii="Times New Roman" w:eastAsia="Times New Roman" w:hAnsi="Times New Roman" w:cs="Times New Roman"/>
          <w:kern w:val="0"/>
          <w:sz w:val="24"/>
          <w:szCs w:val="24"/>
          <w:lang w:eastAsia="en-ZA"/>
          <w14:ligatures w14:val="none"/>
        </w:rPr>
        <w:t>.</w:t>
      </w:r>
    </w:p>
    <w:p w14:paraId="60E55CD2"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One is widespread product/fines accumulation.</w:t>
      </w:r>
    </w:p>
    <w:p w14:paraId="5A26C79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lastRenderedPageBreak/>
        <w:t xml:space="preserve">The second is </w:t>
      </w:r>
      <w:r w:rsidRPr="000300B5">
        <w:rPr>
          <w:rFonts w:ascii="Times New Roman" w:eastAsia="Times New Roman" w:hAnsi="Times New Roman" w:cs="Times New Roman"/>
          <w:b/>
          <w:bCs/>
          <w:kern w:val="0"/>
          <w:sz w:val="24"/>
          <w:szCs w:val="24"/>
          <w:lang w:eastAsia="en-ZA"/>
          <w14:ligatures w14:val="none"/>
        </w:rPr>
        <w:t>previous/intermittent belt-to-structure contact</w:t>
      </w:r>
      <w:r w:rsidRPr="000300B5">
        <w:rPr>
          <w:rFonts w:ascii="Times New Roman" w:eastAsia="Times New Roman" w:hAnsi="Times New Roman" w:cs="Times New Roman"/>
          <w:kern w:val="0"/>
          <w:sz w:val="24"/>
          <w:szCs w:val="24"/>
          <w:lang w:eastAsia="en-ZA"/>
          <w14:ligatures w14:val="none"/>
        </w:rPr>
        <w:t xml:space="preserve">. The wear slots are visible in the steel beside the belt, but the belt is not contacting the structure in the captured image. </w:t>
      </w: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the evidence says “contact has occurred,” not “the belt is currently continuously rubbing.”</w:t>
      </w:r>
    </w:p>
    <w:p w14:paraId="1CC2F95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The third is </w:t>
      </w:r>
      <w:r w:rsidRPr="000300B5">
        <w:rPr>
          <w:rFonts w:ascii="Times New Roman" w:eastAsia="Times New Roman" w:hAnsi="Times New Roman" w:cs="Times New Roman"/>
          <w:b/>
          <w:bCs/>
          <w:kern w:val="0"/>
          <w:sz w:val="24"/>
          <w:szCs w:val="24"/>
          <w:lang w:eastAsia="en-ZA"/>
          <w14:ligatures w14:val="none"/>
        </w:rPr>
        <w:t>structural deterioration</w:t>
      </w:r>
      <w:r w:rsidRPr="000300B5">
        <w:rPr>
          <w:rFonts w:ascii="Times New Roman" w:eastAsia="Times New Roman" w:hAnsi="Times New Roman" w:cs="Times New Roman"/>
          <w:kern w:val="0"/>
          <w:sz w:val="24"/>
          <w:szCs w:val="24"/>
          <w:lang w:eastAsia="en-ZA"/>
          <w14:ligatures w14:val="none"/>
        </w:rPr>
        <w:t>, including concrete spalling/exposed reinforcement and severe steel corrosion/section loss.</w:t>
      </w:r>
    </w:p>
    <w:p w14:paraId="7EE5500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context treats the corrosion as a separate deterioration mechanism associated with fines/moisture accumulation, while mistracking is the probable historical explanation for the belt-contact wear.</w:t>
      </w:r>
    </w:p>
    <w:p w14:paraId="3E3B33C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my current view is that L1 should not be written as one vague “spillage damaged the structure” statement.</w:t>
      </w:r>
    </w:p>
    <w:p w14:paraId="003ECF49"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It is more nuanced:</w:t>
      </w:r>
    </w:p>
    <w:p w14:paraId="04A2E38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spillage/moisture exposure contributes to the environment in which deterioration occurs; belt mistracking/contact has separately damaged some support geometry; and the structural condition now warrants its own formal assessment.</w:t>
      </w:r>
    </w:p>
    <w:p w14:paraId="77FED0B6"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How I understand housekeeping</w:t>
      </w:r>
    </w:p>
    <w:p w14:paraId="0599C035"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 do </w:t>
      </w:r>
      <w:r w:rsidRPr="000300B5">
        <w:rPr>
          <w:rFonts w:ascii="Times New Roman" w:eastAsia="Times New Roman" w:hAnsi="Times New Roman" w:cs="Times New Roman"/>
          <w:b/>
          <w:bCs/>
          <w:kern w:val="0"/>
          <w:sz w:val="24"/>
          <w:szCs w:val="24"/>
          <w:lang w:eastAsia="en-ZA"/>
          <w14:ligatures w14:val="none"/>
        </w:rPr>
        <w:t>not</w:t>
      </w:r>
      <w:r w:rsidRPr="000300B5">
        <w:rPr>
          <w:rFonts w:ascii="Times New Roman" w:eastAsia="Times New Roman" w:hAnsi="Times New Roman" w:cs="Times New Roman"/>
          <w:kern w:val="0"/>
          <w:sz w:val="24"/>
          <w:szCs w:val="24"/>
          <w:lang w:eastAsia="en-ZA"/>
          <w14:ligatures w14:val="none"/>
        </w:rPr>
        <w:t xml:space="preserve"> currently see housekeeping as a root-cause solution.</w:t>
      </w:r>
    </w:p>
    <w:p w14:paraId="766F55B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V3.7 records manual shovelling, wheelbarrows/trolleys and water wash-down, largely on a reactive/as-needed basis. Exact formal frequency/procedure and the route for returning recovered product are not fully established. </w:t>
      </w:r>
    </w:p>
    <w:p w14:paraId="28394579"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My interpretation is that repeated housekeeping is actually part of the </w:t>
      </w:r>
      <w:r w:rsidRPr="000300B5">
        <w:rPr>
          <w:rFonts w:ascii="Times New Roman" w:eastAsia="Times New Roman" w:hAnsi="Times New Roman" w:cs="Times New Roman"/>
          <w:b/>
          <w:bCs/>
          <w:kern w:val="0"/>
          <w:sz w:val="24"/>
          <w:szCs w:val="24"/>
          <w:lang w:eastAsia="en-ZA"/>
          <w14:ligatures w14:val="none"/>
        </w:rPr>
        <w:t>evidence that the source mechanism remains active</w:t>
      </w:r>
      <w:r w:rsidRPr="000300B5">
        <w:rPr>
          <w:rFonts w:ascii="Times New Roman" w:eastAsia="Times New Roman" w:hAnsi="Times New Roman" w:cs="Times New Roman"/>
          <w:kern w:val="0"/>
          <w:sz w:val="24"/>
          <w:szCs w:val="24"/>
          <w:lang w:eastAsia="en-ZA"/>
          <w14:ligatures w14:val="none"/>
        </w:rPr>
        <w:t>.</w:t>
      </w:r>
    </w:p>
    <w:p w14:paraId="382AF8B7"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If CV09 continually deposits fines and somebody repeatedly shovels them away, housekeeping solves the immediate consequence but does nothing to stop the next deposit.</w:t>
      </w:r>
    </w:p>
    <w:p w14:paraId="6394627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I see the final recommendation philosophy as:</w:t>
      </w:r>
    </w:p>
    <w:p w14:paraId="4E915A59"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housekeeping remains necessary, but </w:t>
      </w:r>
      <w:r w:rsidRPr="000300B5">
        <w:rPr>
          <w:rFonts w:ascii="Times New Roman" w:eastAsia="Times New Roman" w:hAnsi="Times New Roman" w:cs="Times New Roman"/>
          <w:b/>
          <w:bCs/>
          <w:kern w:val="0"/>
          <w:sz w:val="24"/>
          <w:szCs w:val="24"/>
          <w:lang w:eastAsia="en-ZA"/>
          <w14:ligatures w14:val="none"/>
        </w:rPr>
        <w:t>source control should reduce the amount of housekeeping required</w:t>
      </w:r>
      <w:r w:rsidRPr="000300B5">
        <w:rPr>
          <w:rFonts w:ascii="Times New Roman" w:eastAsia="Times New Roman" w:hAnsi="Times New Roman" w:cs="Times New Roman"/>
          <w:kern w:val="0"/>
          <w:sz w:val="24"/>
          <w:szCs w:val="24"/>
          <w:lang w:eastAsia="en-ZA"/>
          <w14:ligatures w14:val="none"/>
        </w:rPr>
        <w:t>.</w:t>
      </w:r>
    </w:p>
    <w:p w14:paraId="3943E53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feels central to the overall narrative.</w:t>
      </w:r>
    </w:p>
    <w:p w14:paraId="7CBE5E5A"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How I understand trip/restart spillage</w:t>
      </w:r>
    </w:p>
    <w:p w14:paraId="2E3692F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 currently treat trip/restart unloading as a </w:t>
      </w:r>
      <w:r w:rsidRPr="000300B5">
        <w:rPr>
          <w:rFonts w:ascii="Times New Roman" w:eastAsia="Times New Roman" w:hAnsi="Times New Roman" w:cs="Times New Roman"/>
          <w:b/>
          <w:bCs/>
          <w:kern w:val="0"/>
          <w:sz w:val="24"/>
          <w:szCs w:val="24"/>
          <w:lang w:eastAsia="en-ZA"/>
          <w14:ligatures w14:val="none"/>
        </w:rPr>
        <w:t>separate event-driven mechanism</w:t>
      </w:r>
      <w:r w:rsidRPr="000300B5">
        <w:rPr>
          <w:rFonts w:ascii="Times New Roman" w:eastAsia="Times New Roman" w:hAnsi="Times New Roman" w:cs="Times New Roman"/>
          <w:kern w:val="0"/>
          <w:sz w:val="24"/>
          <w:szCs w:val="24"/>
          <w:lang w:eastAsia="en-ZA"/>
          <w14:ligatures w14:val="none"/>
        </w:rPr>
        <w:t xml:space="preserve">, not part of the chronic </w:t>
      </w:r>
      <w:proofErr w:type="spellStart"/>
      <w:r w:rsidRPr="000300B5">
        <w:rPr>
          <w:rFonts w:ascii="Times New Roman" w:eastAsia="Times New Roman" w:hAnsi="Times New Roman" w:cs="Times New Roman"/>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mechanism.</w:t>
      </w:r>
    </w:p>
    <w:p w14:paraId="7EAFDEE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When the loaded belt trips, material may need to be manually removed to reduce static load before restart. If it is placed beside the conveyor or at the nearest safe location, it becomes </w:t>
      </w:r>
      <w:r w:rsidRPr="000300B5">
        <w:rPr>
          <w:rFonts w:ascii="Times New Roman" w:eastAsia="Times New Roman" w:hAnsi="Times New Roman" w:cs="Times New Roman"/>
          <w:kern w:val="0"/>
          <w:sz w:val="24"/>
          <w:szCs w:val="24"/>
          <w:lang w:eastAsia="en-ZA"/>
          <w14:ligatures w14:val="none"/>
        </w:rPr>
        <w:lastRenderedPageBreak/>
        <w:t xml:space="preserve">secondary spillage even though the original trip itself may have been electrical, mechanical or blockage-related. </w:t>
      </w:r>
    </w:p>
    <w:p w14:paraId="3C07E67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this is an operational/procedural spillage source.</w:t>
      </w:r>
    </w:p>
    <w:p w14:paraId="162232D6"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key unresolved issue is not whether it happens—the context supports that it does—but what the official procedure is, where material is supposed to be temporarily placed, and how/when it is recovered and reintroduced.</w:t>
      </w:r>
    </w:p>
    <w:p w14:paraId="39050506"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Chronic versus event-driven</w:t>
      </w:r>
    </w:p>
    <w:p w14:paraId="109E836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The current working classification is important.</w:t>
      </w:r>
    </w:p>
    <w:p w14:paraId="2C231607"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V3.7 treats recurring </w:t>
      </w:r>
      <w:proofErr w:type="spellStart"/>
      <w:r w:rsidRPr="000300B5">
        <w:rPr>
          <w:rFonts w:ascii="Times New Roman" w:eastAsia="Times New Roman" w:hAnsi="Times New Roman" w:cs="Times New Roman"/>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CV09 wet </w:t>
      </w:r>
      <w:proofErr w:type="spellStart"/>
      <w:r w:rsidRPr="000300B5">
        <w:rPr>
          <w:rFonts w:ascii="Times New Roman" w:eastAsia="Times New Roman" w:hAnsi="Times New Roman" w:cs="Times New Roman"/>
          <w:kern w:val="0"/>
          <w:sz w:val="24"/>
          <w:szCs w:val="24"/>
          <w:lang w:eastAsia="en-ZA"/>
          <w14:ligatures w14:val="none"/>
        </w:rPr>
        <w:t>carryback</w:t>
      </w:r>
      <w:proofErr w:type="spellEnd"/>
      <w:r w:rsidRPr="000300B5">
        <w:rPr>
          <w:rFonts w:ascii="Times New Roman" w:eastAsia="Times New Roman" w:hAnsi="Times New Roman" w:cs="Times New Roman"/>
          <w:kern w:val="0"/>
          <w:sz w:val="24"/>
          <w:szCs w:val="24"/>
          <w:lang w:eastAsia="en-ZA"/>
          <w14:ligatures w14:val="none"/>
        </w:rPr>
        <w:t xml:space="preserve">, CV15 accumulation, Sample Conveyor containment loss and screen-water leakage as </w:t>
      </w:r>
      <w:r w:rsidRPr="000300B5">
        <w:rPr>
          <w:rFonts w:ascii="Times New Roman" w:eastAsia="Times New Roman" w:hAnsi="Times New Roman" w:cs="Times New Roman"/>
          <w:b/>
          <w:bCs/>
          <w:kern w:val="0"/>
          <w:sz w:val="24"/>
          <w:szCs w:val="24"/>
          <w:lang w:eastAsia="en-ZA"/>
          <w14:ligatures w14:val="none"/>
        </w:rPr>
        <w:t>chronic/recurring conditions</w:t>
      </w:r>
      <w:r w:rsidRPr="000300B5">
        <w:rPr>
          <w:rFonts w:ascii="Times New Roman" w:eastAsia="Times New Roman" w:hAnsi="Times New Roman" w:cs="Times New Roman"/>
          <w:kern w:val="0"/>
          <w:sz w:val="24"/>
          <w:szCs w:val="24"/>
          <w:lang w:eastAsia="en-ZA"/>
          <w14:ligatures w14:val="none"/>
        </w:rPr>
        <w:t>.</w:t>
      </w:r>
    </w:p>
    <w:p w14:paraId="5910D2B3"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Trip/restart clearing is </w:t>
      </w:r>
      <w:r w:rsidRPr="000300B5">
        <w:rPr>
          <w:rFonts w:ascii="Times New Roman" w:eastAsia="Times New Roman" w:hAnsi="Times New Roman" w:cs="Times New Roman"/>
          <w:b/>
          <w:bCs/>
          <w:kern w:val="0"/>
          <w:sz w:val="24"/>
          <w:szCs w:val="24"/>
          <w:lang w:eastAsia="en-ZA"/>
          <w14:ligatures w14:val="none"/>
        </w:rPr>
        <w:t>event-driven</w:t>
      </w:r>
      <w:r w:rsidRPr="000300B5">
        <w:rPr>
          <w:rFonts w:ascii="Times New Roman" w:eastAsia="Times New Roman" w:hAnsi="Times New Roman" w:cs="Times New Roman"/>
          <w:kern w:val="0"/>
          <w:sz w:val="24"/>
          <w:szCs w:val="24"/>
          <w:lang w:eastAsia="en-ZA"/>
          <w14:ligatures w14:val="none"/>
        </w:rPr>
        <w:t>.</w:t>
      </w:r>
    </w:p>
    <w:p w14:paraId="756FF3C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Some alignment issues remain uncertain in recurrence because we did not observe sufficient operating history. </w:t>
      </w:r>
    </w:p>
    <w:p w14:paraId="62E8999F"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distinction could eventually influence recommendation priority and monitoring strategy.</w:t>
      </w:r>
    </w:p>
    <w:p w14:paraId="105A51BD"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How I currently understand the overall conclusion</w:t>
      </w:r>
    </w:p>
    <w:p w14:paraId="73FE857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If I had to state </w:t>
      </w:r>
      <w:r w:rsidRPr="000300B5">
        <w:rPr>
          <w:rFonts w:ascii="Times New Roman" w:eastAsia="Times New Roman" w:hAnsi="Times New Roman" w:cs="Times New Roman"/>
          <w:b/>
          <w:bCs/>
          <w:kern w:val="0"/>
          <w:sz w:val="24"/>
          <w:szCs w:val="24"/>
          <w:lang w:eastAsia="en-ZA"/>
          <w14:ligatures w14:val="none"/>
        </w:rPr>
        <w:t>my current interpretation of the report's central engineering conclusion before you correct me</w:t>
      </w:r>
      <w:r w:rsidRPr="000300B5">
        <w:rPr>
          <w:rFonts w:ascii="Times New Roman" w:eastAsia="Times New Roman" w:hAnsi="Times New Roman" w:cs="Times New Roman"/>
          <w:kern w:val="0"/>
          <w:sz w:val="24"/>
          <w:szCs w:val="24"/>
          <w:lang w:eastAsia="en-ZA"/>
          <w14:ligatures w14:val="none"/>
        </w:rPr>
        <w:t>, it would be:</w:t>
      </w:r>
    </w:p>
    <w:p w14:paraId="065417B5"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b/>
          <w:bCs/>
          <w:kern w:val="0"/>
          <w:sz w:val="24"/>
          <w:szCs w:val="24"/>
          <w:lang w:eastAsia="en-ZA"/>
          <w14:ligatures w14:val="none"/>
        </w:rPr>
        <w:t xml:space="preserve">The mine does not have one spillage problem. It has a connected group of recurring and local material-loss mechanisms acting throughout the product-handling system. The dominant recurring system mechanism is fines </w:t>
      </w:r>
      <w:proofErr w:type="spellStart"/>
      <w:r w:rsidRPr="000300B5">
        <w:rPr>
          <w:rFonts w:ascii="Times New Roman" w:eastAsia="Times New Roman" w:hAnsi="Times New Roman" w:cs="Times New Roman"/>
          <w:b/>
          <w:bCs/>
          <w:kern w:val="0"/>
          <w:sz w:val="24"/>
          <w:szCs w:val="24"/>
          <w:lang w:eastAsia="en-ZA"/>
          <w14:ligatures w14:val="none"/>
        </w:rPr>
        <w:t>carryback</w:t>
      </w:r>
      <w:proofErr w:type="spellEnd"/>
      <w:r w:rsidRPr="000300B5">
        <w:rPr>
          <w:rFonts w:ascii="Times New Roman" w:eastAsia="Times New Roman" w:hAnsi="Times New Roman" w:cs="Times New Roman"/>
          <w:b/>
          <w:bCs/>
          <w:kern w:val="0"/>
          <w:sz w:val="24"/>
          <w:szCs w:val="24"/>
          <w:lang w:eastAsia="en-ZA"/>
          <w14:ligatures w14:val="none"/>
        </w:rPr>
        <w:t>, amplified by cleaner performance, cleaner condition, wet/sticky material and incomplete discharge containment. Separate local mechanisms—including excessive loading relative to narrow sample-conveyor width, belt mistracking/alignment, process-water escape, structural deterioration and operational trip/restart handling—create additional areas of significant loss. The most effective strategy is therefore not simply more housekeeping or one universal modification, but a combination of source-control standardisation where appropriate and targeted local corrective engineering where mechanisms differ.</w:t>
      </w:r>
    </w:p>
    <w:p w14:paraId="631E21A4"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That is the current mental model I am working from.</w:t>
      </w:r>
    </w:p>
    <w:p w14:paraId="15FD74D6" w14:textId="77777777" w:rsidR="000300B5" w:rsidRPr="000300B5" w:rsidRDefault="000300B5" w:rsidP="0003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300B5">
        <w:rPr>
          <w:rFonts w:ascii="Times New Roman" w:eastAsia="Times New Roman" w:hAnsi="Times New Roman" w:cs="Times New Roman"/>
          <w:b/>
          <w:bCs/>
          <w:kern w:val="0"/>
          <w:sz w:val="36"/>
          <w:szCs w:val="36"/>
          <w:lang w:eastAsia="en-ZA"/>
          <w14:ligatures w14:val="none"/>
        </w:rPr>
        <w:t>Where I think our discussion now matters most</w:t>
      </w:r>
    </w:p>
    <w:p w14:paraId="3777EA9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 suspect the next useful discussion is </w:t>
      </w:r>
      <w:r w:rsidRPr="000300B5">
        <w:rPr>
          <w:rFonts w:ascii="Times New Roman" w:eastAsia="Times New Roman" w:hAnsi="Times New Roman" w:cs="Times New Roman"/>
          <w:b/>
          <w:bCs/>
          <w:kern w:val="0"/>
          <w:sz w:val="24"/>
          <w:szCs w:val="24"/>
          <w:lang w:eastAsia="en-ZA"/>
          <w14:ligatures w14:val="none"/>
        </w:rPr>
        <w:t>not correcting individual sentences yet</w:t>
      </w:r>
      <w:r w:rsidRPr="000300B5">
        <w:rPr>
          <w:rFonts w:ascii="Times New Roman" w:eastAsia="Times New Roman" w:hAnsi="Times New Roman" w:cs="Times New Roman"/>
          <w:kern w:val="0"/>
          <w:sz w:val="24"/>
          <w:szCs w:val="24"/>
          <w:lang w:eastAsia="en-ZA"/>
          <w14:ligatures w14:val="none"/>
        </w:rPr>
        <w:t xml:space="preserve">. It is confirming or correcting the </w:t>
      </w:r>
      <w:r w:rsidRPr="000300B5">
        <w:rPr>
          <w:rFonts w:ascii="Times New Roman" w:eastAsia="Times New Roman" w:hAnsi="Times New Roman" w:cs="Times New Roman"/>
          <w:i/>
          <w:iCs/>
          <w:kern w:val="0"/>
          <w:sz w:val="24"/>
          <w:szCs w:val="24"/>
          <w:lang w:eastAsia="en-ZA"/>
          <w14:ligatures w14:val="none"/>
        </w:rPr>
        <w:t>hierarchy</w:t>
      </w:r>
      <w:r w:rsidRPr="000300B5">
        <w:rPr>
          <w:rFonts w:ascii="Times New Roman" w:eastAsia="Times New Roman" w:hAnsi="Times New Roman" w:cs="Times New Roman"/>
          <w:kern w:val="0"/>
          <w:sz w:val="24"/>
          <w:szCs w:val="24"/>
          <w:lang w:eastAsia="en-ZA"/>
          <w14:ligatures w14:val="none"/>
        </w:rPr>
        <w:t xml:space="preserve"> of the story.</w:t>
      </w:r>
    </w:p>
    <w:p w14:paraId="0E6E98B1"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For example:</w:t>
      </w:r>
    </w:p>
    <w:p w14:paraId="43E473E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lastRenderedPageBreak/>
        <w:t xml:space="preserve">Is </w:t>
      </w:r>
      <w:proofErr w:type="spellStart"/>
      <w:r w:rsidRPr="000300B5">
        <w:rPr>
          <w:rFonts w:ascii="Times New Roman" w:eastAsia="Times New Roman" w:hAnsi="Times New Roman" w:cs="Times New Roman"/>
          <w:b/>
          <w:bCs/>
          <w:kern w:val="0"/>
          <w:sz w:val="24"/>
          <w:szCs w:val="24"/>
          <w:lang w:eastAsia="en-ZA"/>
          <w14:ligatures w14:val="none"/>
        </w:rPr>
        <w:t>carryback</w:t>
      </w:r>
      <w:proofErr w:type="spellEnd"/>
      <w:r w:rsidRPr="000300B5">
        <w:rPr>
          <w:rFonts w:ascii="Times New Roman" w:eastAsia="Times New Roman" w:hAnsi="Times New Roman" w:cs="Times New Roman"/>
          <w:b/>
          <w:bCs/>
          <w:kern w:val="0"/>
          <w:sz w:val="24"/>
          <w:szCs w:val="24"/>
          <w:lang w:eastAsia="en-ZA"/>
          <w14:ligatures w14:val="none"/>
        </w:rPr>
        <w:t xml:space="preserve"> / cleaning</w:t>
      </w:r>
      <w:r w:rsidRPr="000300B5">
        <w:rPr>
          <w:rFonts w:ascii="Times New Roman" w:eastAsia="Times New Roman" w:hAnsi="Times New Roman" w:cs="Times New Roman"/>
          <w:kern w:val="0"/>
          <w:sz w:val="24"/>
          <w:szCs w:val="24"/>
          <w:lang w:eastAsia="en-ZA"/>
          <w14:ligatures w14:val="none"/>
        </w:rPr>
        <w:t xml:space="preserve"> truly the principal global conclusion you want the report to reach?</w:t>
      </w:r>
    </w:p>
    <w:p w14:paraId="2E3E2D58"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Is the intended Sample Conveyor message primarily </w:t>
      </w:r>
      <w:r w:rsidRPr="000300B5">
        <w:rPr>
          <w:rFonts w:ascii="Times New Roman" w:eastAsia="Times New Roman" w:hAnsi="Times New Roman" w:cs="Times New Roman"/>
          <w:b/>
          <w:bCs/>
          <w:kern w:val="0"/>
          <w:sz w:val="24"/>
          <w:szCs w:val="24"/>
          <w:lang w:eastAsia="en-ZA"/>
          <w14:ligatures w14:val="none"/>
        </w:rPr>
        <w:t>inadequate feed control</w:t>
      </w:r>
      <w:r w:rsidRPr="000300B5">
        <w:rPr>
          <w:rFonts w:ascii="Times New Roman" w:eastAsia="Times New Roman" w:hAnsi="Times New Roman" w:cs="Times New Roman"/>
          <w:kern w:val="0"/>
          <w:sz w:val="24"/>
          <w:szCs w:val="24"/>
          <w:lang w:eastAsia="en-ZA"/>
          <w14:ligatures w14:val="none"/>
        </w:rPr>
        <w:t xml:space="preserve">, primarily </w:t>
      </w:r>
      <w:r w:rsidRPr="000300B5">
        <w:rPr>
          <w:rFonts w:ascii="Times New Roman" w:eastAsia="Times New Roman" w:hAnsi="Times New Roman" w:cs="Times New Roman"/>
          <w:b/>
          <w:bCs/>
          <w:kern w:val="0"/>
          <w:sz w:val="24"/>
          <w:szCs w:val="24"/>
          <w:lang w:eastAsia="en-ZA"/>
          <w14:ligatures w14:val="none"/>
        </w:rPr>
        <w:t>belt capacity</w:t>
      </w:r>
      <w:r w:rsidRPr="000300B5">
        <w:rPr>
          <w:rFonts w:ascii="Times New Roman" w:eastAsia="Times New Roman" w:hAnsi="Times New Roman" w:cs="Times New Roman"/>
          <w:kern w:val="0"/>
          <w:sz w:val="24"/>
          <w:szCs w:val="24"/>
          <w:lang w:eastAsia="en-ZA"/>
          <w14:ligatures w14:val="none"/>
        </w:rPr>
        <w:t xml:space="preserve">, primarily </w:t>
      </w:r>
      <w:r w:rsidRPr="000300B5">
        <w:rPr>
          <w:rFonts w:ascii="Times New Roman" w:eastAsia="Times New Roman" w:hAnsi="Times New Roman" w:cs="Times New Roman"/>
          <w:b/>
          <w:bCs/>
          <w:kern w:val="0"/>
          <w:sz w:val="24"/>
          <w:szCs w:val="24"/>
          <w:lang w:eastAsia="en-ZA"/>
          <w14:ligatures w14:val="none"/>
        </w:rPr>
        <w:t>physical containment</w:t>
      </w:r>
      <w:r w:rsidRPr="000300B5">
        <w:rPr>
          <w:rFonts w:ascii="Times New Roman" w:eastAsia="Times New Roman" w:hAnsi="Times New Roman" w:cs="Times New Roman"/>
          <w:kern w:val="0"/>
          <w:sz w:val="24"/>
          <w:szCs w:val="24"/>
          <w:lang w:eastAsia="en-ZA"/>
          <w14:ligatures w14:val="none"/>
        </w:rPr>
        <w:t>, or a deliberately combined sequence?</w:t>
      </w:r>
    </w:p>
    <w:p w14:paraId="225E6210"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Do you see the Screens/L1 structural findings as part of the central spillage audit narrative, or as serious </w:t>
      </w:r>
      <w:r w:rsidRPr="000300B5">
        <w:rPr>
          <w:rFonts w:ascii="Times New Roman" w:eastAsia="Times New Roman" w:hAnsi="Times New Roman" w:cs="Times New Roman"/>
          <w:b/>
          <w:bCs/>
          <w:kern w:val="0"/>
          <w:sz w:val="24"/>
          <w:szCs w:val="24"/>
          <w:lang w:eastAsia="en-ZA"/>
          <w14:ligatures w14:val="none"/>
        </w:rPr>
        <w:t>secondary findings discovered during the audit</w:t>
      </w:r>
      <w:r w:rsidRPr="000300B5">
        <w:rPr>
          <w:rFonts w:ascii="Times New Roman" w:eastAsia="Times New Roman" w:hAnsi="Times New Roman" w:cs="Times New Roman"/>
          <w:kern w:val="0"/>
          <w:sz w:val="24"/>
          <w:szCs w:val="24"/>
          <w:lang w:eastAsia="en-ZA"/>
          <w14:ligatures w14:val="none"/>
        </w:rPr>
        <w:t xml:space="preserve"> that need their own engineering response?</w:t>
      </w:r>
    </w:p>
    <w:p w14:paraId="19E4B22B"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 xml:space="preserve">Do you want the final report to make a stronger point about the </w:t>
      </w:r>
      <w:r w:rsidRPr="000300B5">
        <w:rPr>
          <w:rFonts w:ascii="Times New Roman" w:eastAsia="Times New Roman" w:hAnsi="Times New Roman" w:cs="Times New Roman"/>
          <w:b/>
          <w:bCs/>
          <w:kern w:val="0"/>
          <w:sz w:val="24"/>
          <w:szCs w:val="24"/>
          <w:lang w:eastAsia="en-ZA"/>
          <w14:ligatures w14:val="none"/>
        </w:rPr>
        <w:t>mine-wide lifecycle of fines</w:t>
      </w:r>
      <w:r w:rsidRPr="000300B5">
        <w:rPr>
          <w:rFonts w:ascii="Times New Roman" w:eastAsia="Times New Roman" w:hAnsi="Times New Roman" w:cs="Times New Roman"/>
          <w:kern w:val="0"/>
          <w:sz w:val="24"/>
          <w:szCs w:val="24"/>
          <w:lang w:eastAsia="en-ZA"/>
          <w14:ligatures w14:val="none"/>
        </w:rPr>
        <w:t>, from generation underground all the way through to surface processing?</w:t>
      </w:r>
    </w:p>
    <w:p w14:paraId="7593D17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And are there broader recommendations or causal relationships that you already have in mind but that V3.7 only partially captures?</w:t>
      </w:r>
    </w:p>
    <w:p w14:paraId="42D8BF9E"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300B5">
        <w:rPr>
          <w:rFonts w:ascii="Times New Roman" w:eastAsia="Times New Roman" w:hAnsi="Times New Roman" w:cs="Times New Roman"/>
          <w:kern w:val="0"/>
          <w:sz w:val="24"/>
          <w:szCs w:val="24"/>
          <w:lang w:eastAsia="en-ZA"/>
          <w14:ligatures w14:val="none"/>
        </w:rPr>
        <w:t>Those are exactly the kinds of things I want us to establish before I change the report again.</w:t>
      </w:r>
    </w:p>
    <w:p w14:paraId="103BD928" w14:textId="77777777" w:rsidR="000300B5" w:rsidRPr="000300B5" w:rsidRDefault="000300B5" w:rsidP="000300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gramStart"/>
      <w:r w:rsidRPr="000300B5">
        <w:rPr>
          <w:rFonts w:ascii="Times New Roman" w:eastAsia="Times New Roman" w:hAnsi="Times New Roman" w:cs="Times New Roman"/>
          <w:kern w:val="0"/>
          <w:sz w:val="24"/>
          <w:szCs w:val="24"/>
          <w:lang w:eastAsia="en-ZA"/>
          <w14:ligatures w14:val="none"/>
        </w:rPr>
        <w:t>So</w:t>
      </w:r>
      <w:proofErr w:type="gramEnd"/>
      <w:r w:rsidRPr="000300B5">
        <w:rPr>
          <w:rFonts w:ascii="Times New Roman" w:eastAsia="Times New Roman" w:hAnsi="Times New Roman" w:cs="Times New Roman"/>
          <w:kern w:val="0"/>
          <w:sz w:val="24"/>
          <w:szCs w:val="24"/>
          <w:lang w:eastAsia="en-ZA"/>
          <w14:ligatures w14:val="none"/>
        </w:rPr>
        <w:t xml:space="preserve"> from here, you can challenge any part of the understanding above—point by point, system by system, or by giving me your intended overall narrative first. We can then distinguish </w:t>
      </w:r>
      <w:r w:rsidRPr="000300B5">
        <w:rPr>
          <w:rFonts w:ascii="Times New Roman" w:eastAsia="Times New Roman" w:hAnsi="Times New Roman" w:cs="Times New Roman"/>
          <w:b/>
          <w:bCs/>
          <w:kern w:val="0"/>
          <w:sz w:val="24"/>
          <w:szCs w:val="24"/>
          <w:lang w:eastAsia="en-ZA"/>
          <w14:ligatures w14:val="none"/>
        </w:rPr>
        <w:t>fact, observation, interpretation, hypothesis and intended recommendation</w:t>
      </w:r>
      <w:r w:rsidRPr="000300B5">
        <w:rPr>
          <w:rFonts w:ascii="Times New Roman" w:eastAsia="Times New Roman" w:hAnsi="Times New Roman" w:cs="Times New Roman"/>
          <w:kern w:val="0"/>
          <w:sz w:val="24"/>
          <w:szCs w:val="24"/>
          <w:lang w:eastAsia="en-ZA"/>
          <w14:ligatures w14:val="none"/>
        </w:rPr>
        <w:t>, update the contextual source accordingly, and only after that return to the execution plan.</w:t>
      </w:r>
    </w:p>
    <w:p w14:paraId="52E5FCC6" w14:textId="77777777" w:rsidR="00806EFC" w:rsidRDefault="00806EFC"/>
    <w:sectPr w:rsidR="00806E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93D49"/>
    <w:multiLevelType w:val="multilevel"/>
    <w:tmpl w:val="0746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4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B5"/>
    <w:rsid w:val="000300B5"/>
    <w:rsid w:val="00102867"/>
    <w:rsid w:val="00316E3C"/>
    <w:rsid w:val="004A20B5"/>
    <w:rsid w:val="005511C4"/>
    <w:rsid w:val="00804A10"/>
    <w:rsid w:val="00806EFC"/>
    <w:rsid w:val="008709ED"/>
    <w:rsid w:val="00896023"/>
    <w:rsid w:val="009601D8"/>
    <w:rsid w:val="00B57A56"/>
    <w:rsid w:val="00CC5CC1"/>
    <w:rsid w:val="00CE3924"/>
    <w:rsid w:val="00D26469"/>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0199D"/>
  <w15:chartTrackingRefBased/>
  <w15:docId w15:val="{72F27FBA-4D41-481F-BFE4-CAC930BE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0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00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0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0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0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0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00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0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0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0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0B5"/>
    <w:rPr>
      <w:rFonts w:eastAsiaTheme="majorEastAsia" w:cstheme="majorBidi"/>
      <w:color w:val="272727" w:themeColor="text1" w:themeTint="D8"/>
    </w:rPr>
  </w:style>
  <w:style w:type="paragraph" w:styleId="Title">
    <w:name w:val="Title"/>
    <w:basedOn w:val="Normal"/>
    <w:next w:val="Normal"/>
    <w:link w:val="TitleChar"/>
    <w:uiPriority w:val="10"/>
    <w:qFormat/>
    <w:rsid w:val="00030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0B5"/>
    <w:pPr>
      <w:spacing w:before="160"/>
      <w:jc w:val="center"/>
    </w:pPr>
    <w:rPr>
      <w:i/>
      <w:iCs/>
      <w:color w:val="404040" w:themeColor="text1" w:themeTint="BF"/>
    </w:rPr>
  </w:style>
  <w:style w:type="character" w:customStyle="1" w:styleId="QuoteChar">
    <w:name w:val="Quote Char"/>
    <w:basedOn w:val="DefaultParagraphFont"/>
    <w:link w:val="Quote"/>
    <w:uiPriority w:val="29"/>
    <w:rsid w:val="000300B5"/>
    <w:rPr>
      <w:i/>
      <w:iCs/>
      <w:color w:val="404040" w:themeColor="text1" w:themeTint="BF"/>
    </w:rPr>
  </w:style>
  <w:style w:type="paragraph" w:styleId="ListParagraph">
    <w:name w:val="List Paragraph"/>
    <w:basedOn w:val="Normal"/>
    <w:uiPriority w:val="34"/>
    <w:qFormat/>
    <w:rsid w:val="000300B5"/>
    <w:pPr>
      <w:ind w:left="720"/>
      <w:contextualSpacing/>
    </w:pPr>
  </w:style>
  <w:style w:type="character" w:styleId="IntenseEmphasis">
    <w:name w:val="Intense Emphasis"/>
    <w:basedOn w:val="DefaultParagraphFont"/>
    <w:uiPriority w:val="21"/>
    <w:qFormat/>
    <w:rsid w:val="000300B5"/>
    <w:rPr>
      <w:i/>
      <w:iCs/>
      <w:color w:val="2F5496" w:themeColor="accent1" w:themeShade="BF"/>
    </w:rPr>
  </w:style>
  <w:style w:type="paragraph" w:styleId="IntenseQuote">
    <w:name w:val="Intense Quote"/>
    <w:basedOn w:val="Normal"/>
    <w:next w:val="Normal"/>
    <w:link w:val="IntenseQuoteChar"/>
    <w:uiPriority w:val="30"/>
    <w:qFormat/>
    <w:rsid w:val="000300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0B5"/>
    <w:rPr>
      <w:i/>
      <w:iCs/>
      <w:color w:val="2F5496" w:themeColor="accent1" w:themeShade="BF"/>
    </w:rPr>
  </w:style>
  <w:style w:type="character" w:styleId="IntenseReference">
    <w:name w:val="Intense Reference"/>
    <w:basedOn w:val="DefaultParagraphFont"/>
    <w:uiPriority w:val="32"/>
    <w:qFormat/>
    <w:rsid w:val="000300B5"/>
    <w:rPr>
      <w:b/>
      <w:bCs/>
      <w:smallCaps/>
      <w:color w:val="2F5496" w:themeColor="accent1" w:themeShade="BF"/>
      <w:spacing w:val="5"/>
    </w:rPr>
  </w:style>
  <w:style w:type="paragraph" w:customStyle="1" w:styleId="pdq2pgselectionanchorcontainer">
    <w:name w:val="pdq2pg_selectionanchorcontainer"/>
    <w:basedOn w:val="Normal"/>
    <w:rsid w:val="000300B5"/>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0300B5"/>
    <w:rPr>
      <w:b/>
      <w:bCs/>
    </w:rPr>
  </w:style>
  <w:style w:type="paragraph" w:styleId="NormalWeb">
    <w:name w:val="Normal (Web)"/>
    <w:basedOn w:val="Normal"/>
    <w:uiPriority w:val="99"/>
    <w:semiHidden/>
    <w:unhideWhenUsed/>
    <w:rsid w:val="000300B5"/>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0300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2704</Words>
  <Characters>15413</Characters>
  <Application>Microsoft Office Word</Application>
  <DocSecurity>0</DocSecurity>
  <Lines>128</Lines>
  <Paragraphs>36</Paragraphs>
  <ScaleCrop>false</ScaleCrop>
  <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1</cp:revision>
  <dcterms:created xsi:type="dcterms:W3CDTF">2026-08-26T07:12:00Z</dcterms:created>
  <dcterms:modified xsi:type="dcterms:W3CDTF">2026-08-26T07:13:00Z</dcterms:modified>
</cp:coreProperties>
</file>